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C0B" w:rsidRDefault="00721720">
      <w:pPr>
        <w:spacing w:after="0" w:line="240" w:lineRule="auto"/>
        <w:jc w:val="right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 xml:space="preserve">Проект </w:t>
      </w:r>
    </w:p>
    <w:p w:rsidR="00642C0B" w:rsidRDefault="00642C0B">
      <w:pPr>
        <w:spacing w:after="0" w:line="240" w:lineRule="auto"/>
        <w:jc w:val="right"/>
        <w:rPr>
          <w:rFonts w:ascii="PT Astra Serif" w:hAnsi="PT Astra Serif"/>
          <w:b/>
          <w:color w:val="000000" w:themeColor="text1"/>
          <w:sz w:val="28"/>
        </w:rPr>
      </w:pPr>
    </w:p>
    <w:p w:rsidR="00642C0B" w:rsidRDefault="00642C0B">
      <w:pPr>
        <w:spacing w:after="0" w:line="240" w:lineRule="auto"/>
        <w:jc w:val="right"/>
        <w:rPr>
          <w:rFonts w:ascii="PT Astra Serif" w:hAnsi="PT Astra Serif"/>
          <w:b/>
          <w:color w:val="000000" w:themeColor="text1"/>
          <w:sz w:val="28"/>
        </w:rPr>
      </w:pPr>
    </w:p>
    <w:p w:rsidR="00642C0B" w:rsidRDefault="00642C0B">
      <w:pPr>
        <w:spacing w:after="0" w:line="240" w:lineRule="auto"/>
        <w:jc w:val="right"/>
        <w:rPr>
          <w:rFonts w:ascii="PT Astra Serif" w:hAnsi="PT Astra Serif"/>
          <w:b/>
          <w:color w:val="000000" w:themeColor="text1"/>
          <w:sz w:val="28"/>
        </w:rPr>
      </w:pPr>
    </w:p>
    <w:p w:rsidR="00642C0B" w:rsidRDefault="00721720">
      <w:pPr>
        <w:tabs>
          <w:tab w:val="left" w:pos="1399"/>
        </w:tabs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</w:rPr>
      </w:pPr>
      <w:r>
        <w:rPr>
          <w:rFonts w:ascii="PT Astra Serif" w:hAnsi="PT Astra Serif"/>
          <w:b/>
          <w:color w:val="000000" w:themeColor="text1"/>
          <w:sz w:val="28"/>
        </w:rPr>
        <w:t>УКАЗ</w:t>
      </w:r>
    </w:p>
    <w:p w:rsidR="00642C0B" w:rsidRDefault="00642C0B">
      <w:pPr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</w:rPr>
      </w:pPr>
    </w:p>
    <w:p w:rsidR="00642C0B" w:rsidRDefault="00721720">
      <w:pPr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</w:rPr>
      </w:pPr>
      <w:r>
        <w:rPr>
          <w:rFonts w:ascii="PT Astra Serif" w:hAnsi="PT Astra Serif"/>
          <w:b/>
          <w:color w:val="000000" w:themeColor="text1"/>
          <w:sz w:val="28"/>
        </w:rPr>
        <w:t>ПРЕЗИДЕНТА РОССИЙСКОЙ ФЕДЕРАЦИИ</w:t>
      </w:r>
    </w:p>
    <w:p w:rsidR="00642C0B" w:rsidRDefault="00642C0B">
      <w:pPr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</w:rPr>
      </w:pPr>
    </w:p>
    <w:p w:rsidR="00642C0B" w:rsidRDefault="00721720">
      <w:pPr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</w:rPr>
      </w:pPr>
      <w:r>
        <w:rPr>
          <w:rFonts w:ascii="PT Astra Serif" w:hAnsi="PT Astra Serif"/>
          <w:b/>
          <w:color w:val="000000" w:themeColor="text1"/>
          <w:sz w:val="28"/>
        </w:rPr>
        <w:t>О внесении изменения в Указ Президента</w:t>
      </w:r>
    </w:p>
    <w:p w:rsidR="00642C0B" w:rsidRDefault="00721720">
      <w:pPr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</w:rPr>
      </w:pPr>
      <w:r>
        <w:rPr>
          <w:rFonts w:ascii="PT Astra Serif" w:hAnsi="PT Astra Serif"/>
          <w:b/>
          <w:color w:val="000000" w:themeColor="text1"/>
          <w:sz w:val="28"/>
        </w:rPr>
        <w:t>Российской Федерации от 26 декабря 2022 г. № 955</w:t>
      </w:r>
    </w:p>
    <w:p w:rsidR="00642C0B" w:rsidRDefault="00721720">
      <w:pPr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</w:rPr>
      </w:pPr>
      <w:r>
        <w:rPr>
          <w:rFonts w:ascii="PT Astra Serif" w:hAnsi="PT Astra Serif"/>
          <w:b/>
          <w:color w:val="000000" w:themeColor="text1"/>
          <w:sz w:val="28"/>
        </w:rPr>
        <w:t>«Об установлении предельной штатной численности работников</w:t>
      </w:r>
    </w:p>
    <w:p w:rsidR="00642C0B" w:rsidRDefault="00721720">
      <w:pPr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</w:rPr>
      </w:pPr>
      <w:r>
        <w:rPr>
          <w:rFonts w:ascii="PT Astra Serif" w:hAnsi="PT Astra Serif"/>
          <w:b/>
          <w:color w:val="000000" w:themeColor="text1"/>
          <w:sz w:val="28"/>
        </w:rPr>
        <w:t>органов принудительного исполнения Российской Федерации»</w:t>
      </w:r>
    </w:p>
    <w:p w:rsidR="00642C0B" w:rsidRDefault="00642C0B">
      <w:pPr>
        <w:spacing w:after="0" w:line="240" w:lineRule="auto"/>
        <w:rPr>
          <w:rFonts w:ascii="PT Astra Serif" w:hAnsi="PT Astra Serif"/>
          <w:color w:val="000000" w:themeColor="text1"/>
          <w:sz w:val="28"/>
        </w:rPr>
      </w:pPr>
    </w:p>
    <w:p w:rsidR="00642C0B" w:rsidRDefault="00721720">
      <w:pPr>
        <w:spacing w:after="0" w:line="420" w:lineRule="exact"/>
        <w:ind w:firstLine="709"/>
        <w:jc w:val="both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 xml:space="preserve">1. Подпункт «б» пункта 1 Указа Президента Российской Федерации от 26 декабря 2022 г. № 955 «Об установлении предельной штатной численности работников органов принудительного исполнения Российской Федерации» (Собрание законодательства Российской Федерации, </w:t>
      </w:r>
      <w:r>
        <w:rPr>
          <w:rFonts w:ascii="PT Astra Serif" w:hAnsi="PT Astra Serif"/>
          <w:color w:val="000000" w:themeColor="text1"/>
          <w:sz w:val="28"/>
        </w:rPr>
        <w:br/>
        <w:t>2023, № 1, ст. 192; 2024, № 35, ст. 5331) изложить в следующей редакции:</w:t>
      </w:r>
    </w:p>
    <w:p w:rsidR="00642C0B" w:rsidRDefault="00721720">
      <w:pPr>
        <w:spacing w:after="0" w:line="420" w:lineRule="exact"/>
        <w:ind w:firstLine="709"/>
        <w:jc w:val="both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 xml:space="preserve">«б) предельную штатную численность работников территориальных органов Федеральной службы судебных приставов: </w:t>
      </w:r>
    </w:p>
    <w:p w:rsidR="00642C0B" w:rsidRDefault="00721720">
      <w:pPr>
        <w:spacing w:after="0" w:line="420" w:lineRule="exact"/>
        <w:ind w:firstLine="709"/>
        <w:jc w:val="both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с 1 июля 2025 г. – в количестве 81 650 единиц (без рабочих</w:t>
      </w:r>
      <w:r>
        <w:rPr>
          <w:rFonts w:ascii="PT Astra Serif" w:hAnsi="PT Astra Serif"/>
          <w:color w:val="000000" w:themeColor="text1"/>
          <w:sz w:val="28"/>
        </w:rPr>
        <w:br/>
        <w:t xml:space="preserve">и служащих по охране, обслуживанию зданий и транспортному обеспечению), в том числе сотрудников органов принудительного исполнения Российской Федерации в количестве 68 993 человек, федеральных государственных гражданских служащих – 12 657 человек; </w:t>
      </w:r>
    </w:p>
    <w:p w:rsidR="00642C0B" w:rsidRDefault="00721720">
      <w:pPr>
        <w:spacing w:after="0" w:line="420" w:lineRule="exact"/>
        <w:ind w:firstLine="709"/>
        <w:jc w:val="both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с 1 июля 2026 г. – в количестве 85 150 единиц (без рабочих</w:t>
      </w:r>
      <w:r>
        <w:rPr>
          <w:rFonts w:ascii="PT Astra Serif" w:hAnsi="PT Astra Serif"/>
          <w:color w:val="000000" w:themeColor="text1"/>
          <w:sz w:val="28"/>
        </w:rPr>
        <w:br/>
        <w:t xml:space="preserve">и служащих по охране, обслуживанию зданий и транспортному обеспечению), в том числе сотрудников органов принудительного исполнения Российской Федерации в количестве 72 493 человек, федеральных государственных гражданских служащих – 12 657 человек; </w:t>
      </w:r>
    </w:p>
    <w:p w:rsidR="00642C0B" w:rsidRDefault="00721720">
      <w:pPr>
        <w:spacing w:after="0" w:line="420" w:lineRule="exact"/>
        <w:ind w:firstLine="709"/>
        <w:jc w:val="both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с 1 июля 2027 г. – в количестве 88 150 единиц (без рабочих</w:t>
      </w:r>
      <w:r>
        <w:rPr>
          <w:rFonts w:ascii="PT Astra Serif" w:hAnsi="PT Astra Serif"/>
          <w:color w:val="000000" w:themeColor="text1"/>
          <w:sz w:val="28"/>
        </w:rPr>
        <w:br/>
        <w:t xml:space="preserve">и служащих по охране, обслуживанию зданий и транспортному обеспечению), в том числе сотрудников органов принудительного исполнения Российской Федерации в количестве 75 493 человек, федеральных государственных гражданских служащих – 12 657 человек.». </w:t>
      </w:r>
    </w:p>
    <w:p w:rsidR="00642C0B" w:rsidRPr="0056135E" w:rsidRDefault="00721720" w:rsidP="0056135E">
      <w:pPr>
        <w:pStyle w:val="af3"/>
        <w:spacing w:line="420" w:lineRule="exact"/>
        <w:ind w:firstLine="709"/>
        <w:jc w:val="both"/>
        <w:rPr>
          <w:rFonts w:ascii="PT Astra Serif" w:hAnsi="PT Astra Serif"/>
          <w:color w:val="000000" w:themeColor="text1"/>
          <w:sz w:val="28"/>
        </w:rPr>
      </w:pPr>
      <w:r w:rsidRPr="0056135E">
        <w:rPr>
          <w:rFonts w:ascii="PT Astra Serif" w:hAnsi="PT Astra Serif"/>
          <w:color w:val="000000" w:themeColor="text1"/>
          <w:sz w:val="28"/>
        </w:rPr>
        <w:lastRenderedPageBreak/>
        <w:t xml:space="preserve">2. Финансирование расходов, связанных с реализацией настоящего </w:t>
      </w:r>
      <w:r w:rsidR="0056135E" w:rsidRPr="0056135E">
        <w:rPr>
          <w:rFonts w:ascii="PT Astra Serif" w:hAnsi="PT Astra Serif"/>
          <w:color w:val="000000" w:themeColor="text1"/>
          <w:sz w:val="28"/>
        </w:rPr>
        <w:t>У</w:t>
      </w:r>
      <w:r w:rsidRPr="0056135E">
        <w:rPr>
          <w:rFonts w:ascii="PT Astra Serif" w:hAnsi="PT Astra Serif"/>
          <w:color w:val="000000" w:themeColor="text1"/>
          <w:sz w:val="28"/>
        </w:rPr>
        <w:t xml:space="preserve">каза, осуществлять за счет бюджетных ассигнований, предусмотренных </w:t>
      </w:r>
      <w:r w:rsidR="0056135E" w:rsidRPr="0056135E">
        <w:rPr>
          <w:rFonts w:ascii="PT Astra Serif" w:hAnsi="PT Astra Serif"/>
          <w:color w:val="000000" w:themeColor="text1"/>
          <w:sz w:val="28"/>
        </w:rPr>
        <w:br/>
      </w:r>
      <w:r w:rsidRPr="0056135E">
        <w:rPr>
          <w:rFonts w:ascii="PT Astra Serif" w:hAnsi="PT Astra Serif"/>
          <w:color w:val="000000" w:themeColor="text1"/>
          <w:sz w:val="28"/>
        </w:rPr>
        <w:t>в федеральном бюджете Федеральной службе судебных приставов.</w:t>
      </w:r>
    </w:p>
    <w:p w:rsidR="00642C0B" w:rsidRPr="0056135E" w:rsidRDefault="00721720" w:rsidP="0056135E">
      <w:pPr>
        <w:pStyle w:val="af3"/>
        <w:spacing w:line="420" w:lineRule="exact"/>
        <w:ind w:firstLine="709"/>
        <w:jc w:val="both"/>
        <w:rPr>
          <w:rFonts w:ascii="PT Astra Serif" w:hAnsi="PT Astra Serif"/>
          <w:color w:val="000000" w:themeColor="text1"/>
          <w:sz w:val="28"/>
        </w:rPr>
      </w:pPr>
      <w:r w:rsidRPr="0056135E">
        <w:rPr>
          <w:rFonts w:ascii="PT Astra Serif" w:hAnsi="PT Astra Serif"/>
          <w:color w:val="000000" w:themeColor="text1"/>
          <w:sz w:val="28"/>
        </w:rPr>
        <w:t>3. Настоящий Указ вступает в силу со дня его подписания.</w:t>
      </w:r>
    </w:p>
    <w:p w:rsidR="00642C0B" w:rsidRPr="0056135E" w:rsidRDefault="00642C0B" w:rsidP="0056135E">
      <w:pPr>
        <w:pStyle w:val="af3"/>
        <w:spacing w:line="420" w:lineRule="exact"/>
        <w:ind w:firstLine="709"/>
        <w:rPr>
          <w:rFonts w:ascii="PT Astra Serif" w:hAnsi="PT Astra Serif"/>
          <w:color w:val="000000" w:themeColor="text1"/>
          <w:sz w:val="28"/>
        </w:rPr>
      </w:pPr>
    </w:p>
    <w:p w:rsidR="00642C0B" w:rsidRDefault="00642C0B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</w:rPr>
      </w:pPr>
    </w:p>
    <w:tbl>
      <w:tblPr>
        <w:tblStyle w:val="25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642C0B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42C0B" w:rsidRDefault="00721720">
            <w:pPr>
              <w:rPr>
                <w:rFonts w:ascii="PT Astra Serif" w:hAnsi="PT Astra Serif"/>
                <w:color w:val="000000" w:themeColor="text1"/>
                <w:sz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</w:rPr>
              <w:t xml:space="preserve">          Президент</w:t>
            </w:r>
          </w:p>
          <w:p w:rsidR="00642C0B" w:rsidRDefault="00721720">
            <w:pPr>
              <w:rPr>
                <w:rFonts w:ascii="PT Astra Serif" w:hAnsi="PT Astra Serif"/>
                <w:color w:val="000000" w:themeColor="text1"/>
                <w:sz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</w:rPr>
              <w:t>Российской Федерации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42C0B" w:rsidRDefault="00642C0B">
            <w:pPr>
              <w:jc w:val="both"/>
              <w:rPr>
                <w:rFonts w:ascii="PT Astra Serif" w:hAnsi="PT Astra Serif"/>
                <w:color w:val="000000" w:themeColor="text1"/>
                <w:sz w:val="28"/>
              </w:rPr>
            </w:pPr>
          </w:p>
          <w:p w:rsidR="00642C0B" w:rsidRDefault="00721720">
            <w:pPr>
              <w:jc w:val="right"/>
              <w:rPr>
                <w:rFonts w:ascii="PT Astra Serif" w:hAnsi="PT Astra Serif"/>
                <w:color w:val="000000" w:themeColor="text1"/>
                <w:sz w:val="28"/>
              </w:rPr>
            </w:pPr>
            <w:proofErr w:type="spellStart"/>
            <w:r>
              <w:rPr>
                <w:rFonts w:ascii="PT Astra Serif" w:hAnsi="PT Astra Serif"/>
                <w:color w:val="000000" w:themeColor="text1"/>
                <w:sz w:val="28"/>
              </w:rPr>
              <w:t>В.Путин</w:t>
            </w:r>
            <w:proofErr w:type="spellEnd"/>
          </w:p>
        </w:tc>
      </w:tr>
    </w:tbl>
    <w:p w:rsidR="00642C0B" w:rsidRDefault="00642C0B">
      <w:pPr>
        <w:sectPr w:rsidR="00642C0B">
          <w:headerReference w:type="default" r:id="rId7"/>
          <w:pgSz w:w="11906" w:h="16838"/>
          <w:pgMar w:top="1418" w:right="1418" w:bottom="1701" w:left="1418" w:header="476" w:footer="720" w:gutter="0"/>
          <w:pgNumType w:start="1"/>
          <w:cols w:space="720"/>
          <w:titlePg/>
        </w:sectPr>
      </w:pPr>
      <w:bookmarkStart w:id="0" w:name="_GoBack"/>
      <w:bookmarkEnd w:id="0"/>
    </w:p>
    <w:p w:rsidR="00642C0B" w:rsidRDefault="00642C0B" w:rsidP="00BF31F5">
      <w:pPr>
        <w:spacing w:after="0" w:line="240" w:lineRule="auto"/>
        <w:rPr>
          <w:rFonts w:ascii="PT Astra Serif" w:hAnsi="PT Astra Serif"/>
          <w:b/>
          <w:color w:val="000000" w:themeColor="text1"/>
          <w:sz w:val="28"/>
        </w:rPr>
      </w:pPr>
    </w:p>
    <w:sectPr w:rsidR="00642C0B">
      <w:headerReference w:type="default" r:id="rId8"/>
      <w:pgSz w:w="11906" w:h="16838"/>
      <w:pgMar w:top="1418" w:right="1418" w:bottom="1701" w:left="1418" w:header="476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25D" w:rsidRDefault="00A3525D">
      <w:pPr>
        <w:spacing w:after="0" w:line="240" w:lineRule="auto"/>
      </w:pPr>
      <w:r>
        <w:separator/>
      </w:r>
    </w:p>
  </w:endnote>
  <w:endnote w:type="continuationSeparator" w:id="0">
    <w:p w:rsidR="00A3525D" w:rsidRDefault="00A3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Liberation Serif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25D" w:rsidRDefault="00A3525D">
      <w:pPr>
        <w:spacing w:after="0" w:line="240" w:lineRule="auto"/>
      </w:pPr>
      <w:r>
        <w:separator/>
      </w:r>
    </w:p>
  </w:footnote>
  <w:footnote w:type="continuationSeparator" w:id="0">
    <w:p w:rsidR="00A3525D" w:rsidRDefault="00A3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C0B" w:rsidRDefault="00721720">
    <w:pPr>
      <w:pStyle w:val="a6"/>
      <w:jc w:val="center"/>
      <w:rPr>
        <w:rFonts w:ascii="PT Astra Serif" w:hAnsi="PT Astra Serif"/>
      </w:rPr>
    </w:pPr>
    <w:r>
      <w:rPr>
        <w:rFonts w:ascii="PT Astra Serif" w:hAnsi="PT Astra Serif"/>
        <w:sz w:val="28"/>
      </w:rPr>
      <w:fldChar w:fldCharType="begin"/>
    </w:r>
    <w:r>
      <w:rPr>
        <w:rFonts w:ascii="PT Astra Serif" w:hAnsi="PT Astra Serif"/>
        <w:sz w:val="28"/>
      </w:rPr>
      <w:instrText xml:space="preserve">PAGE </w:instrText>
    </w:r>
    <w:r>
      <w:rPr>
        <w:rFonts w:ascii="PT Astra Serif" w:hAnsi="PT Astra Serif"/>
        <w:sz w:val="28"/>
      </w:rPr>
      <w:fldChar w:fldCharType="separate"/>
    </w:r>
    <w:r w:rsidR="009E3065">
      <w:rPr>
        <w:rFonts w:ascii="PT Astra Serif" w:hAnsi="PT Astra Serif"/>
        <w:noProof/>
        <w:sz w:val="28"/>
      </w:rPr>
      <w:t>2</w:t>
    </w:r>
    <w:r>
      <w:rPr>
        <w:rFonts w:ascii="PT Astra Serif" w:hAnsi="PT Astra Serif"/>
        <w:sz w:val="28"/>
      </w:rPr>
      <w:fldChar w:fldCharType="end"/>
    </w:r>
  </w:p>
  <w:p w:rsidR="00642C0B" w:rsidRDefault="00642C0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C0B" w:rsidRDefault="00721720">
    <w:pPr>
      <w:pStyle w:val="a6"/>
      <w:jc w:val="center"/>
      <w:rPr>
        <w:rFonts w:ascii="PT Astra Serif" w:hAnsi="PT Astra Serif"/>
      </w:rPr>
    </w:pPr>
    <w:r>
      <w:rPr>
        <w:rFonts w:ascii="PT Astra Serif" w:hAnsi="PT Astra Serif"/>
        <w:sz w:val="28"/>
      </w:rPr>
      <w:fldChar w:fldCharType="begin"/>
    </w:r>
    <w:r>
      <w:rPr>
        <w:rFonts w:ascii="PT Astra Serif" w:hAnsi="PT Astra Serif"/>
        <w:sz w:val="28"/>
      </w:rPr>
      <w:instrText xml:space="preserve">PAGE </w:instrText>
    </w:r>
    <w:r>
      <w:rPr>
        <w:rFonts w:ascii="PT Astra Serif" w:hAnsi="PT Astra Serif"/>
        <w:sz w:val="28"/>
      </w:rPr>
      <w:fldChar w:fldCharType="separate"/>
    </w:r>
    <w:r w:rsidR="009E3065">
      <w:rPr>
        <w:rFonts w:ascii="PT Astra Serif" w:hAnsi="PT Astra Serif"/>
        <w:noProof/>
        <w:sz w:val="28"/>
      </w:rPr>
      <w:t>2</w:t>
    </w:r>
    <w:r>
      <w:rPr>
        <w:rFonts w:ascii="PT Astra Serif" w:hAnsi="PT Astra Serif"/>
        <w:sz w:val="28"/>
      </w:rPr>
      <w:fldChar w:fldCharType="end"/>
    </w:r>
  </w:p>
  <w:p w:rsidR="00642C0B" w:rsidRDefault="00642C0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A86839"/>
    <w:multiLevelType w:val="multilevel"/>
    <w:tmpl w:val="5E72B2E4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42C0B"/>
    <w:rsid w:val="000524B3"/>
    <w:rsid w:val="002D5C15"/>
    <w:rsid w:val="002D7CF4"/>
    <w:rsid w:val="00414EF1"/>
    <w:rsid w:val="0056135E"/>
    <w:rsid w:val="00642C0B"/>
    <w:rsid w:val="00721720"/>
    <w:rsid w:val="007C4792"/>
    <w:rsid w:val="007F20E9"/>
    <w:rsid w:val="008B5EBE"/>
    <w:rsid w:val="009E3065"/>
    <w:rsid w:val="009F6B21"/>
    <w:rsid w:val="00A3525D"/>
    <w:rsid w:val="00B708A7"/>
    <w:rsid w:val="00BF31F5"/>
    <w:rsid w:val="00DE7A1C"/>
    <w:rsid w:val="00FB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22924-8D8E-43A9-8E8B-1DA72670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0"/>
    <w:link w:val="11"/>
    <w:uiPriority w:val="9"/>
    <w:qFormat/>
    <w:pPr>
      <w:numPr>
        <w:numId w:val="1"/>
      </w:numPr>
      <w:spacing w:before="280" w:after="280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4">
    <w:name w:val="footer"/>
    <w:basedOn w:val="a"/>
    <w:link w:val="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10"/>
    <w:link w:val="a4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11ptExact">
    <w:name w:val="Заголовок №1 + 11 pt Exact"/>
    <w:basedOn w:val="12"/>
    <w:link w:val="111ptExact0"/>
    <w:rPr>
      <w:sz w:val="22"/>
      <w:highlight w:val="white"/>
    </w:rPr>
  </w:style>
  <w:style w:type="character" w:customStyle="1" w:styleId="111ptExact0">
    <w:name w:val="Заголовок №1 + 11 pt Exact"/>
    <w:basedOn w:val="13"/>
    <w:link w:val="111ptExact"/>
    <w:rPr>
      <w:rFonts w:ascii="Times New Roman" w:hAnsi="Times New Roman"/>
      <w:b/>
      <w:color w:val="000000"/>
      <w:spacing w:val="0"/>
      <w:sz w:val="22"/>
      <w:highlight w:val="white"/>
    </w:rPr>
  </w:style>
  <w:style w:type="paragraph" w:customStyle="1" w:styleId="12">
    <w:name w:val="Заголовок №1"/>
    <w:basedOn w:val="a"/>
    <w:link w:val="13"/>
    <w:pPr>
      <w:widowControl w:val="0"/>
      <w:spacing w:after="240" w:line="278" w:lineRule="exact"/>
      <w:jc w:val="center"/>
      <w:outlineLvl w:val="0"/>
    </w:pPr>
    <w:rPr>
      <w:rFonts w:ascii="Times New Roman" w:hAnsi="Times New Roman"/>
      <w:b/>
      <w:sz w:val="24"/>
    </w:rPr>
  </w:style>
  <w:style w:type="character" w:customStyle="1" w:styleId="13">
    <w:name w:val="Заголовок №1"/>
    <w:basedOn w:val="10"/>
    <w:link w:val="12"/>
    <w:rPr>
      <w:rFonts w:ascii="Times New Roman" w:hAnsi="Times New Roman"/>
      <w:b/>
      <w:sz w:val="24"/>
    </w:rPr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Liberation Serif" w:hAnsi="Liberation Serif"/>
      <w:sz w:val="24"/>
    </w:rPr>
  </w:style>
  <w:style w:type="character" w:customStyle="1" w:styleId="Standard0">
    <w:name w:val="Standard"/>
    <w:link w:val="Standard"/>
    <w:rPr>
      <w:rFonts w:ascii="Liberation Serif" w:hAnsi="Liberation Serif"/>
      <w:sz w:val="24"/>
    </w:rPr>
  </w:style>
  <w:style w:type="paragraph" w:customStyle="1" w:styleId="14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10"/>
    <w:link w:val="a6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0"/>
    <w:link w:val="1"/>
    <w:rPr>
      <w:rFonts w:ascii="Times New Roman" w:hAnsi="Times New Roman"/>
      <w:b/>
      <w:sz w:val="48"/>
    </w:rPr>
  </w:style>
  <w:style w:type="paragraph" w:styleId="a0">
    <w:name w:val="Body Text"/>
    <w:basedOn w:val="a"/>
    <w:link w:val="a8"/>
    <w:pPr>
      <w:spacing w:after="120"/>
    </w:pPr>
  </w:style>
  <w:style w:type="character" w:customStyle="1" w:styleId="a8">
    <w:name w:val="Основной текст Знак"/>
    <w:basedOn w:val="10"/>
    <w:link w:val="a0"/>
  </w:style>
  <w:style w:type="paragraph" w:customStyle="1" w:styleId="15">
    <w:name w:val="Гиперссылка1"/>
    <w:basedOn w:val="14"/>
    <w:link w:val="a9"/>
    <w:rPr>
      <w:color w:val="0000FF" w:themeColor="hyperlink"/>
      <w:u w:val="single"/>
    </w:rPr>
  </w:style>
  <w:style w:type="character" w:styleId="a9">
    <w:name w:val="Hyperlink"/>
    <w:basedOn w:val="a1"/>
    <w:link w:val="15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0"/>
    <w:link w:val="aa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Normal (Web)"/>
    <w:basedOn w:val="a"/>
    <w:link w:val="a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d">
    <w:name w:val="Обычный (веб) Знак"/>
    <w:basedOn w:val="10"/>
    <w:link w:val="ac"/>
    <w:rPr>
      <w:rFonts w:ascii="Times New Roman" w:hAnsi="Times New Roman"/>
      <w:sz w:val="24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3">
    <w:name w:val="Основной текст (2)"/>
    <w:basedOn w:val="a"/>
    <w:link w:val="24"/>
    <w:pPr>
      <w:widowControl w:val="0"/>
      <w:spacing w:before="240" w:after="0" w:line="269" w:lineRule="exact"/>
      <w:jc w:val="center"/>
    </w:pPr>
    <w:rPr>
      <w:rFonts w:ascii="Times New Roman" w:hAnsi="Times New Roman"/>
    </w:rPr>
  </w:style>
  <w:style w:type="character" w:customStyle="1" w:styleId="24">
    <w:name w:val="Основной текст (2)"/>
    <w:basedOn w:val="10"/>
    <w:link w:val="23"/>
    <w:rPr>
      <w:rFonts w:ascii="Times New Roman" w:hAnsi="Times New Roman"/>
    </w:rPr>
  </w:style>
  <w:style w:type="paragraph" w:customStyle="1" w:styleId="210">
    <w:name w:val="Основной текст 21"/>
    <w:basedOn w:val="a"/>
    <w:link w:val="211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11">
    <w:name w:val="Основной текст 21"/>
    <w:basedOn w:val="10"/>
    <w:link w:val="210"/>
    <w:rPr>
      <w:rFonts w:ascii="Times New Roman" w:hAnsi="Times New Roman"/>
      <w:sz w:val="24"/>
    </w:rPr>
  </w:style>
  <w:style w:type="table" w:customStyle="1" w:styleId="18">
    <w:name w:val="Сетка таблицы1"/>
    <w:basedOn w:val="a2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5613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Марина Александровна</dc:creator>
  <cp:lastModifiedBy>Ванина Ольга Олеговна</cp:lastModifiedBy>
  <cp:revision>8</cp:revision>
  <dcterms:created xsi:type="dcterms:W3CDTF">2024-12-17T13:52:00Z</dcterms:created>
  <dcterms:modified xsi:type="dcterms:W3CDTF">2024-12-25T11:54:00Z</dcterms:modified>
</cp:coreProperties>
</file>