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A0" w:rsidRDefault="0032177E" w:rsidP="0032177E">
      <w:pPr>
        <w:jc w:val="right"/>
        <w:outlineLvl w:val="0"/>
      </w:pPr>
      <w:r>
        <w:t>Проект</w:t>
      </w:r>
    </w:p>
    <w:p w:rsidR="00C93BA0" w:rsidRDefault="00C93BA0">
      <w:pPr>
        <w:jc w:val="center"/>
        <w:outlineLvl w:val="0"/>
      </w:pPr>
    </w:p>
    <w:p w:rsidR="008E2FA4" w:rsidRDefault="00D4508C">
      <w:pPr>
        <w:jc w:val="center"/>
        <w:outlineLvl w:val="0"/>
      </w:pPr>
      <w:r>
        <w:t xml:space="preserve"> </w:t>
      </w:r>
    </w:p>
    <w:p w:rsidR="00C93BA0" w:rsidRDefault="00C93BA0">
      <w:pPr>
        <w:jc w:val="center"/>
        <w:outlineLvl w:val="0"/>
        <w:rPr>
          <w:b/>
        </w:rPr>
      </w:pPr>
    </w:p>
    <w:p w:rsidR="00C93BA0" w:rsidRDefault="00C93BA0">
      <w:pPr>
        <w:jc w:val="center"/>
        <w:outlineLvl w:val="0"/>
        <w:rPr>
          <w:b/>
        </w:rPr>
      </w:pPr>
    </w:p>
    <w:p w:rsidR="008E2FA4" w:rsidRPr="00C93BA0" w:rsidRDefault="000D2B5E">
      <w:pPr>
        <w:jc w:val="center"/>
        <w:outlineLvl w:val="0"/>
        <w:rPr>
          <w:b/>
        </w:rPr>
      </w:pPr>
      <w:r w:rsidRPr="00C93BA0">
        <w:rPr>
          <w:b/>
        </w:rPr>
        <w:t>ПРАВИТЕЛЬСТВО РОССИЙСКОЙ ФЕДЕРАЦИИ</w:t>
      </w:r>
    </w:p>
    <w:p w:rsidR="008E2FA4" w:rsidRPr="00AF768D" w:rsidRDefault="008E2FA4">
      <w:pPr>
        <w:jc w:val="center"/>
        <w:rPr>
          <w:sz w:val="24"/>
        </w:rPr>
      </w:pPr>
    </w:p>
    <w:p w:rsidR="008E2FA4" w:rsidRPr="00AF768D" w:rsidRDefault="000D2B5E">
      <w:pPr>
        <w:jc w:val="center"/>
        <w:outlineLvl w:val="0"/>
      </w:pPr>
      <w:r w:rsidRPr="00AF768D">
        <w:t>ПОСТАНОВЛЕНИЕ</w:t>
      </w:r>
    </w:p>
    <w:p w:rsidR="008E2FA4" w:rsidRPr="00AF768D" w:rsidRDefault="008E2FA4">
      <w:pPr>
        <w:jc w:val="center"/>
        <w:rPr>
          <w:sz w:val="24"/>
        </w:rPr>
      </w:pPr>
    </w:p>
    <w:p w:rsidR="008E2FA4" w:rsidRPr="00AF768D" w:rsidRDefault="000D2B5E">
      <w:pPr>
        <w:tabs>
          <w:tab w:val="center" w:pos="4819"/>
          <w:tab w:val="left" w:pos="7050"/>
        </w:tabs>
        <w:jc w:val="left"/>
      </w:pPr>
      <w:r w:rsidRPr="00AF768D">
        <w:tab/>
        <w:t>от                                №</w:t>
      </w:r>
      <w:r w:rsidRPr="00AF768D">
        <w:tab/>
      </w:r>
    </w:p>
    <w:p w:rsidR="008E2FA4" w:rsidRPr="00AF768D" w:rsidRDefault="000D2B5E">
      <w:pPr>
        <w:jc w:val="center"/>
        <w:rPr>
          <w:caps/>
          <w:sz w:val="24"/>
        </w:rPr>
      </w:pPr>
      <w:r w:rsidRPr="00AF768D">
        <w:rPr>
          <w:caps/>
          <w:sz w:val="24"/>
        </w:rPr>
        <w:t>Москва</w:t>
      </w:r>
    </w:p>
    <w:p w:rsidR="008E2FA4" w:rsidRPr="00AF768D" w:rsidRDefault="008E2FA4">
      <w:pPr>
        <w:jc w:val="center"/>
        <w:rPr>
          <w:caps/>
          <w:sz w:val="24"/>
        </w:rPr>
      </w:pPr>
    </w:p>
    <w:p w:rsidR="00C93BA0" w:rsidRDefault="00C93BA0">
      <w:pPr>
        <w:jc w:val="center"/>
        <w:rPr>
          <w:caps/>
          <w:sz w:val="24"/>
        </w:rPr>
      </w:pPr>
    </w:p>
    <w:p w:rsidR="001617B9" w:rsidRDefault="001617B9" w:rsidP="00C93BA0">
      <w:pPr>
        <w:pStyle w:val="af1"/>
      </w:pPr>
      <w:r w:rsidRPr="004B7037">
        <w:rPr>
          <w:color w:val="auto"/>
        </w:rPr>
        <w:t xml:space="preserve">Об </w:t>
      </w:r>
      <w:r w:rsidR="00C93BA0" w:rsidRPr="004B7037">
        <w:rPr>
          <w:color w:val="auto"/>
        </w:rPr>
        <w:t xml:space="preserve">утверждении </w:t>
      </w:r>
      <w:r w:rsidRPr="004B7037">
        <w:rPr>
          <w:color w:val="auto"/>
        </w:rPr>
        <w:t xml:space="preserve">Правил </w:t>
      </w:r>
      <w:r>
        <w:t>формирования перечня</w:t>
      </w:r>
    </w:p>
    <w:p w:rsidR="008E2FA4" w:rsidRPr="00AF768D" w:rsidRDefault="001617B9" w:rsidP="00C93BA0">
      <w:pPr>
        <w:pStyle w:val="af1"/>
        <w:spacing w:after="480"/>
        <w:rPr>
          <w:b w:val="0"/>
        </w:rPr>
      </w:pPr>
      <w:r>
        <w:t>потенциально опасных газосодержащих товаров бытового назначения</w:t>
      </w:r>
    </w:p>
    <w:p w:rsidR="008E2FA4" w:rsidRPr="004B7037" w:rsidRDefault="000D2B5E" w:rsidP="00C93BA0">
      <w:pPr>
        <w:pStyle w:val="af1"/>
        <w:spacing w:line="360" w:lineRule="exact"/>
        <w:ind w:firstLine="709"/>
        <w:jc w:val="both"/>
        <w:outlineLvl w:val="0"/>
        <w:rPr>
          <w:color w:val="auto"/>
        </w:rPr>
      </w:pPr>
      <w:r w:rsidRPr="004B7037">
        <w:rPr>
          <w:b w:val="0"/>
          <w:color w:val="auto"/>
        </w:rPr>
        <w:t>В соответствии с</w:t>
      </w:r>
      <w:r w:rsidR="00AC4C79" w:rsidRPr="004B7037">
        <w:rPr>
          <w:b w:val="0"/>
          <w:color w:val="auto"/>
        </w:rPr>
        <w:t>о</w:t>
      </w:r>
      <w:r w:rsidR="001617B9" w:rsidRPr="004B7037">
        <w:rPr>
          <w:b w:val="0"/>
          <w:color w:val="auto"/>
        </w:rPr>
        <w:t xml:space="preserve"> стать</w:t>
      </w:r>
      <w:r w:rsidR="00AC4C79" w:rsidRPr="004B7037">
        <w:rPr>
          <w:b w:val="0"/>
          <w:color w:val="auto"/>
        </w:rPr>
        <w:t>ей</w:t>
      </w:r>
      <w:r w:rsidR="001617B9" w:rsidRPr="004B7037">
        <w:rPr>
          <w:b w:val="0"/>
          <w:color w:val="auto"/>
        </w:rPr>
        <w:t xml:space="preserve"> 10</w:t>
      </w:r>
      <w:r w:rsidR="002F0942" w:rsidRPr="004B7037">
        <w:rPr>
          <w:b w:val="0"/>
          <w:color w:val="auto"/>
          <w:vertAlign w:val="superscript"/>
        </w:rPr>
        <w:t xml:space="preserve">1 </w:t>
      </w:r>
      <w:r w:rsidR="007037B8" w:rsidRPr="004B7037">
        <w:rPr>
          <w:b w:val="0"/>
          <w:color w:val="auto"/>
        </w:rPr>
        <w:t>Федерального закона «Об основных гарантиях прав ребенка в Российской Федерации»</w:t>
      </w:r>
      <w:r w:rsidRPr="004B7037">
        <w:rPr>
          <w:b w:val="0"/>
          <w:color w:val="auto"/>
        </w:rPr>
        <w:t xml:space="preserve"> Правительство Российской Федерации</w:t>
      </w:r>
      <w:r w:rsidR="001617B9" w:rsidRPr="004B7037">
        <w:rPr>
          <w:b w:val="0"/>
          <w:color w:val="auto"/>
        </w:rPr>
        <w:t xml:space="preserve"> </w:t>
      </w:r>
      <w:r w:rsidR="001617B9" w:rsidRPr="004B7037">
        <w:rPr>
          <w:rFonts w:eastAsia="Calibri"/>
          <w:color w:val="auto"/>
          <w:spacing w:val="50"/>
          <w:szCs w:val="28"/>
        </w:rPr>
        <w:t>постановляе</w:t>
      </w:r>
      <w:r w:rsidR="001617B9" w:rsidRPr="004B7037">
        <w:rPr>
          <w:rFonts w:eastAsia="Calibri"/>
          <w:color w:val="auto"/>
          <w:szCs w:val="28"/>
        </w:rPr>
        <w:t>т</w:t>
      </w:r>
      <w:r w:rsidRPr="004B7037">
        <w:rPr>
          <w:color w:val="auto"/>
        </w:rPr>
        <w:t>:</w:t>
      </w:r>
    </w:p>
    <w:p w:rsidR="008E2FA4" w:rsidRPr="004B7037" w:rsidRDefault="001617B9" w:rsidP="00C93BA0">
      <w:pPr>
        <w:pStyle w:val="af1"/>
        <w:spacing w:line="360" w:lineRule="exact"/>
        <w:ind w:firstLine="709"/>
        <w:jc w:val="both"/>
        <w:rPr>
          <w:b w:val="0"/>
          <w:color w:val="auto"/>
        </w:rPr>
      </w:pPr>
      <w:r w:rsidRPr="004B7037">
        <w:rPr>
          <w:b w:val="0"/>
          <w:color w:val="auto"/>
        </w:rPr>
        <w:t>1. </w:t>
      </w:r>
      <w:r w:rsidR="000D2B5E" w:rsidRPr="004B7037">
        <w:rPr>
          <w:b w:val="0"/>
          <w:color w:val="auto"/>
        </w:rPr>
        <w:t xml:space="preserve">Утвердить прилагаемые </w:t>
      </w:r>
      <w:r w:rsidRPr="004B7037">
        <w:rPr>
          <w:b w:val="0"/>
          <w:color w:val="auto"/>
        </w:rPr>
        <w:t>Правила формирования перечня потенциально опасных газосодержащих товаров бытового назначения</w:t>
      </w:r>
      <w:r w:rsidR="000D2B5E" w:rsidRPr="004B7037">
        <w:rPr>
          <w:b w:val="0"/>
          <w:color w:val="auto"/>
        </w:rPr>
        <w:t>.</w:t>
      </w:r>
      <w:r w:rsidR="009C3632" w:rsidRPr="004B7037">
        <w:rPr>
          <w:b w:val="0"/>
          <w:color w:val="auto"/>
        </w:rPr>
        <w:t xml:space="preserve"> </w:t>
      </w:r>
    </w:p>
    <w:p w:rsidR="008E2FA4" w:rsidRPr="004B7037" w:rsidRDefault="001617B9" w:rsidP="00C93BA0">
      <w:pPr>
        <w:spacing w:line="360" w:lineRule="exact"/>
        <w:ind w:firstLine="709"/>
        <w:rPr>
          <w:color w:val="auto"/>
        </w:rPr>
      </w:pPr>
      <w:r w:rsidRPr="004B7037">
        <w:rPr>
          <w:color w:val="auto"/>
        </w:rPr>
        <w:t>2. </w:t>
      </w:r>
      <w:r w:rsidR="008A67BD" w:rsidRPr="004B7037">
        <w:rPr>
          <w:color w:val="auto"/>
        </w:rPr>
        <w:t>Установить, что р</w:t>
      </w:r>
      <w:r w:rsidR="000D2B5E" w:rsidRPr="004B7037">
        <w:rPr>
          <w:color w:val="auto"/>
        </w:rPr>
        <w:t xml:space="preserve">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</w:t>
      </w:r>
      <w:r w:rsidR="00612B39" w:rsidRPr="004B7037">
        <w:rPr>
          <w:color w:val="auto"/>
        </w:rPr>
        <w:t xml:space="preserve">их </w:t>
      </w:r>
      <w:r w:rsidR="000D2B5E" w:rsidRPr="004B7037">
        <w:rPr>
          <w:color w:val="auto"/>
        </w:rPr>
        <w:t xml:space="preserve">работников, а также бюджетных ассигнований, предусмотренных этим органам </w:t>
      </w:r>
      <w:r w:rsidR="004B7037" w:rsidRPr="004B7037">
        <w:rPr>
          <w:color w:val="auto"/>
        </w:rPr>
        <w:t>в федеральном бюджете на </w:t>
      </w:r>
      <w:r w:rsidR="000D2B5E" w:rsidRPr="004B7037">
        <w:rPr>
          <w:color w:val="auto"/>
        </w:rPr>
        <w:t>руководство и управление в сфере установленных функций.</w:t>
      </w:r>
    </w:p>
    <w:p w:rsidR="008E2FA4" w:rsidRPr="004B7037" w:rsidRDefault="00E44E0E" w:rsidP="00C93BA0">
      <w:pPr>
        <w:spacing w:after="720" w:line="360" w:lineRule="exact"/>
        <w:ind w:firstLine="709"/>
        <w:rPr>
          <w:i/>
          <w:color w:val="auto"/>
          <w:u w:val="single"/>
        </w:rPr>
      </w:pPr>
      <w:r>
        <w:rPr>
          <w:color w:val="auto"/>
        </w:rPr>
        <w:t>3</w:t>
      </w:r>
      <w:r w:rsidR="00180B6C" w:rsidRPr="004B7037">
        <w:rPr>
          <w:color w:val="auto"/>
        </w:rPr>
        <w:t>.</w:t>
      </w:r>
      <w:r w:rsidR="00B452FB" w:rsidRPr="004B7037">
        <w:rPr>
          <w:b/>
          <w:color w:val="auto"/>
        </w:rPr>
        <w:t> </w:t>
      </w:r>
      <w:r w:rsidR="000D2B5E" w:rsidRPr="004B7037">
        <w:rPr>
          <w:color w:val="auto"/>
        </w:rPr>
        <w:t xml:space="preserve">Настоящее постановление вступает в силу </w:t>
      </w:r>
      <w:r w:rsidR="00612B39" w:rsidRPr="004B7037">
        <w:rPr>
          <w:color w:val="auto"/>
        </w:rPr>
        <w:t xml:space="preserve">с 1 </w:t>
      </w:r>
      <w:r w:rsidR="00A512D3">
        <w:rPr>
          <w:color w:val="auto"/>
        </w:rPr>
        <w:t>мая</w:t>
      </w:r>
      <w:r w:rsidR="00612B39" w:rsidRPr="004B7037">
        <w:rPr>
          <w:color w:val="auto"/>
        </w:rPr>
        <w:t xml:space="preserve"> 2025 г</w:t>
      </w:r>
      <w:r w:rsidR="000D2B5E" w:rsidRPr="004B7037">
        <w:rPr>
          <w:color w:val="auto"/>
        </w:rPr>
        <w:t>.</w:t>
      </w:r>
      <w:r w:rsidR="00612B39" w:rsidRPr="004B7037">
        <w:rPr>
          <w:color w:val="auto"/>
        </w:rPr>
        <w:t xml:space="preserve"> </w:t>
      </w:r>
    </w:p>
    <w:tbl>
      <w:tblPr>
        <w:tblW w:w="10354" w:type="dxa"/>
        <w:jc w:val="center"/>
        <w:tblCellMar>
          <w:left w:w="0" w:type="dxa"/>
        </w:tblCellMar>
        <w:tblLook w:val="00A0" w:firstRow="1" w:lastRow="0" w:firstColumn="1" w:lastColumn="0" w:noHBand="0" w:noVBand="0"/>
      </w:tblPr>
      <w:tblGrid>
        <w:gridCol w:w="3681"/>
        <w:gridCol w:w="6673"/>
      </w:tblGrid>
      <w:tr w:rsidR="002F0942" w:rsidRPr="002F0942" w:rsidTr="000F00A7">
        <w:trPr>
          <w:trHeight w:val="438"/>
          <w:jc w:val="center"/>
        </w:trPr>
        <w:tc>
          <w:tcPr>
            <w:tcW w:w="3681" w:type="dxa"/>
            <w:vAlign w:val="bottom"/>
          </w:tcPr>
          <w:p w:rsidR="002F0942" w:rsidRPr="002F0942" w:rsidRDefault="002F0942" w:rsidP="00C93BA0">
            <w:pPr>
              <w:pStyle w:val="af3"/>
              <w:tabs>
                <w:tab w:val="left" w:pos="0"/>
                <w:tab w:val="left" w:pos="3686"/>
                <w:tab w:val="left" w:pos="3828"/>
              </w:tabs>
              <w:jc w:val="center"/>
              <w:rPr>
                <w:szCs w:val="28"/>
              </w:rPr>
            </w:pPr>
            <w:r w:rsidRPr="002F0942">
              <w:rPr>
                <w:szCs w:val="28"/>
              </w:rPr>
              <w:t>Председатель Правительства</w:t>
            </w:r>
          </w:p>
          <w:p w:rsidR="002F0942" w:rsidRPr="002F0942" w:rsidRDefault="002F0942" w:rsidP="00C93BA0">
            <w:pPr>
              <w:pStyle w:val="af3"/>
              <w:tabs>
                <w:tab w:val="left" w:pos="0"/>
                <w:tab w:val="left" w:pos="3686"/>
                <w:tab w:val="left" w:pos="3828"/>
              </w:tabs>
              <w:jc w:val="center"/>
              <w:rPr>
                <w:szCs w:val="28"/>
              </w:rPr>
            </w:pPr>
            <w:r w:rsidRPr="002F0942">
              <w:rPr>
                <w:szCs w:val="28"/>
              </w:rPr>
              <w:t>Российской Федерации</w:t>
            </w:r>
          </w:p>
        </w:tc>
        <w:tc>
          <w:tcPr>
            <w:tcW w:w="6673" w:type="dxa"/>
            <w:vAlign w:val="bottom"/>
          </w:tcPr>
          <w:p w:rsidR="002F0942" w:rsidRPr="002F0942" w:rsidRDefault="002F0942" w:rsidP="00C93BA0">
            <w:pPr>
              <w:pStyle w:val="af3"/>
              <w:ind w:right="-40"/>
              <w:jc w:val="right"/>
              <w:rPr>
                <w:szCs w:val="28"/>
              </w:rPr>
            </w:pPr>
            <w:r w:rsidRPr="002F0942">
              <w:rPr>
                <w:szCs w:val="28"/>
              </w:rPr>
              <w:t xml:space="preserve">М. </w:t>
            </w:r>
            <w:proofErr w:type="spellStart"/>
            <w:r w:rsidRPr="002F0942">
              <w:rPr>
                <w:szCs w:val="28"/>
              </w:rPr>
              <w:t>Мишустин</w:t>
            </w:r>
            <w:proofErr w:type="spellEnd"/>
          </w:p>
        </w:tc>
      </w:tr>
    </w:tbl>
    <w:p w:rsidR="008E2FA4" w:rsidRPr="00AF768D" w:rsidRDefault="008E2FA4">
      <w:pPr>
        <w:sectPr w:rsidR="008E2FA4" w:rsidRPr="00AF768D" w:rsidSect="00AF18E6">
          <w:headerReference w:type="default" r:id="rId6"/>
          <w:headerReference w:type="first" r:id="rId7"/>
          <w:pgSz w:w="11906" w:h="16838"/>
          <w:pgMar w:top="1134" w:right="707" w:bottom="568" w:left="1134" w:header="708" w:footer="708" w:gutter="0"/>
          <w:cols w:space="720"/>
          <w:titlePg/>
          <w:docGrid w:linePitch="381"/>
        </w:sectPr>
      </w:pPr>
    </w:p>
    <w:p w:rsidR="008E2FA4" w:rsidRPr="00AF768D" w:rsidRDefault="000D2B5E" w:rsidP="00C93BA0">
      <w:pPr>
        <w:spacing w:line="360" w:lineRule="exact"/>
        <w:ind w:left="5670"/>
        <w:jc w:val="center"/>
        <w:outlineLvl w:val="0"/>
      </w:pPr>
      <w:r w:rsidRPr="00AF768D">
        <w:lastRenderedPageBreak/>
        <w:t>УТВЕРЖДЕНЫ</w:t>
      </w:r>
    </w:p>
    <w:p w:rsidR="008E2FA4" w:rsidRPr="00AF768D" w:rsidRDefault="000D2B5E" w:rsidP="00542B28">
      <w:pPr>
        <w:spacing w:line="240" w:lineRule="auto"/>
        <w:ind w:left="5670"/>
        <w:jc w:val="center"/>
        <w:outlineLvl w:val="0"/>
      </w:pPr>
      <w:r w:rsidRPr="00AF768D">
        <w:t>постановлением Правительства Российской Федерации</w:t>
      </w:r>
    </w:p>
    <w:p w:rsidR="008E2FA4" w:rsidRPr="00AF768D" w:rsidRDefault="000D2B5E" w:rsidP="00542B28">
      <w:pPr>
        <w:spacing w:line="240" w:lineRule="auto"/>
        <w:ind w:left="5670"/>
        <w:jc w:val="center"/>
        <w:outlineLvl w:val="0"/>
      </w:pPr>
      <w:r w:rsidRPr="00AF768D">
        <w:t>от _____________ № _____</w:t>
      </w:r>
    </w:p>
    <w:p w:rsidR="00861577" w:rsidRDefault="00861577" w:rsidP="00C93BA0">
      <w:pPr>
        <w:spacing w:before="1400" w:line="240" w:lineRule="auto"/>
        <w:jc w:val="center"/>
        <w:outlineLvl w:val="0"/>
        <w:rPr>
          <w:b/>
        </w:rPr>
      </w:pPr>
      <w:r>
        <w:rPr>
          <w:b/>
        </w:rPr>
        <w:t>Правила формирования перечня</w:t>
      </w:r>
    </w:p>
    <w:p w:rsidR="008E2FA4" w:rsidRPr="00BE761F" w:rsidRDefault="00861577" w:rsidP="00C93BA0">
      <w:pPr>
        <w:spacing w:after="480" w:line="240" w:lineRule="auto"/>
        <w:jc w:val="center"/>
        <w:outlineLvl w:val="0"/>
        <w:rPr>
          <w:b/>
        </w:rPr>
      </w:pPr>
      <w:r w:rsidRPr="00861577">
        <w:rPr>
          <w:b/>
        </w:rPr>
        <w:t>потенциально опасных газосодержащих товаров бытового назначения</w:t>
      </w:r>
    </w:p>
    <w:p w:rsidR="008E2FA4" w:rsidRDefault="00B452FB" w:rsidP="00C93BA0">
      <w:pPr>
        <w:pStyle w:val="a5"/>
        <w:spacing w:after="0" w:line="360" w:lineRule="exact"/>
        <w:ind w:left="0" w:firstLine="709"/>
        <w:jc w:val="both"/>
      </w:pPr>
      <w:r>
        <w:t>1. </w:t>
      </w:r>
      <w:r w:rsidR="000D2B5E" w:rsidRPr="00BE761F">
        <w:t>Настоящи</w:t>
      </w:r>
      <w:r w:rsidR="00612B39" w:rsidRPr="004B7037">
        <w:t>е</w:t>
      </w:r>
      <w:r w:rsidR="000D2B5E" w:rsidRPr="00861577">
        <w:t xml:space="preserve"> </w:t>
      </w:r>
      <w:r w:rsidR="00612B39" w:rsidRPr="004B7037">
        <w:t xml:space="preserve">Правила </w:t>
      </w:r>
      <w:r w:rsidR="000D2B5E" w:rsidRPr="00BE761F">
        <w:t>устанавлива</w:t>
      </w:r>
      <w:r w:rsidR="00612B39" w:rsidRPr="004B7037">
        <w:t>ют</w:t>
      </w:r>
      <w:r w:rsidR="000D2B5E" w:rsidRPr="00BE761F">
        <w:t xml:space="preserve"> </w:t>
      </w:r>
      <w:r w:rsidR="00612B39" w:rsidRPr="004B7037">
        <w:t xml:space="preserve">порядок </w:t>
      </w:r>
      <w:r w:rsidR="00861577" w:rsidRPr="00861577">
        <w:t>формирования перечня потенциально опасных газосодержащих товаров бытового назначения</w:t>
      </w:r>
      <w:r>
        <w:t xml:space="preserve"> (далее – Перечень)</w:t>
      </w:r>
      <w:r w:rsidR="000D2B5E" w:rsidRPr="00BE761F">
        <w:t>.</w:t>
      </w:r>
    </w:p>
    <w:p w:rsidR="00A40DE3" w:rsidRDefault="006C33F9" w:rsidP="00C93BA0">
      <w:pPr>
        <w:pStyle w:val="a5"/>
        <w:spacing w:after="0" w:line="360" w:lineRule="exact"/>
        <w:ind w:left="0" w:firstLine="709"/>
        <w:jc w:val="both"/>
      </w:pPr>
      <w:r w:rsidRPr="004B7037">
        <w:t>2.</w:t>
      </w:r>
      <w:r w:rsidR="004B7037" w:rsidRPr="004B7037">
        <w:t> </w:t>
      </w:r>
      <w:r w:rsidR="005B273A" w:rsidRPr="004B7037">
        <w:t>Включению в Перечень подлежат товары для личных и бытовых нужд</w:t>
      </w:r>
      <w:r w:rsidR="00A40DE3" w:rsidRPr="004B7037">
        <w:t xml:space="preserve"> (далее – товары)</w:t>
      </w:r>
      <w:r w:rsidR="005B273A" w:rsidRPr="004B7037">
        <w:t>,</w:t>
      </w:r>
      <w:r w:rsidR="00A40DE3" w:rsidRPr="004B7037">
        <w:t xml:space="preserve"> соответствующие одновременно следующим критериям:</w:t>
      </w:r>
    </w:p>
    <w:p w:rsidR="00A45FC6" w:rsidRDefault="00592168" w:rsidP="00C93BA0">
      <w:pPr>
        <w:pStyle w:val="a5"/>
        <w:spacing w:after="0" w:line="360" w:lineRule="exact"/>
        <w:ind w:left="0" w:firstLine="709"/>
        <w:jc w:val="both"/>
      </w:pPr>
      <w:r>
        <w:t xml:space="preserve">в </w:t>
      </w:r>
      <w:r w:rsidR="00A45FC6">
        <w:t>состав</w:t>
      </w:r>
      <w:r>
        <w:t>е</w:t>
      </w:r>
      <w:r w:rsidR="00A45FC6">
        <w:t xml:space="preserve"> содержит</w:t>
      </w:r>
      <w:r>
        <w:t>ся</w:t>
      </w:r>
      <w:r w:rsidR="00A45FC6">
        <w:t xml:space="preserve"> сжиженны</w:t>
      </w:r>
      <w:r>
        <w:t>й углеводородный</w:t>
      </w:r>
      <w:r w:rsidR="00A45FC6">
        <w:t xml:space="preserve"> газ;</w:t>
      </w:r>
    </w:p>
    <w:p w:rsidR="00A45FC6" w:rsidRPr="004B7037" w:rsidRDefault="00A45FC6" w:rsidP="00C93BA0">
      <w:pPr>
        <w:pStyle w:val="a5"/>
        <w:spacing w:after="0" w:line="360" w:lineRule="exact"/>
        <w:ind w:left="0" w:firstLine="709"/>
        <w:jc w:val="both"/>
      </w:pPr>
      <w:r>
        <w:t xml:space="preserve">представляет опасность для жизни и (или) здоровья при использовании путем вдыхания </w:t>
      </w:r>
      <w:r w:rsidR="00E44E0E">
        <w:t xml:space="preserve">углеводородного </w:t>
      </w:r>
      <w:r>
        <w:t>газ</w:t>
      </w:r>
      <w:r w:rsidR="00592168">
        <w:t>а</w:t>
      </w:r>
      <w:r>
        <w:t xml:space="preserve"> и (или) </w:t>
      </w:r>
      <w:r w:rsidR="00592168">
        <w:t>его</w:t>
      </w:r>
      <w:r>
        <w:t xml:space="preserve"> паров.</w:t>
      </w:r>
    </w:p>
    <w:p w:rsidR="00766E35" w:rsidRDefault="00766E35" w:rsidP="00C93BA0">
      <w:pPr>
        <w:pStyle w:val="a5"/>
        <w:spacing w:after="0" w:line="360" w:lineRule="exact"/>
        <w:ind w:left="0" w:firstLine="709"/>
        <w:jc w:val="both"/>
      </w:pPr>
      <w:r>
        <w:t xml:space="preserve">3. Формирование Перечня осуществляется </w:t>
      </w:r>
      <w:r w:rsidRPr="00766E35">
        <w:t>Министерством здравоохранения Российской Федерации</w:t>
      </w:r>
      <w:r>
        <w:t xml:space="preserve"> из числа товаров</w:t>
      </w:r>
      <w:r w:rsidR="006B0E29">
        <w:t xml:space="preserve">, отвечающих критериям, указанным </w:t>
      </w:r>
      <w:r w:rsidR="006B0E29">
        <w:br/>
        <w:t>в пункте 2 настоящих Правил.</w:t>
      </w:r>
    </w:p>
    <w:p w:rsidR="008E2FA4" w:rsidRPr="00AF768D" w:rsidRDefault="006B0E29" w:rsidP="00C93BA0">
      <w:pPr>
        <w:pStyle w:val="a5"/>
        <w:spacing w:after="0" w:line="360" w:lineRule="exact"/>
        <w:ind w:left="0" w:firstLine="709"/>
        <w:jc w:val="both"/>
      </w:pPr>
      <w:r w:rsidRPr="00F658AF">
        <w:t>4</w:t>
      </w:r>
      <w:r w:rsidR="000D2B5E" w:rsidRPr="00F658AF">
        <w:t>.</w:t>
      </w:r>
      <w:r w:rsidR="00B452FB" w:rsidRPr="00F658AF">
        <w:t> </w:t>
      </w:r>
      <w:r w:rsidR="00766E35" w:rsidRPr="00F658AF">
        <w:t xml:space="preserve">Включение в </w:t>
      </w:r>
      <w:r w:rsidR="0054421E" w:rsidRPr="00F658AF">
        <w:t>Переч</w:t>
      </w:r>
      <w:r w:rsidR="00766E35" w:rsidRPr="00F658AF">
        <w:t>е</w:t>
      </w:r>
      <w:r w:rsidR="0054421E" w:rsidRPr="00F658AF">
        <w:t>н</w:t>
      </w:r>
      <w:r w:rsidR="00766E35" w:rsidRPr="00F658AF">
        <w:t>ь</w:t>
      </w:r>
      <w:r w:rsidR="0054421E" w:rsidRPr="00F658AF">
        <w:t xml:space="preserve"> </w:t>
      </w:r>
      <w:r w:rsidR="00766E35" w:rsidRPr="00F658AF">
        <w:t xml:space="preserve">(исключение из Перечня) </w:t>
      </w:r>
      <w:r w:rsidR="0054421E" w:rsidRPr="00F658AF">
        <w:t xml:space="preserve">осуществляется </w:t>
      </w:r>
      <w:r w:rsidR="000E2DF5" w:rsidRPr="00F658AF">
        <w:t xml:space="preserve">Министерством здравоохранения Российской Федерации </w:t>
      </w:r>
      <w:r w:rsidR="0054421E" w:rsidRPr="00F658AF">
        <w:t xml:space="preserve">на основании </w:t>
      </w:r>
      <w:r w:rsidR="000D2B5E" w:rsidRPr="00F658AF">
        <w:t xml:space="preserve">решений образованной </w:t>
      </w:r>
      <w:r w:rsidR="000E2DF5" w:rsidRPr="00F658AF">
        <w:t xml:space="preserve">указанным </w:t>
      </w:r>
      <w:r w:rsidR="000D2B5E" w:rsidRPr="00F658AF">
        <w:t xml:space="preserve">Министерством комиссии </w:t>
      </w:r>
      <w:r w:rsidR="00D04456" w:rsidRPr="00F658AF">
        <w:t xml:space="preserve">по </w:t>
      </w:r>
      <w:r w:rsidR="00592168" w:rsidRPr="00F658AF">
        <w:t xml:space="preserve">внесению изменений </w:t>
      </w:r>
      <w:r w:rsidR="00592168" w:rsidRPr="00F658AF">
        <w:br/>
        <w:t>в п</w:t>
      </w:r>
      <w:r w:rsidR="00A13CE3" w:rsidRPr="00F658AF">
        <w:t>ереч</w:t>
      </w:r>
      <w:r w:rsidR="00592168" w:rsidRPr="00F658AF">
        <w:t>ень</w:t>
      </w:r>
      <w:r w:rsidR="00A13CE3" w:rsidRPr="00F658AF">
        <w:t xml:space="preserve"> потенциально опасных газосодержащих товаров бытового назначения </w:t>
      </w:r>
      <w:r w:rsidR="000D2B5E" w:rsidRPr="00F658AF">
        <w:t xml:space="preserve">(далее </w:t>
      </w:r>
      <w:r w:rsidR="00695725" w:rsidRPr="00F658AF">
        <w:t>–</w:t>
      </w:r>
      <w:r w:rsidR="00F658AF">
        <w:t xml:space="preserve"> к</w:t>
      </w:r>
      <w:r w:rsidR="000D2B5E" w:rsidRPr="00F658AF">
        <w:t>омиссия)</w:t>
      </w:r>
      <w:r w:rsidR="00784B87">
        <w:t xml:space="preserve">, </w:t>
      </w:r>
      <w:r w:rsidR="00784B87" w:rsidRPr="000845DB">
        <w:t>принимаемых по результатам рассмотрения предложений членов комиссии или информации о смерти ребенка вследствие использования им товара не по прямому назначению, представленной в Министерство здравоохранения Российской Федерации Следственным комитетом Российской Федерации или Министерством внутренних дел Российской Федерации (далее – Информация)</w:t>
      </w:r>
      <w:r w:rsidR="000D2B5E" w:rsidRPr="00784B87">
        <w:t>.</w:t>
      </w:r>
    </w:p>
    <w:p w:rsidR="008E2FA4" w:rsidRPr="00AF768D" w:rsidRDefault="006B0E29" w:rsidP="00C93BA0">
      <w:pPr>
        <w:pStyle w:val="a5"/>
        <w:spacing w:after="0" w:line="360" w:lineRule="exact"/>
        <w:ind w:left="0" w:firstLine="709"/>
        <w:jc w:val="both"/>
      </w:pPr>
      <w:r>
        <w:t>5</w:t>
      </w:r>
      <w:r w:rsidR="000D2B5E" w:rsidRPr="00AF768D">
        <w:t>.</w:t>
      </w:r>
      <w:r w:rsidR="006D13EC">
        <w:t> </w:t>
      </w:r>
      <w:r w:rsidR="000D2B5E" w:rsidRPr="00AF768D">
        <w:t>Организационно-техническое обеспечение деятельности комиссии осуществляет Министерство здравоохранения Российской Федерации.</w:t>
      </w:r>
    </w:p>
    <w:p w:rsidR="008E2FA4" w:rsidRDefault="006B0E29" w:rsidP="00C93BA0">
      <w:pPr>
        <w:pStyle w:val="a5"/>
        <w:spacing w:after="0" w:line="360" w:lineRule="exact"/>
        <w:ind w:left="0" w:firstLine="709"/>
        <w:jc w:val="both"/>
      </w:pPr>
      <w:r>
        <w:t>6</w:t>
      </w:r>
      <w:r w:rsidR="000D2B5E" w:rsidRPr="00AF768D">
        <w:t>.</w:t>
      </w:r>
      <w:r w:rsidR="006D13EC">
        <w:t> </w:t>
      </w:r>
      <w:r w:rsidR="000D2B5E" w:rsidRPr="00AF768D">
        <w:t xml:space="preserve">В </w:t>
      </w:r>
      <w:r w:rsidR="00A13CE3" w:rsidRPr="004B7037">
        <w:t>состав комиссии,</w:t>
      </w:r>
      <w:r w:rsidR="00A13CE3" w:rsidRPr="00A13CE3">
        <w:t xml:space="preserve"> </w:t>
      </w:r>
      <w:r w:rsidR="000D2B5E" w:rsidRPr="00AF768D">
        <w:t>утвержд</w:t>
      </w:r>
      <w:r w:rsidR="00A13CE3" w:rsidRPr="004B7037">
        <w:t>енный</w:t>
      </w:r>
      <w:r w:rsidR="000D2B5E" w:rsidRPr="00AF768D">
        <w:t xml:space="preserve"> Министерством здравоохранения Российской Федерации</w:t>
      </w:r>
      <w:r w:rsidR="00A13CE3" w:rsidRPr="004B7037">
        <w:t>,</w:t>
      </w:r>
      <w:r w:rsidR="000D2B5E" w:rsidRPr="004B7037">
        <w:t xml:space="preserve"> </w:t>
      </w:r>
      <w:r w:rsidR="000D2B5E" w:rsidRPr="00AF768D">
        <w:t xml:space="preserve">включаются представители </w:t>
      </w:r>
      <w:r w:rsidR="006D13EC">
        <w:t xml:space="preserve">Следственного комитета Российской Федерации, </w:t>
      </w:r>
      <w:r w:rsidR="000D2B5E" w:rsidRPr="00AF768D">
        <w:t xml:space="preserve">Министерства здравоохранения Российской Федерации, </w:t>
      </w:r>
      <w:r w:rsidR="00592168">
        <w:t xml:space="preserve">Министерства просвещения Российской Федерации, </w:t>
      </w:r>
      <w:r w:rsidR="000D2B5E" w:rsidRPr="00AF768D">
        <w:t xml:space="preserve">Министерства промышленности и торговли Российской Федерации, Министерства </w:t>
      </w:r>
      <w:r w:rsidR="006D13EC">
        <w:t xml:space="preserve">внутренних дел </w:t>
      </w:r>
      <w:r w:rsidR="000D2B5E" w:rsidRPr="00AF768D">
        <w:t xml:space="preserve">Российской Федерации, </w:t>
      </w:r>
      <w:r w:rsidR="004B7037">
        <w:t xml:space="preserve">Министерства Российской Федерации по делам </w:t>
      </w:r>
      <w:r w:rsidR="004B7037">
        <w:lastRenderedPageBreak/>
        <w:t xml:space="preserve">гражданской обороны, чрезвычайным ситуациям и ликвидации последствий стихийных бедствий, </w:t>
      </w:r>
      <w:r w:rsidR="00592168">
        <w:t xml:space="preserve">Федеральной службой по </w:t>
      </w:r>
      <w:r w:rsidR="00E44E0E" w:rsidRPr="00E44E0E">
        <w:t>надзору в сфере</w:t>
      </w:r>
      <w:r w:rsidR="00E44E0E">
        <w:t xml:space="preserve"> </w:t>
      </w:r>
      <w:r w:rsidR="00592168">
        <w:t>защит</w:t>
      </w:r>
      <w:r w:rsidR="00E44E0E">
        <w:t>ы</w:t>
      </w:r>
      <w:r w:rsidR="00592168">
        <w:t xml:space="preserve"> прав потребителей и благополучия человека, </w:t>
      </w:r>
      <w:r w:rsidR="000D2B5E" w:rsidRPr="00AF768D">
        <w:t>федерального государственного бюджетного учреждения «</w:t>
      </w:r>
      <w:r w:rsidR="006D13EC">
        <w:t>Российский центр судебно-медицинской экспертизы</w:t>
      </w:r>
      <w:r w:rsidR="000D2B5E" w:rsidRPr="00AF768D">
        <w:t>» Министерства здравоохранения Российской Федерации</w:t>
      </w:r>
      <w:r w:rsidR="004B7037">
        <w:t xml:space="preserve">, </w:t>
      </w:r>
      <w:r w:rsidR="00592168">
        <w:t xml:space="preserve">а также </w:t>
      </w:r>
      <w:r w:rsidR="004B7037">
        <w:t>главны</w:t>
      </w:r>
      <w:r w:rsidR="00592168">
        <w:t>е</w:t>
      </w:r>
      <w:r w:rsidR="004B7037">
        <w:t xml:space="preserve"> внештатны</w:t>
      </w:r>
      <w:r w:rsidR="00592168">
        <w:t>е</w:t>
      </w:r>
      <w:r w:rsidR="004B7037">
        <w:t xml:space="preserve"> специалист</w:t>
      </w:r>
      <w:r w:rsidR="00592168">
        <w:t>ы</w:t>
      </w:r>
      <w:r w:rsidR="004B7037">
        <w:t xml:space="preserve"> </w:t>
      </w:r>
      <w:r w:rsidR="004B7037" w:rsidRPr="00AF768D">
        <w:t>Министерства здравоохранения Российской Федерации</w:t>
      </w:r>
      <w:r w:rsidR="000D2B5E" w:rsidRPr="00AF768D">
        <w:t>.</w:t>
      </w:r>
    </w:p>
    <w:p w:rsidR="00A13CE3" w:rsidRDefault="00A13CE3" w:rsidP="00C93BA0">
      <w:pPr>
        <w:pStyle w:val="a5"/>
        <w:spacing w:after="0" w:line="360" w:lineRule="exact"/>
        <w:ind w:left="0" w:firstLine="709"/>
        <w:jc w:val="both"/>
      </w:pPr>
      <w:r w:rsidRPr="00BC3A0A">
        <w:t xml:space="preserve">В случае невозможности участия члена комиссии в ее заседании руководителем федерального органа исполнительной власти или организации, указанных в абзаце первом настоящего пункта, чей представитель не может принять участие в заседании комиссии, назначается иной представитель для участия </w:t>
      </w:r>
      <w:r w:rsidR="00BC3A0A" w:rsidRPr="00BC3A0A">
        <w:br/>
      </w:r>
      <w:r w:rsidRPr="00BC3A0A">
        <w:t>в заседании комиссии без необходимости внесения изменений в состав комиссии.</w:t>
      </w:r>
    </w:p>
    <w:p w:rsidR="00592168" w:rsidRDefault="00592168" w:rsidP="00C93BA0">
      <w:pPr>
        <w:pStyle w:val="a5"/>
        <w:spacing w:after="0" w:line="360" w:lineRule="exact"/>
        <w:ind w:left="0" w:firstLine="709"/>
        <w:jc w:val="both"/>
      </w:pPr>
      <w:r>
        <w:t xml:space="preserve">В случае невозможности участия в заседании комиссии главного внештатного специалиста </w:t>
      </w:r>
      <w:r w:rsidRPr="00AF768D">
        <w:t>Министерства здравоохранения Российской Федерации</w:t>
      </w:r>
      <w:r>
        <w:t xml:space="preserve"> </w:t>
      </w:r>
      <w:r w:rsidR="00E44E0E">
        <w:t>иной представитель для участия в заседании комиссии не направляется</w:t>
      </w:r>
      <w:r>
        <w:t>.</w:t>
      </w:r>
    </w:p>
    <w:p w:rsidR="00E44E0E" w:rsidRPr="00BC3A0A" w:rsidRDefault="00E44E0E" w:rsidP="00E44E0E">
      <w:pPr>
        <w:pStyle w:val="a5"/>
        <w:spacing w:after="0" w:line="360" w:lineRule="exact"/>
        <w:ind w:left="0" w:firstLine="709"/>
        <w:jc w:val="both"/>
      </w:pPr>
      <w:r>
        <w:t xml:space="preserve">7. Решения комиссии принимаются открытым голосованием простым большинством голосов присутствующих на заседании членов комиссии </w:t>
      </w:r>
      <w:r>
        <w:br/>
        <w:t xml:space="preserve">и оформляются протоколом на бумажном носителе, подписываемым председательствующим на заседании комиссии. В случае равенства голосов принятым считается решение, за которое проголосовал председательствующий </w:t>
      </w:r>
      <w:r>
        <w:br/>
        <w:t>на заседании комиссии.</w:t>
      </w:r>
    </w:p>
    <w:p w:rsidR="008E2FA4" w:rsidRDefault="00784B87" w:rsidP="00C93BA0">
      <w:pPr>
        <w:pStyle w:val="a5"/>
        <w:spacing w:after="0" w:line="360" w:lineRule="exact"/>
        <w:ind w:left="0" w:firstLine="709"/>
        <w:jc w:val="both"/>
      </w:pPr>
      <w:r>
        <w:t>8</w:t>
      </w:r>
      <w:r w:rsidR="0054421E">
        <w:t xml:space="preserve">. Заседания </w:t>
      </w:r>
      <w:r w:rsidR="008501CE" w:rsidRPr="004B7037">
        <w:t xml:space="preserve">комиссии </w:t>
      </w:r>
      <w:r w:rsidR="0054421E">
        <w:t xml:space="preserve">проводятся </w:t>
      </w:r>
      <w:r w:rsidR="001B71DA" w:rsidRPr="00AF768D">
        <w:t xml:space="preserve">не реже одного раза в квартал </w:t>
      </w:r>
      <w:r w:rsidR="008501CE" w:rsidRPr="004B7037">
        <w:t>(</w:t>
      </w:r>
      <w:r w:rsidR="001B71DA" w:rsidRPr="00AF768D">
        <w:t xml:space="preserve">до 20-го числа </w:t>
      </w:r>
      <w:r w:rsidR="00A62F42" w:rsidRPr="00AF768D">
        <w:t>3-го месяца квартала</w:t>
      </w:r>
      <w:r w:rsidR="008501CE" w:rsidRPr="004B7037">
        <w:t>)</w:t>
      </w:r>
      <w:r w:rsidR="00A62F42" w:rsidRPr="00AF768D">
        <w:t xml:space="preserve"> </w:t>
      </w:r>
      <w:r w:rsidR="001B71DA" w:rsidRPr="00AF768D">
        <w:t xml:space="preserve">при наличии </w:t>
      </w:r>
      <w:r w:rsidRPr="000845DB">
        <w:t xml:space="preserve">предложений членов комиссии </w:t>
      </w:r>
      <w:r w:rsidR="000845DB" w:rsidRPr="000845DB">
        <w:br/>
      </w:r>
      <w:r w:rsidRPr="000845DB">
        <w:t xml:space="preserve">или </w:t>
      </w:r>
      <w:r w:rsidR="00E44E0E">
        <w:t>И</w:t>
      </w:r>
      <w:r w:rsidR="00201BD9">
        <w:t>нформации</w:t>
      </w:r>
      <w:r w:rsidR="00201BD9" w:rsidRPr="004B7037">
        <w:t>,</w:t>
      </w:r>
      <w:r w:rsidR="00A62F42" w:rsidRPr="00AF768D">
        <w:t xml:space="preserve"> </w:t>
      </w:r>
      <w:r w:rsidR="00A62F42" w:rsidRPr="004B7037">
        <w:t>поступивш</w:t>
      </w:r>
      <w:r>
        <w:t>их</w:t>
      </w:r>
      <w:r w:rsidR="00A62F42" w:rsidRPr="004B7037">
        <w:t xml:space="preserve"> </w:t>
      </w:r>
      <w:r w:rsidR="004B7037">
        <w:t xml:space="preserve">до </w:t>
      </w:r>
      <w:r w:rsidR="00A62F42" w:rsidRPr="00AF768D">
        <w:t xml:space="preserve">5-го числа 3-го месяца квартала. </w:t>
      </w:r>
      <w:r w:rsidRPr="000845DB">
        <w:t>Предложения членов комиссии или</w:t>
      </w:r>
      <w:r w:rsidRPr="004B7037">
        <w:t xml:space="preserve"> </w:t>
      </w:r>
      <w:r w:rsidR="00766D29" w:rsidRPr="004B7037">
        <w:t>Информация</w:t>
      </w:r>
      <w:r w:rsidR="00A62F42" w:rsidRPr="00766D29">
        <w:t>, поступивш</w:t>
      </w:r>
      <w:r>
        <w:t>ие</w:t>
      </w:r>
      <w:r w:rsidR="00A62F42" w:rsidRPr="00766D29">
        <w:t xml:space="preserve"> после 5-го числа 3-го месяца квартала, рассматрива</w:t>
      </w:r>
      <w:r>
        <w:t>ю</w:t>
      </w:r>
      <w:r w:rsidR="004B7037">
        <w:t>тся</w:t>
      </w:r>
      <w:r w:rsidR="00A62F42" w:rsidRPr="00766D29">
        <w:t xml:space="preserve"> на зас</w:t>
      </w:r>
      <w:bookmarkStart w:id="0" w:name="_GoBack"/>
      <w:bookmarkEnd w:id="0"/>
      <w:r w:rsidR="00A62F42" w:rsidRPr="00766D29">
        <w:t>едании комиссии в следующем квартале</w:t>
      </w:r>
      <w:r w:rsidR="00422080" w:rsidRPr="00766D29">
        <w:t>.</w:t>
      </w:r>
    </w:p>
    <w:p w:rsidR="00AD52BD" w:rsidRPr="008D129B" w:rsidRDefault="00784B87" w:rsidP="00B55101">
      <w:pPr>
        <w:pStyle w:val="a5"/>
        <w:spacing w:after="0" w:line="360" w:lineRule="exact"/>
        <w:ind w:left="0" w:firstLine="709"/>
        <w:jc w:val="both"/>
        <w:rPr>
          <w:color w:val="auto"/>
        </w:rPr>
      </w:pPr>
      <w:r>
        <w:t>9</w:t>
      </w:r>
      <w:r w:rsidR="0054421E" w:rsidRPr="004B7037">
        <w:t>. </w:t>
      </w:r>
      <w:r w:rsidR="00D3345B" w:rsidRPr="004B7037">
        <w:t>По результатам формирования Перечня</w:t>
      </w:r>
      <w:r w:rsidR="00E10593" w:rsidRPr="004B7037">
        <w:t xml:space="preserve"> Министерством здравоохранения Российской Федерации</w:t>
      </w:r>
      <w:r w:rsidR="003E5FFF" w:rsidRPr="004B7037">
        <w:t xml:space="preserve"> </w:t>
      </w:r>
      <w:r w:rsidR="00B61E6E">
        <w:t>осуществляе</w:t>
      </w:r>
      <w:r w:rsidR="00DD755A" w:rsidRPr="004B7037">
        <w:t xml:space="preserve">тся подготовка </w:t>
      </w:r>
      <w:r w:rsidR="009C0DC1" w:rsidRPr="004B7037">
        <w:t xml:space="preserve">соответствующего </w:t>
      </w:r>
      <w:r w:rsidR="00DD755A" w:rsidRPr="004B7037">
        <w:t>п</w:t>
      </w:r>
      <w:r w:rsidR="00A93FD3" w:rsidRPr="004B7037">
        <w:t>роект</w:t>
      </w:r>
      <w:r w:rsidR="00DD755A" w:rsidRPr="004B7037">
        <w:t>а</w:t>
      </w:r>
      <w:r w:rsidR="00A93FD3" w:rsidRPr="004B7037">
        <w:t xml:space="preserve"> акта Правительства Российской Федерации</w:t>
      </w:r>
      <w:r w:rsidR="00A43F09" w:rsidRPr="004B7037">
        <w:t>.</w:t>
      </w:r>
    </w:p>
    <w:p w:rsidR="00AD52BD" w:rsidRPr="008D129B" w:rsidRDefault="00AD52BD" w:rsidP="00AD52BD">
      <w:pPr>
        <w:autoSpaceDE w:val="0"/>
        <w:autoSpaceDN w:val="0"/>
        <w:adjustRightInd w:val="0"/>
        <w:spacing w:line="276" w:lineRule="auto"/>
        <w:contextualSpacing/>
        <w:jc w:val="center"/>
        <w:rPr>
          <w:color w:val="auto"/>
          <w:szCs w:val="28"/>
        </w:rPr>
      </w:pPr>
      <w:r w:rsidRPr="008D129B">
        <w:rPr>
          <w:color w:val="auto"/>
          <w:szCs w:val="28"/>
        </w:rPr>
        <w:t>__________</w:t>
      </w:r>
    </w:p>
    <w:sectPr w:rsidR="00AD52BD" w:rsidRPr="008D129B" w:rsidSect="006B0E29">
      <w:headerReference w:type="default" r:id="rId8"/>
      <w:headerReference w:type="first" r:id="rId9"/>
      <w:pgSz w:w="11906" w:h="16838"/>
      <w:pgMar w:top="1134" w:right="707" w:bottom="1134" w:left="1134" w:header="567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0B" w:rsidRDefault="00D67A0B">
      <w:pPr>
        <w:spacing w:line="240" w:lineRule="auto"/>
      </w:pPr>
      <w:r>
        <w:separator/>
      </w:r>
    </w:p>
  </w:endnote>
  <w:endnote w:type="continuationSeparator" w:id="0">
    <w:p w:rsidR="00D67A0B" w:rsidRDefault="00D67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0B" w:rsidRDefault="00D67A0B">
      <w:pPr>
        <w:spacing w:line="240" w:lineRule="auto"/>
      </w:pPr>
      <w:r>
        <w:separator/>
      </w:r>
    </w:p>
  </w:footnote>
  <w:footnote w:type="continuationSeparator" w:id="0">
    <w:p w:rsidR="00D67A0B" w:rsidRDefault="00D67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A4" w:rsidRDefault="000D2B5E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4B7037">
      <w:rPr>
        <w:noProof/>
      </w:rPr>
      <w:t>2</w:t>
    </w:r>
    <w:r>
      <w:fldChar w:fldCharType="end"/>
    </w:r>
  </w:p>
  <w:p w:rsidR="008E2FA4" w:rsidRDefault="008E2FA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8E6" w:rsidRDefault="00AF18E6">
    <w:pPr>
      <w:pStyle w:val="a7"/>
      <w:jc w:val="right"/>
      <w:rPr>
        <w:noProof/>
      </w:rPr>
    </w:pPr>
    <w:r>
      <w:rPr>
        <w:noProof/>
      </w:rPr>
      <w:t xml:space="preserve">  </w:t>
    </w:r>
  </w:p>
  <w:p w:rsidR="00AF18E6" w:rsidRDefault="00AF18E6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A4" w:rsidRPr="006B0E29" w:rsidRDefault="000D2B5E" w:rsidP="006B0E29">
    <w:pPr>
      <w:pStyle w:val="a7"/>
      <w:jc w:val="center"/>
      <w:rPr>
        <w:sz w:val="24"/>
        <w:szCs w:val="24"/>
      </w:rPr>
    </w:pPr>
    <w:r w:rsidRPr="006B0E29">
      <w:rPr>
        <w:sz w:val="24"/>
        <w:szCs w:val="24"/>
      </w:rPr>
      <w:fldChar w:fldCharType="begin"/>
    </w:r>
    <w:r w:rsidRPr="006B0E29">
      <w:rPr>
        <w:sz w:val="24"/>
        <w:szCs w:val="24"/>
      </w:rPr>
      <w:instrText xml:space="preserve">PAGE </w:instrText>
    </w:r>
    <w:r w:rsidRPr="006B0E29">
      <w:rPr>
        <w:sz w:val="24"/>
        <w:szCs w:val="24"/>
      </w:rPr>
      <w:fldChar w:fldCharType="separate"/>
    </w:r>
    <w:r w:rsidR="000845DB">
      <w:rPr>
        <w:noProof/>
        <w:sz w:val="24"/>
        <w:szCs w:val="24"/>
      </w:rPr>
      <w:t>2</w:t>
    </w:r>
    <w:r w:rsidRPr="006B0E29">
      <w:rPr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36" w:rsidRDefault="00D67A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A4"/>
    <w:rsid w:val="000159F4"/>
    <w:rsid w:val="0001740D"/>
    <w:rsid w:val="0004641C"/>
    <w:rsid w:val="00070932"/>
    <w:rsid w:val="00084487"/>
    <w:rsid w:val="000845DB"/>
    <w:rsid w:val="000D2B5E"/>
    <w:rsid w:val="000E2DF5"/>
    <w:rsid w:val="00102F80"/>
    <w:rsid w:val="001057DB"/>
    <w:rsid w:val="0010671F"/>
    <w:rsid w:val="001617B9"/>
    <w:rsid w:val="00180B6C"/>
    <w:rsid w:val="0019412C"/>
    <w:rsid w:val="001B71DA"/>
    <w:rsid w:val="00201BD9"/>
    <w:rsid w:val="00203DA6"/>
    <w:rsid w:val="00226107"/>
    <w:rsid w:val="00243488"/>
    <w:rsid w:val="002B1A04"/>
    <w:rsid w:val="002B4F03"/>
    <w:rsid w:val="002E515B"/>
    <w:rsid w:val="002E6928"/>
    <w:rsid w:val="002F0942"/>
    <w:rsid w:val="00303A48"/>
    <w:rsid w:val="0032177E"/>
    <w:rsid w:val="00337B95"/>
    <w:rsid w:val="003659D8"/>
    <w:rsid w:val="003C1483"/>
    <w:rsid w:val="003E5FFF"/>
    <w:rsid w:val="003E7FFA"/>
    <w:rsid w:val="00422080"/>
    <w:rsid w:val="00423E30"/>
    <w:rsid w:val="00442032"/>
    <w:rsid w:val="00471E58"/>
    <w:rsid w:val="004877CF"/>
    <w:rsid w:val="004A3103"/>
    <w:rsid w:val="004B7000"/>
    <w:rsid w:val="004B7037"/>
    <w:rsid w:val="004C1B67"/>
    <w:rsid w:val="00515487"/>
    <w:rsid w:val="00521364"/>
    <w:rsid w:val="00542B28"/>
    <w:rsid w:val="0054421E"/>
    <w:rsid w:val="00551AF2"/>
    <w:rsid w:val="00565C19"/>
    <w:rsid w:val="005747F9"/>
    <w:rsid w:val="00592168"/>
    <w:rsid w:val="00595185"/>
    <w:rsid w:val="005B273A"/>
    <w:rsid w:val="005C08D3"/>
    <w:rsid w:val="005D2F79"/>
    <w:rsid w:val="005E1450"/>
    <w:rsid w:val="005F0330"/>
    <w:rsid w:val="00612B39"/>
    <w:rsid w:val="006801FA"/>
    <w:rsid w:val="00695725"/>
    <w:rsid w:val="006A16EA"/>
    <w:rsid w:val="006B0E29"/>
    <w:rsid w:val="006C33F9"/>
    <w:rsid w:val="006D13EC"/>
    <w:rsid w:val="006E12EF"/>
    <w:rsid w:val="0070042C"/>
    <w:rsid w:val="007037B8"/>
    <w:rsid w:val="007304DB"/>
    <w:rsid w:val="00741E69"/>
    <w:rsid w:val="00766D29"/>
    <w:rsid w:val="00766E35"/>
    <w:rsid w:val="00781E38"/>
    <w:rsid w:val="00784B87"/>
    <w:rsid w:val="007B0C9D"/>
    <w:rsid w:val="007B77E8"/>
    <w:rsid w:val="007C5A12"/>
    <w:rsid w:val="008501CE"/>
    <w:rsid w:val="00861577"/>
    <w:rsid w:val="008816D6"/>
    <w:rsid w:val="00881A58"/>
    <w:rsid w:val="008A67BD"/>
    <w:rsid w:val="008B2A23"/>
    <w:rsid w:val="008C3056"/>
    <w:rsid w:val="008D129B"/>
    <w:rsid w:val="008E2FA4"/>
    <w:rsid w:val="009001BE"/>
    <w:rsid w:val="0092203A"/>
    <w:rsid w:val="00957B47"/>
    <w:rsid w:val="009626DF"/>
    <w:rsid w:val="0097232A"/>
    <w:rsid w:val="00986179"/>
    <w:rsid w:val="009C0DC1"/>
    <w:rsid w:val="009C3632"/>
    <w:rsid w:val="009D1266"/>
    <w:rsid w:val="009E4418"/>
    <w:rsid w:val="009F3AED"/>
    <w:rsid w:val="00A13CE3"/>
    <w:rsid w:val="00A40DE3"/>
    <w:rsid w:val="00A43F09"/>
    <w:rsid w:val="00A45FC6"/>
    <w:rsid w:val="00A46918"/>
    <w:rsid w:val="00A512D3"/>
    <w:rsid w:val="00A62F42"/>
    <w:rsid w:val="00A67D8A"/>
    <w:rsid w:val="00A73C06"/>
    <w:rsid w:val="00A93FD3"/>
    <w:rsid w:val="00AC4C79"/>
    <w:rsid w:val="00AD4B59"/>
    <w:rsid w:val="00AD52BD"/>
    <w:rsid w:val="00AF18E6"/>
    <w:rsid w:val="00AF6249"/>
    <w:rsid w:val="00AF768D"/>
    <w:rsid w:val="00B452FB"/>
    <w:rsid w:val="00B55101"/>
    <w:rsid w:val="00B61E6E"/>
    <w:rsid w:val="00BC250A"/>
    <w:rsid w:val="00BC36B1"/>
    <w:rsid w:val="00BC3A0A"/>
    <w:rsid w:val="00BE2E6E"/>
    <w:rsid w:val="00BE761F"/>
    <w:rsid w:val="00C14371"/>
    <w:rsid w:val="00C45459"/>
    <w:rsid w:val="00C93BA0"/>
    <w:rsid w:val="00C97DA5"/>
    <w:rsid w:val="00CC0E63"/>
    <w:rsid w:val="00CC695F"/>
    <w:rsid w:val="00CE4EC0"/>
    <w:rsid w:val="00D04456"/>
    <w:rsid w:val="00D1075A"/>
    <w:rsid w:val="00D3345B"/>
    <w:rsid w:val="00D4508C"/>
    <w:rsid w:val="00D67A0B"/>
    <w:rsid w:val="00D95733"/>
    <w:rsid w:val="00DB0182"/>
    <w:rsid w:val="00DD755A"/>
    <w:rsid w:val="00DE2C4C"/>
    <w:rsid w:val="00DF451D"/>
    <w:rsid w:val="00E10593"/>
    <w:rsid w:val="00E228B7"/>
    <w:rsid w:val="00E44E0E"/>
    <w:rsid w:val="00E62897"/>
    <w:rsid w:val="00E7412B"/>
    <w:rsid w:val="00E9325C"/>
    <w:rsid w:val="00EB2607"/>
    <w:rsid w:val="00EC3CBF"/>
    <w:rsid w:val="00ED0CB8"/>
    <w:rsid w:val="00EE593D"/>
    <w:rsid w:val="00F24FDE"/>
    <w:rsid w:val="00F41CD1"/>
    <w:rsid w:val="00F658AF"/>
    <w:rsid w:val="00F96A43"/>
    <w:rsid w:val="00FD13B0"/>
    <w:rsid w:val="00FD1FE7"/>
    <w:rsid w:val="00FD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33E91"/>
  <w15:docId w15:val="{4586FFBF-7F0B-4B0A-90A6-5A219549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360" w:lineRule="atLeast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color w:val="000000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  <w:jc w:val="left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color w:val="000000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23">
    <w:name w:val="Body Text Indent 2"/>
    <w:basedOn w:val="a"/>
    <w:link w:val="2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color w:val="000000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Знак сноски1"/>
    <w:basedOn w:val="15"/>
    <w:link w:val="af0"/>
    <w:rPr>
      <w:vertAlign w:val="superscript"/>
    </w:rPr>
  </w:style>
  <w:style w:type="character" w:styleId="af0">
    <w:name w:val="footnote reference"/>
    <w:basedOn w:val="a0"/>
    <w:link w:val="16"/>
    <w:rPr>
      <w:vertAlign w:val="superscript"/>
    </w:rPr>
  </w:style>
  <w:style w:type="paragraph" w:styleId="af1">
    <w:name w:val="Body Text"/>
    <w:basedOn w:val="a"/>
    <w:link w:val="af2"/>
    <w:pPr>
      <w:spacing w:line="240" w:lineRule="auto"/>
      <w:jc w:val="center"/>
    </w:pPr>
    <w:rPr>
      <w:b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b/>
      <w:color w:val="000000"/>
      <w:sz w:val="28"/>
    </w:rPr>
  </w:style>
  <w:style w:type="paragraph" w:styleId="af3">
    <w:name w:val="No Spacing"/>
    <w:link w:val="af4"/>
    <w:qFormat/>
    <w:rsid w:val="002F0942"/>
    <w:pPr>
      <w:spacing w:after="0" w:line="240" w:lineRule="auto"/>
    </w:pPr>
    <w:rPr>
      <w:rFonts w:ascii="Times New Roman" w:eastAsia="Calibri" w:hAnsi="Times New Roman"/>
      <w:color w:val="auto"/>
      <w:sz w:val="28"/>
      <w:szCs w:val="22"/>
      <w:lang w:eastAsia="en-US"/>
    </w:rPr>
  </w:style>
  <w:style w:type="character" w:customStyle="1" w:styleId="af4">
    <w:name w:val="Без интервала Знак"/>
    <w:link w:val="af3"/>
    <w:locked/>
    <w:rsid w:val="002F0942"/>
    <w:rPr>
      <w:rFonts w:ascii="Times New Roman" w:eastAsia="Calibri" w:hAnsi="Times New Roman"/>
      <w:color w:val="auto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Андреева Ангелина Александровна</dc:creator>
  <cp:lastModifiedBy>Губанов Георгий Александрович</cp:lastModifiedBy>
  <cp:revision>5</cp:revision>
  <cp:lastPrinted>2025-02-19T13:42:00Z</cp:lastPrinted>
  <dcterms:created xsi:type="dcterms:W3CDTF">2025-03-11T13:10:00Z</dcterms:created>
  <dcterms:modified xsi:type="dcterms:W3CDTF">2025-03-17T08:41:00Z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Департамента медицинской помощи детям, службы родовспоможения и общественного здоровья
Шешко Е. Л.</vt:lpwstr>
  </property>
  <property fmtid="{D5CDD505-2E9C-101B-9397-08002B2CF9AE}" pid="3" name="Подписант_должность">
    <vt:lpwstr>Директор Правового Департамента</vt:lpwstr>
  </property>
  <property fmtid="{D5CDD505-2E9C-101B-9397-08002B2CF9AE}" pid="4" name="Подписант_ФИО">
    <vt:lpwstr>М. Н. Лесникова</vt:lpwstr>
  </property>
  <property fmtid="{D5CDD505-2E9C-101B-9397-08002B2CF9AE}" pid="5" name="Исполнитель_1">
    <vt:lpwstr>Антипова Екатерина Андреевна вн. 1232</vt:lpwstr>
  </property>
  <property fmtid="{D5CDD505-2E9C-101B-9397-08002B2CF9AE}" pid="6" name="Исполнитель_2">
    <vt:lpwstr>Антипова Екатерина Андреевна 12-3. Отдел развития законодательства в сфере здравоохранения Главный специалист-эксперт вн. 1232 AntipovaEA@minzdrav.gov.ru</vt:lpwstr>
  </property>
  <property fmtid="{D5CDD505-2E9C-101B-9397-08002B2CF9AE}" pid="7" name="Исполнитель_3">
    <vt:lpwstr> вн. 1232AntipovaEA@minzdrav.gov.ru</vt:lpwstr>
  </property>
</Properties>
</file>