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5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2524"/>
        <w:gridCol w:w="1241"/>
        <w:gridCol w:w="993"/>
        <w:gridCol w:w="1701"/>
        <w:gridCol w:w="2508"/>
        <w:gridCol w:w="50"/>
        <w:gridCol w:w="50"/>
        <w:gridCol w:w="50"/>
        <w:gridCol w:w="1027"/>
        <w:gridCol w:w="50"/>
      </w:tblGrid>
      <w:tr w:rsidR="000E297F" w:rsidRPr="00605CC7" w14:paraId="7982698F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  <w:bottom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FEADAB6" w14:textId="3AEA48F1" w:rsidR="002A4D6C" w:rsidRPr="00605CC7" w:rsidRDefault="002A4D6C" w:rsidP="00F443BE">
            <w:pPr>
              <w:rPr>
                <w:b/>
                <w:bCs/>
              </w:rPr>
            </w:pPr>
            <w:r w:rsidRPr="00605CC7">
              <w:rPr>
                <w:b/>
                <w:bCs/>
              </w:rPr>
              <w:t>№ пункта Правил</w:t>
            </w:r>
          </w:p>
        </w:tc>
        <w:tc>
          <w:tcPr>
            <w:tcW w:w="2524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3A3F9F8" w14:textId="263FB30D" w:rsidR="002A4D6C" w:rsidRPr="00605CC7" w:rsidRDefault="002A4D6C" w:rsidP="00713394">
            <w:pPr>
              <w:ind w:right="665"/>
              <w:rPr>
                <w:b/>
                <w:bCs/>
              </w:rPr>
            </w:pPr>
            <w:r w:rsidRPr="00605CC7">
              <w:rPr>
                <w:b/>
                <w:bCs/>
              </w:rPr>
              <w:t>Содержание правила (требования)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4B9580A" w14:textId="77777777" w:rsidR="002A4D6C" w:rsidRPr="00605CC7" w:rsidRDefault="002A4D6C" w:rsidP="00713394">
            <w:pPr>
              <w:ind w:hanging="11"/>
              <w:rPr>
                <w:b/>
                <w:bCs/>
              </w:rPr>
            </w:pPr>
            <w:r w:rsidRPr="00605CC7">
              <w:rPr>
                <w:b/>
                <w:bCs/>
              </w:rPr>
              <w:t>Применимо к санаториям/кемпингам?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5735345" w14:textId="77777777" w:rsidR="002A4D6C" w:rsidRPr="00605CC7" w:rsidRDefault="002A4D6C" w:rsidP="00F443BE">
            <w:pPr>
              <w:rPr>
                <w:b/>
                <w:bCs/>
              </w:rPr>
            </w:pPr>
            <w:r w:rsidRPr="00605CC7">
              <w:rPr>
                <w:b/>
                <w:bCs/>
              </w:rPr>
              <w:t>Является ли новым для них?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44E5D87" w14:textId="77777777" w:rsidR="002A4D6C" w:rsidRPr="00605CC7" w:rsidRDefault="002A4D6C" w:rsidP="00F443BE">
            <w:pPr>
              <w:rPr>
                <w:b/>
                <w:bCs/>
              </w:rPr>
            </w:pPr>
            <w:r w:rsidRPr="00605CC7">
              <w:rPr>
                <w:b/>
                <w:bCs/>
              </w:rPr>
              <w:t>Комментарий</w:t>
            </w: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14:paraId="6D66C740" w14:textId="77777777" w:rsidR="002A4D6C" w:rsidRPr="00605CC7" w:rsidRDefault="002A4D6C" w:rsidP="00F443BE">
            <w:pPr>
              <w:rPr>
                <w:b/>
                <w:bCs/>
              </w:rPr>
            </w:pPr>
            <w:r>
              <w:rPr>
                <w:b/>
                <w:bCs/>
              </w:rPr>
              <w:t>Методика оценки затрат</w:t>
            </w:r>
          </w:p>
        </w:tc>
        <w:tc>
          <w:tcPr>
            <w:tcW w:w="50" w:type="dxa"/>
            <w:tcBorders>
              <w:top w:val="nil"/>
              <w:bottom w:val="single" w:sz="4" w:space="0" w:color="auto"/>
            </w:tcBorders>
          </w:tcPr>
          <w:p w14:paraId="1AF6DFD5" w14:textId="77777777" w:rsidR="002A4D6C" w:rsidRPr="00605CC7" w:rsidRDefault="002A4D6C" w:rsidP="00F443BE">
            <w:pPr>
              <w:rPr>
                <w:b/>
                <w:bCs/>
              </w:rPr>
            </w:pPr>
          </w:p>
        </w:tc>
        <w:tc>
          <w:tcPr>
            <w:tcW w:w="50" w:type="dxa"/>
            <w:tcBorders>
              <w:top w:val="nil"/>
              <w:bottom w:val="single" w:sz="4" w:space="0" w:color="auto"/>
            </w:tcBorders>
          </w:tcPr>
          <w:p w14:paraId="0BF5B258" w14:textId="77777777" w:rsidR="002A4D6C" w:rsidRPr="00605CC7" w:rsidRDefault="002A4D6C" w:rsidP="00F443BE">
            <w:pPr>
              <w:rPr>
                <w:b/>
                <w:bCs/>
              </w:rPr>
            </w:pPr>
          </w:p>
        </w:tc>
        <w:tc>
          <w:tcPr>
            <w:tcW w:w="50" w:type="dxa"/>
            <w:tcBorders>
              <w:top w:val="nil"/>
              <w:bottom w:val="single" w:sz="4" w:space="0" w:color="auto"/>
            </w:tcBorders>
          </w:tcPr>
          <w:p w14:paraId="6BC783C7" w14:textId="77777777" w:rsidR="002A4D6C" w:rsidRPr="00605CC7" w:rsidRDefault="002A4D6C" w:rsidP="00F443BE">
            <w:pPr>
              <w:rPr>
                <w:b/>
                <w:bCs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</w:tcPr>
          <w:p w14:paraId="601750C4" w14:textId="77777777" w:rsidR="002A4D6C" w:rsidRPr="00605CC7" w:rsidRDefault="002A4D6C" w:rsidP="00F443BE">
            <w:pPr>
              <w:rPr>
                <w:b/>
                <w:bCs/>
              </w:rPr>
            </w:pPr>
          </w:p>
        </w:tc>
      </w:tr>
      <w:tr w:rsidR="000E297F" w:rsidRPr="000D26BF" w14:paraId="3170DEA3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single" w:sz="4" w:space="0" w:color="auto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B18848B" w14:textId="77777777" w:rsidR="002A4D6C" w:rsidRPr="000D26BF" w:rsidRDefault="002A4D6C" w:rsidP="00F443BE">
            <w:r w:rsidRPr="000D26BF">
              <w:t>5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6A18A10" w14:textId="77777777" w:rsidR="002A4D6C" w:rsidRPr="000D26BF" w:rsidRDefault="002A4D6C" w:rsidP="00F443BE">
            <w:r w:rsidRPr="009613B9">
              <w:t>Обязательность наличия действующей классификации</w:t>
            </w:r>
            <w:r w:rsidRPr="000D26BF">
              <w:t> для предоставления услуг.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E3A38D1" w14:textId="77777777" w:rsidR="002A4D6C" w:rsidRPr="000D26BF" w:rsidRDefault="002A4D6C" w:rsidP="00F443BE">
            <w:r w:rsidRPr="009613B9">
              <w:t>Да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AA27BD3" w14:textId="77777777" w:rsidR="002A4D6C" w:rsidRPr="000D26BF" w:rsidRDefault="002A4D6C" w:rsidP="00F443BE">
            <w:r w:rsidRPr="009613B9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6751596" w14:textId="77777777" w:rsidR="002A4D6C" w:rsidRPr="000D26BF" w:rsidRDefault="002A4D6C" w:rsidP="00F443BE">
            <w:r>
              <w:t>О</w:t>
            </w:r>
            <w:r w:rsidRPr="000D26BF">
              <w:t>бязательное условие работы</w:t>
            </w:r>
            <w:r>
              <w:t xml:space="preserve"> средств размещения</w:t>
            </w:r>
            <w:r w:rsidRPr="000D26BF">
              <w:t>.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44C9DD5B" w14:textId="77777777" w:rsidR="00943945" w:rsidRDefault="00943945" w:rsidP="00F443BE">
            <w:proofErr w:type="spellStart"/>
            <w:r>
              <w:t>Тру</w:t>
            </w:r>
            <w:r w:rsidR="00E96ED6">
              <w:t>дочасы</w:t>
            </w:r>
            <w:proofErr w:type="spellEnd"/>
            <w:r w:rsidR="00E96ED6">
              <w:t xml:space="preserve"> (1 рабочий день) менеджера-управляющего</w:t>
            </w:r>
            <w:r w:rsidR="002612CC">
              <w:t xml:space="preserve"> – 3</w:t>
            </w:r>
            <w:r w:rsidR="001960F4">
              <w:t xml:space="preserve"> </w:t>
            </w:r>
            <w:r w:rsidR="002612CC">
              <w:t xml:space="preserve">071 рубль </w:t>
            </w:r>
            <w:r w:rsidR="00F85C53">
              <w:t>с</w:t>
            </w:r>
            <w:r w:rsidR="002612CC">
              <w:t xml:space="preserve"> учетом средней заработной платы в размере 90 000 руб. до вычета налогов</w:t>
            </w:r>
            <w:r w:rsidR="00F85C53">
              <w:t>.</w:t>
            </w:r>
          </w:p>
        </w:tc>
        <w:tc>
          <w:tcPr>
            <w:tcW w:w="50" w:type="dxa"/>
            <w:tcBorders>
              <w:top w:val="single" w:sz="4" w:space="0" w:color="auto"/>
            </w:tcBorders>
          </w:tcPr>
          <w:p w14:paraId="0F3DB8F0" w14:textId="77777777" w:rsidR="002A4D6C" w:rsidRDefault="002A4D6C" w:rsidP="00F443BE"/>
        </w:tc>
        <w:tc>
          <w:tcPr>
            <w:tcW w:w="50" w:type="dxa"/>
            <w:tcBorders>
              <w:top w:val="single" w:sz="4" w:space="0" w:color="auto"/>
            </w:tcBorders>
          </w:tcPr>
          <w:p w14:paraId="4DEC9099" w14:textId="77777777" w:rsidR="002A4D6C" w:rsidRDefault="002A4D6C" w:rsidP="00F443BE"/>
        </w:tc>
        <w:tc>
          <w:tcPr>
            <w:tcW w:w="50" w:type="dxa"/>
            <w:tcBorders>
              <w:top w:val="single" w:sz="4" w:space="0" w:color="auto"/>
            </w:tcBorders>
          </w:tcPr>
          <w:p w14:paraId="07742D61" w14:textId="77777777" w:rsidR="002A4D6C" w:rsidRDefault="002A4D6C" w:rsidP="00F443BE"/>
        </w:tc>
        <w:tc>
          <w:tcPr>
            <w:tcW w:w="1027" w:type="dxa"/>
            <w:tcBorders>
              <w:top w:val="single" w:sz="4" w:space="0" w:color="auto"/>
            </w:tcBorders>
          </w:tcPr>
          <w:p w14:paraId="0EFD9604" w14:textId="77777777" w:rsidR="002A4D6C" w:rsidRDefault="002A4D6C" w:rsidP="00F443BE"/>
        </w:tc>
      </w:tr>
      <w:tr w:rsidR="000E297F" w:rsidRPr="000D26BF" w14:paraId="4C453C31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219DC1F" w14:textId="77777777" w:rsidR="002A4D6C" w:rsidRPr="000D26BF" w:rsidRDefault="002A4D6C" w:rsidP="00F443BE">
            <w:r w:rsidRPr="000D26BF">
              <w:t>9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51E60FC" w14:textId="77777777" w:rsidR="002A4D6C" w:rsidRPr="000D26BF" w:rsidRDefault="002A4D6C" w:rsidP="00F443BE">
            <w:r w:rsidRPr="009613B9">
              <w:t>Расширенный перечень обязательной информации</w:t>
            </w:r>
            <w:r w:rsidRPr="000D26BF">
              <w:t>, включая уникальный номер в реестре классификации, ссылку на запись, категорию, условия бронирования.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97B8794" w14:textId="77777777" w:rsidR="002A4D6C" w:rsidRPr="000D26BF" w:rsidRDefault="002A4D6C" w:rsidP="00F443BE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30CFF0C" w14:textId="77777777" w:rsidR="002A4D6C" w:rsidRPr="009613B9" w:rsidRDefault="002A4D6C" w:rsidP="00F443BE">
            <w:pPr>
              <w:rPr>
                <w:b/>
                <w:bCs/>
              </w:rPr>
            </w:pPr>
            <w:r w:rsidRPr="009613B9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4A157BC" w14:textId="77777777" w:rsidR="002A4D6C" w:rsidRPr="000D26BF" w:rsidRDefault="002A4D6C" w:rsidP="00F443BE">
            <w:r>
              <w:t>Едино ранее не регулировалось. Требования к названию лица и предоставлению информации регулируются ГК РФ и ФЗ о ЗПП</w:t>
            </w:r>
          </w:p>
        </w:tc>
        <w:tc>
          <w:tcPr>
            <w:tcW w:w="2508" w:type="dxa"/>
            <w:tcBorders>
              <w:top w:val="nil"/>
            </w:tcBorders>
          </w:tcPr>
          <w:p w14:paraId="2CAFA21D" w14:textId="77777777" w:rsidR="002A4D6C" w:rsidRPr="00943945" w:rsidRDefault="00943945" w:rsidP="00F443BE">
            <w:proofErr w:type="spellStart"/>
            <w:r>
              <w:t>Трудочасы</w:t>
            </w:r>
            <w:proofErr w:type="spellEnd"/>
            <w:r>
              <w:t xml:space="preserve"> </w:t>
            </w:r>
            <w:r>
              <w:rPr>
                <w:lang w:val="en-US"/>
              </w:rPr>
              <w:t>IT</w:t>
            </w:r>
            <w:r w:rsidRPr="00E96ED6">
              <w:t>-</w:t>
            </w:r>
            <w:r>
              <w:t>специалиста</w:t>
            </w:r>
            <w:r w:rsidR="00E96ED6">
              <w:t xml:space="preserve"> (1 </w:t>
            </w:r>
            <w:proofErr w:type="spellStart"/>
            <w:r w:rsidR="00E96ED6">
              <w:t>трудочас</w:t>
            </w:r>
            <w:proofErr w:type="spellEnd"/>
            <w:r w:rsidR="00E96ED6">
              <w:t>)</w:t>
            </w:r>
            <w:r w:rsidR="002612CC">
              <w:t xml:space="preserve"> – </w:t>
            </w:r>
            <w:r w:rsidR="00F85C53">
              <w:t>3</w:t>
            </w:r>
            <w:r w:rsidR="001960F4">
              <w:t>79</w:t>
            </w:r>
            <w:r w:rsidR="002612CC">
              <w:t xml:space="preserve"> рубл</w:t>
            </w:r>
            <w:r w:rsidR="00F85C53">
              <w:t>ей</w:t>
            </w:r>
            <w:r w:rsidR="002612CC">
              <w:t xml:space="preserve"> с учетом медианной заработной платы в размере 1</w:t>
            </w:r>
            <w:r w:rsidR="00F85C53">
              <w:t>00</w:t>
            </w:r>
            <w:r w:rsidR="002612CC">
              <w:t> 000 рублей</w:t>
            </w:r>
            <w:r w:rsidR="00F85C53">
              <w:t xml:space="preserve"> до вычета налогов.</w:t>
            </w:r>
          </w:p>
        </w:tc>
        <w:tc>
          <w:tcPr>
            <w:tcW w:w="50" w:type="dxa"/>
            <w:tcBorders>
              <w:top w:val="nil"/>
            </w:tcBorders>
          </w:tcPr>
          <w:p w14:paraId="68EAEBB4" w14:textId="77777777" w:rsidR="002A4D6C" w:rsidRDefault="002A4D6C" w:rsidP="00F443BE"/>
        </w:tc>
        <w:tc>
          <w:tcPr>
            <w:tcW w:w="50" w:type="dxa"/>
            <w:tcBorders>
              <w:top w:val="nil"/>
            </w:tcBorders>
          </w:tcPr>
          <w:p w14:paraId="176148F0" w14:textId="77777777" w:rsidR="002A4D6C" w:rsidRDefault="002A4D6C" w:rsidP="00F443BE"/>
        </w:tc>
        <w:tc>
          <w:tcPr>
            <w:tcW w:w="50" w:type="dxa"/>
            <w:tcBorders>
              <w:top w:val="nil"/>
            </w:tcBorders>
          </w:tcPr>
          <w:p w14:paraId="0A37CBEC" w14:textId="77777777" w:rsidR="002A4D6C" w:rsidRDefault="002A4D6C" w:rsidP="00F443BE"/>
        </w:tc>
        <w:tc>
          <w:tcPr>
            <w:tcW w:w="1027" w:type="dxa"/>
            <w:tcBorders>
              <w:top w:val="nil"/>
            </w:tcBorders>
          </w:tcPr>
          <w:p w14:paraId="1996E112" w14:textId="77777777" w:rsidR="002A4D6C" w:rsidRDefault="002A4D6C" w:rsidP="00F443BE"/>
        </w:tc>
      </w:tr>
      <w:tr w:rsidR="000E297F" w:rsidRPr="000D26BF" w14:paraId="380C9D8C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722F6AD" w14:textId="77777777" w:rsidR="002A4D6C" w:rsidRPr="000D26BF" w:rsidRDefault="002A4D6C" w:rsidP="00F443BE">
            <w:r w:rsidRPr="000D26BF">
              <w:t>13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35DFA47" w14:textId="77777777" w:rsidR="002A4D6C" w:rsidRPr="000D26BF" w:rsidRDefault="002A4D6C" w:rsidP="00F443BE">
            <w:r w:rsidRPr="009613B9">
              <w:t>Договор должен содержать реестровый номер, категорию средства размещения, вид бронирования.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7574ECF" w14:textId="77777777" w:rsidR="002A4D6C" w:rsidRPr="000D26BF" w:rsidRDefault="002A4D6C" w:rsidP="00F443BE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B772CF3" w14:textId="77777777" w:rsidR="002A4D6C" w:rsidRPr="000D26BF" w:rsidRDefault="002A4D6C" w:rsidP="00F443BE">
            <w:r w:rsidRPr="009613B9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6042046" w14:textId="77777777" w:rsidR="002A4D6C" w:rsidRPr="000D26BF" w:rsidRDefault="002A4D6C" w:rsidP="00F443BE">
            <w:r w:rsidRPr="000D26BF">
              <w:t>Требование к содержанию договора</w:t>
            </w:r>
            <w:r>
              <w:t xml:space="preserve"> содержаться в ГК РФ (существенные условия)</w:t>
            </w:r>
          </w:p>
        </w:tc>
        <w:tc>
          <w:tcPr>
            <w:tcW w:w="2508" w:type="dxa"/>
            <w:tcBorders>
              <w:top w:val="nil"/>
            </w:tcBorders>
          </w:tcPr>
          <w:p w14:paraId="3756E789" w14:textId="77777777" w:rsidR="002A4D6C" w:rsidRDefault="00943945" w:rsidP="00F443BE">
            <w:proofErr w:type="spellStart"/>
            <w:r>
              <w:t>Трудочасы</w:t>
            </w:r>
            <w:proofErr w:type="spellEnd"/>
            <w:r>
              <w:t xml:space="preserve"> юриста по изменению типового договора</w:t>
            </w:r>
            <w:r w:rsidR="00E96ED6">
              <w:t xml:space="preserve"> (10 минут)</w:t>
            </w:r>
            <w:r w:rsidR="00F85C53">
              <w:t xml:space="preserve"> – 4</w:t>
            </w:r>
            <w:r w:rsidR="001960F4">
              <w:t>5</w:t>
            </w:r>
            <w:r w:rsidR="00F85C53">
              <w:t xml:space="preserve"> рублей с учетом медианной заработной платы в размере 70 000 рублей до вычета налогов.</w:t>
            </w:r>
            <w:r w:rsidR="00E96ED6">
              <w:t xml:space="preserve"> </w:t>
            </w:r>
            <w:proofErr w:type="spellStart"/>
            <w:r w:rsidR="00F85C53">
              <w:t>Т</w:t>
            </w:r>
            <w:r w:rsidR="00E96ED6">
              <w:t>рудочасы</w:t>
            </w:r>
            <w:proofErr w:type="spellEnd"/>
            <w:r w:rsidR="00E96ED6">
              <w:t xml:space="preserve"> </w:t>
            </w:r>
            <w:r w:rsidR="00E96ED6">
              <w:rPr>
                <w:lang w:val="en-US"/>
              </w:rPr>
              <w:t>IT</w:t>
            </w:r>
            <w:r w:rsidR="00E96ED6" w:rsidRPr="00E96ED6">
              <w:t>-</w:t>
            </w:r>
            <w:r w:rsidR="00E96ED6">
              <w:t>специалиста (20 минут)</w:t>
            </w:r>
            <w:r w:rsidR="00F85C53">
              <w:t xml:space="preserve"> – 1</w:t>
            </w:r>
            <w:r w:rsidR="001960F4">
              <w:t>29</w:t>
            </w:r>
            <w:r w:rsidR="00F85C53">
              <w:t xml:space="preserve"> рублей с учетом медианной заработной платы в размере 100 000 рублей до вычета налогов.</w:t>
            </w:r>
          </w:p>
          <w:p w14:paraId="1BFD3EE6" w14:textId="77777777" w:rsidR="001960F4" w:rsidRPr="00E96ED6" w:rsidRDefault="001960F4" w:rsidP="00F443BE">
            <w:r>
              <w:t>Итого – 174 рубля.</w:t>
            </w:r>
          </w:p>
        </w:tc>
        <w:tc>
          <w:tcPr>
            <w:tcW w:w="50" w:type="dxa"/>
            <w:tcBorders>
              <w:top w:val="nil"/>
            </w:tcBorders>
          </w:tcPr>
          <w:p w14:paraId="5D62C602" w14:textId="77777777" w:rsidR="002A4D6C" w:rsidRPr="000D26BF" w:rsidRDefault="002A4D6C" w:rsidP="00F443BE"/>
        </w:tc>
        <w:tc>
          <w:tcPr>
            <w:tcW w:w="50" w:type="dxa"/>
            <w:tcBorders>
              <w:top w:val="nil"/>
            </w:tcBorders>
          </w:tcPr>
          <w:p w14:paraId="31532D5E" w14:textId="77777777" w:rsidR="002A4D6C" w:rsidRPr="000D26BF" w:rsidRDefault="002A4D6C" w:rsidP="00F443BE"/>
        </w:tc>
        <w:tc>
          <w:tcPr>
            <w:tcW w:w="50" w:type="dxa"/>
            <w:tcBorders>
              <w:top w:val="nil"/>
            </w:tcBorders>
          </w:tcPr>
          <w:p w14:paraId="5F00458A" w14:textId="77777777" w:rsidR="002A4D6C" w:rsidRPr="000D26BF" w:rsidRDefault="002A4D6C" w:rsidP="00F443BE"/>
        </w:tc>
        <w:tc>
          <w:tcPr>
            <w:tcW w:w="1027" w:type="dxa"/>
            <w:tcBorders>
              <w:top w:val="nil"/>
            </w:tcBorders>
          </w:tcPr>
          <w:p w14:paraId="2878A988" w14:textId="77777777" w:rsidR="002A4D6C" w:rsidRPr="000D26BF" w:rsidRDefault="002A4D6C" w:rsidP="00F443BE"/>
        </w:tc>
      </w:tr>
      <w:tr w:rsidR="000E297F" w:rsidRPr="000D26BF" w14:paraId="378C1640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704E737" w14:textId="77777777" w:rsidR="002A4D6C" w:rsidRPr="000D26BF" w:rsidRDefault="002A4D6C" w:rsidP="00F443BE">
            <w:r w:rsidRPr="000D26BF">
              <w:lastRenderedPageBreak/>
              <w:t>21-28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226FD46" w14:textId="77777777" w:rsidR="002A4D6C" w:rsidRPr="000D26BF" w:rsidRDefault="002A4D6C" w:rsidP="00F443BE">
            <w:r w:rsidRPr="009613B9">
              <w:t>Унифицированный порядок заселения</w:t>
            </w:r>
            <w:r w:rsidRPr="000D26BF">
              <w:t> для всех категорий граждан</w:t>
            </w:r>
            <w:r>
              <w:t xml:space="preserve"> и иностранцев</w:t>
            </w:r>
            <w:r w:rsidRPr="000D26BF">
              <w:t>. </w:t>
            </w:r>
            <w:r w:rsidRPr="009613B9">
              <w:t>Использование биометрии и мессенджера MAX.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CCF4D88" w14:textId="77777777" w:rsidR="002A4D6C" w:rsidRPr="000D26BF" w:rsidRDefault="002A4D6C" w:rsidP="00F443BE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7DE31DA" w14:textId="77777777" w:rsidR="002A4D6C" w:rsidRPr="003F07B0" w:rsidRDefault="002A4D6C" w:rsidP="00F443BE">
            <w:pPr>
              <w:rPr>
                <w:b/>
                <w:bCs/>
              </w:rPr>
            </w:pPr>
            <w:r w:rsidRPr="00BD68BC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22B2AB2" w14:textId="77777777" w:rsidR="002A4D6C" w:rsidRPr="000D26BF" w:rsidRDefault="002A4D6C" w:rsidP="00F443BE">
            <w:r>
              <w:t>Едино ранее не регулировалось.</w:t>
            </w:r>
          </w:p>
        </w:tc>
        <w:tc>
          <w:tcPr>
            <w:tcW w:w="2508" w:type="dxa"/>
            <w:tcBorders>
              <w:top w:val="nil"/>
            </w:tcBorders>
          </w:tcPr>
          <w:p w14:paraId="0D11D8D7" w14:textId="77777777" w:rsidR="002A4D6C" w:rsidRDefault="00943945" w:rsidP="00F443BE">
            <w:proofErr w:type="spellStart"/>
            <w:r>
              <w:t>Трудочасы</w:t>
            </w:r>
            <w:proofErr w:type="spellEnd"/>
            <w:r>
              <w:t xml:space="preserve"> работника-регистратора</w:t>
            </w:r>
            <w:r w:rsidR="0011572A">
              <w:t xml:space="preserve"> </w:t>
            </w:r>
            <w:r w:rsidR="00F85C53">
              <w:t xml:space="preserve">– </w:t>
            </w:r>
            <w:r w:rsidR="000E297F">
              <w:t>затрат не требуется</w:t>
            </w:r>
            <w:r w:rsidR="00F85C53">
              <w:t>.</w:t>
            </w:r>
          </w:p>
        </w:tc>
        <w:tc>
          <w:tcPr>
            <w:tcW w:w="50" w:type="dxa"/>
            <w:tcBorders>
              <w:top w:val="nil"/>
            </w:tcBorders>
          </w:tcPr>
          <w:p w14:paraId="00B87259" w14:textId="77777777" w:rsidR="002A4D6C" w:rsidRDefault="002A4D6C" w:rsidP="00F443BE"/>
        </w:tc>
        <w:tc>
          <w:tcPr>
            <w:tcW w:w="50" w:type="dxa"/>
            <w:tcBorders>
              <w:top w:val="nil"/>
            </w:tcBorders>
          </w:tcPr>
          <w:p w14:paraId="3F076353" w14:textId="77777777" w:rsidR="002A4D6C" w:rsidRDefault="002A4D6C" w:rsidP="00F443BE"/>
        </w:tc>
        <w:tc>
          <w:tcPr>
            <w:tcW w:w="50" w:type="dxa"/>
            <w:tcBorders>
              <w:top w:val="nil"/>
            </w:tcBorders>
          </w:tcPr>
          <w:p w14:paraId="197A3A54" w14:textId="77777777" w:rsidR="002A4D6C" w:rsidRDefault="002A4D6C" w:rsidP="00F443BE"/>
        </w:tc>
        <w:tc>
          <w:tcPr>
            <w:tcW w:w="1027" w:type="dxa"/>
            <w:tcBorders>
              <w:top w:val="nil"/>
            </w:tcBorders>
          </w:tcPr>
          <w:p w14:paraId="011C58EC" w14:textId="77777777" w:rsidR="002A4D6C" w:rsidRDefault="002A4D6C" w:rsidP="00F443BE"/>
        </w:tc>
      </w:tr>
      <w:tr w:rsidR="000E297F" w:rsidRPr="000D26BF" w14:paraId="36926036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43E57CA" w14:textId="77777777" w:rsidR="002A4D6C" w:rsidRPr="000D26BF" w:rsidRDefault="002A4D6C" w:rsidP="00F443BE">
            <w:r w:rsidRPr="000D26BF">
              <w:t>34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6BAAAB6" w14:textId="77777777" w:rsidR="002A4D6C" w:rsidRPr="000D26BF" w:rsidRDefault="002A4D6C" w:rsidP="00F443BE">
            <w:r w:rsidRPr="009613B9">
              <w:t>Перечень бесплатных услуг</w:t>
            </w:r>
            <w:r w:rsidRPr="000D26BF">
              <w:t> (вызов скорой, кипяток, тонометр и т.д.).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233E927" w14:textId="77777777" w:rsidR="002A4D6C" w:rsidRPr="000D26BF" w:rsidRDefault="002A4D6C" w:rsidP="00F443BE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C843944" w14:textId="77777777" w:rsidR="002A4D6C" w:rsidRPr="009613B9" w:rsidRDefault="002A4D6C" w:rsidP="00F443BE">
            <w:pPr>
              <w:rPr>
                <w:b/>
                <w:bCs/>
              </w:rPr>
            </w:pPr>
            <w:r w:rsidRPr="009613B9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7958CBE" w14:textId="77777777" w:rsidR="002A4D6C" w:rsidRPr="000D26BF" w:rsidRDefault="002A4D6C" w:rsidP="00F443BE">
            <w:r w:rsidRPr="000D26BF">
              <w:t>Для санаториев многие из этих услуг (вызов врача, тонометр) являются неотъемлемой частью услуги и уже предоставлялись. Для кемпингов введение такой обязанности — </w:t>
            </w:r>
            <w:r w:rsidRPr="009613B9">
              <w:t>новое требование</w:t>
            </w:r>
            <w:r w:rsidRPr="000D26BF">
              <w:t>.</w:t>
            </w:r>
          </w:p>
        </w:tc>
        <w:tc>
          <w:tcPr>
            <w:tcW w:w="2508" w:type="dxa"/>
            <w:tcBorders>
              <w:top w:val="nil"/>
            </w:tcBorders>
          </w:tcPr>
          <w:p w14:paraId="4F4520DA" w14:textId="77777777" w:rsidR="001960F4" w:rsidRDefault="00943945" w:rsidP="00F443BE">
            <w:r>
              <w:t>Затраты на предоставление услуг в составе «бесплатных» услуг</w:t>
            </w:r>
            <w:r w:rsidR="00F85C53">
              <w:t>: стоимость электрического чайник</w:t>
            </w:r>
            <w:r w:rsidR="000E297F">
              <w:t>а –</w:t>
            </w:r>
            <w:r w:rsidR="0011572A">
              <w:t xml:space="preserve"> 1</w:t>
            </w:r>
            <w:r w:rsidR="001960F4">
              <w:t xml:space="preserve"> </w:t>
            </w:r>
            <w:r w:rsidR="000E297F">
              <w:t>500 рублей;</w:t>
            </w:r>
            <w:r w:rsidR="0011572A">
              <w:t xml:space="preserve"> </w:t>
            </w:r>
            <w:r w:rsidR="001960F4">
              <w:br/>
            </w:r>
          </w:p>
          <w:p w14:paraId="2A0A1E25" w14:textId="77777777" w:rsidR="002A4D6C" w:rsidRDefault="000E297F" w:rsidP="00F443BE">
            <w:r>
              <w:t xml:space="preserve">стоимость </w:t>
            </w:r>
            <w:r w:rsidR="0011572A">
              <w:t>т</w:t>
            </w:r>
            <w:r>
              <w:t>о</w:t>
            </w:r>
            <w:r w:rsidR="0011572A">
              <w:t>нометра</w:t>
            </w:r>
            <w:r>
              <w:t xml:space="preserve"> –</w:t>
            </w:r>
            <w:r w:rsidR="000A170B">
              <w:t xml:space="preserve"> 700</w:t>
            </w:r>
            <w:r>
              <w:t xml:space="preserve"> </w:t>
            </w:r>
            <w:r w:rsidR="000A170B">
              <w:t>р</w:t>
            </w:r>
            <w:r>
              <w:t>ублей;</w:t>
            </w:r>
          </w:p>
          <w:p w14:paraId="613327D6" w14:textId="77777777" w:rsidR="00943945" w:rsidRPr="000D26BF" w:rsidRDefault="000E297F" w:rsidP="00F443BE">
            <w:r>
              <w:t>остальные предоставляемые услуги затрат не требуют.</w:t>
            </w:r>
            <w:r w:rsidR="001960F4">
              <w:br/>
              <w:t>Итого – 2 200 рублей.</w:t>
            </w:r>
            <w:r>
              <w:t xml:space="preserve"> </w:t>
            </w:r>
          </w:p>
        </w:tc>
        <w:tc>
          <w:tcPr>
            <w:tcW w:w="50" w:type="dxa"/>
            <w:tcBorders>
              <w:top w:val="nil"/>
            </w:tcBorders>
          </w:tcPr>
          <w:p w14:paraId="028C3801" w14:textId="77777777" w:rsidR="002A4D6C" w:rsidRPr="000D26BF" w:rsidRDefault="002A4D6C" w:rsidP="00F443BE"/>
        </w:tc>
        <w:tc>
          <w:tcPr>
            <w:tcW w:w="50" w:type="dxa"/>
            <w:tcBorders>
              <w:top w:val="nil"/>
            </w:tcBorders>
          </w:tcPr>
          <w:p w14:paraId="584D2A1F" w14:textId="77777777" w:rsidR="002A4D6C" w:rsidRPr="000D26BF" w:rsidRDefault="002A4D6C" w:rsidP="00F443BE"/>
        </w:tc>
        <w:tc>
          <w:tcPr>
            <w:tcW w:w="50" w:type="dxa"/>
            <w:tcBorders>
              <w:top w:val="nil"/>
            </w:tcBorders>
          </w:tcPr>
          <w:p w14:paraId="2355C41A" w14:textId="77777777" w:rsidR="002A4D6C" w:rsidRPr="000D26BF" w:rsidRDefault="002A4D6C" w:rsidP="00F443BE"/>
        </w:tc>
        <w:tc>
          <w:tcPr>
            <w:tcW w:w="1027" w:type="dxa"/>
            <w:tcBorders>
              <w:top w:val="nil"/>
            </w:tcBorders>
          </w:tcPr>
          <w:p w14:paraId="2C50E5F3" w14:textId="77777777" w:rsidR="002A4D6C" w:rsidRPr="000D26BF" w:rsidRDefault="002A4D6C" w:rsidP="00F443BE"/>
        </w:tc>
      </w:tr>
      <w:tr w:rsidR="000E297F" w:rsidRPr="000D26BF" w14:paraId="4767BB2B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881D5A7" w14:textId="77777777" w:rsidR="00943945" w:rsidRPr="000D26BF" w:rsidRDefault="00943945" w:rsidP="00943945">
            <w:r w:rsidRPr="000D26BF">
              <w:t>49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7EE3FF0" w14:textId="77777777" w:rsidR="00943945" w:rsidRPr="000D26BF" w:rsidRDefault="00943945" w:rsidP="00943945">
            <w:r w:rsidRPr="009613B9">
              <w:t>Обязанность предоставить альтернативу</w:t>
            </w:r>
            <w:r w:rsidRPr="000D26BF">
              <w:t> при невозможности предоставить забронированный номер/место.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A178C9E" w14:textId="77777777" w:rsidR="00943945" w:rsidRPr="000D26BF" w:rsidRDefault="00943945" w:rsidP="00943945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47A463D" w14:textId="77777777" w:rsidR="00943945" w:rsidRPr="009613B9" w:rsidRDefault="00943945" w:rsidP="00943945">
            <w:pPr>
              <w:rPr>
                <w:b/>
                <w:bCs/>
              </w:rPr>
            </w:pPr>
            <w:r w:rsidRPr="009613B9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1E57EE2" w14:textId="77777777" w:rsidR="00943945" w:rsidRPr="000D26BF" w:rsidRDefault="00943945" w:rsidP="00943945">
            <w:r>
              <w:t>Регулировалась ФЗ о ЗПП.</w:t>
            </w:r>
          </w:p>
        </w:tc>
        <w:tc>
          <w:tcPr>
            <w:tcW w:w="2508" w:type="dxa"/>
            <w:tcBorders>
              <w:top w:val="nil"/>
            </w:tcBorders>
          </w:tcPr>
          <w:p w14:paraId="1C416D16" w14:textId="77777777" w:rsidR="00943945" w:rsidRDefault="000E297F" w:rsidP="00943945">
            <w:r>
              <w:t>Затрат не требуется</w:t>
            </w:r>
            <w:r w:rsidR="00011092">
              <w:t>.</w:t>
            </w:r>
          </w:p>
        </w:tc>
        <w:tc>
          <w:tcPr>
            <w:tcW w:w="50" w:type="dxa"/>
            <w:tcBorders>
              <w:top w:val="nil"/>
            </w:tcBorders>
          </w:tcPr>
          <w:p w14:paraId="15029553" w14:textId="77777777" w:rsidR="00943945" w:rsidRDefault="00943945" w:rsidP="00943945"/>
        </w:tc>
        <w:tc>
          <w:tcPr>
            <w:tcW w:w="50" w:type="dxa"/>
            <w:tcBorders>
              <w:top w:val="nil"/>
            </w:tcBorders>
          </w:tcPr>
          <w:p w14:paraId="1F274AB3" w14:textId="77777777" w:rsidR="00943945" w:rsidRDefault="00943945" w:rsidP="00943945"/>
        </w:tc>
        <w:tc>
          <w:tcPr>
            <w:tcW w:w="50" w:type="dxa"/>
            <w:tcBorders>
              <w:top w:val="nil"/>
            </w:tcBorders>
          </w:tcPr>
          <w:p w14:paraId="41697BAF" w14:textId="77777777" w:rsidR="00943945" w:rsidRDefault="00943945" w:rsidP="00943945"/>
        </w:tc>
        <w:tc>
          <w:tcPr>
            <w:tcW w:w="1027" w:type="dxa"/>
            <w:tcBorders>
              <w:top w:val="nil"/>
            </w:tcBorders>
          </w:tcPr>
          <w:p w14:paraId="06BACD6E" w14:textId="77777777" w:rsidR="00943945" w:rsidRDefault="00943945" w:rsidP="00943945"/>
        </w:tc>
      </w:tr>
      <w:tr w:rsidR="000E297F" w:rsidRPr="000D26BF" w14:paraId="5A1BF793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1844206" w14:textId="77777777" w:rsidR="00943945" w:rsidRPr="000D26BF" w:rsidRDefault="00943945" w:rsidP="00943945">
            <w:r w:rsidRPr="000D26BF">
              <w:lastRenderedPageBreak/>
              <w:t>40-48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9E5E579" w14:textId="77777777" w:rsidR="00943945" w:rsidRPr="000D26BF" w:rsidRDefault="00943945" w:rsidP="00943945">
            <w:r w:rsidRPr="009613B9">
              <w:t>Понятие "вынужденного отказа" с исчерпывающим перечнем уважительных причин</w:t>
            </w:r>
            <w:r w:rsidRPr="000D26BF">
              <w:t> (болезнь, ЧС, мобилизация) и порядок возврата денег, даже при невозвратном бронировании.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3A1588F" w14:textId="77777777" w:rsidR="00943945" w:rsidRPr="000D26BF" w:rsidRDefault="00943945" w:rsidP="00943945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FCF1454" w14:textId="77777777" w:rsidR="00943945" w:rsidRPr="000D26BF" w:rsidRDefault="00943945" w:rsidP="00943945">
            <w:r w:rsidRPr="009613B9"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64BC511" w14:textId="77777777" w:rsidR="00943945" w:rsidRPr="000D26BF" w:rsidRDefault="00943945" w:rsidP="00943945">
            <w:r>
              <w:t>Ранее не регулировалось. Отказ от исполнения договора с возмещением расходов регулируется ГК РФ.</w:t>
            </w:r>
          </w:p>
        </w:tc>
        <w:tc>
          <w:tcPr>
            <w:tcW w:w="2508" w:type="dxa"/>
            <w:tcBorders>
              <w:top w:val="nil"/>
            </w:tcBorders>
          </w:tcPr>
          <w:p w14:paraId="43D3DBE4" w14:textId="77777777" w:rsidR="00943945" w:rsidRDefault="00F67FFC" w:rsidP="00F67FFC">
            <w:r>
              <w:t xml:space="preserve">Затраты </w:t>
            </w:r>
            <w:proofErr w:type="spellStart"/>
            <w:r>
              <w:t>трудочасов</w:t>
            </w:r>
            <w:proofErr w:type="spellEnd"/>
            <w:r>
              <w:t xml:space="preserve"> бухгалтера</w:t>
            </w:r>
            <w:r w:rsidR="000E297F">
              <w:t xml:space="preserve"> (1 час) – 307 рублей с учетом медианной заработной платы в размере 81 000 тысячи рублей до вычета налогов;</w:t>
            </w:r>
            <w:r w:rsidR="000E297F">
              <w:br/>
            </w:r>
            <w:proofErr w:type="spellStart"/>
            <w:r w:rsidR="000E297F">
              <w:t>трудочасы</w:t>
            </w:r>
            <w:proofErr w:type="spellEnd"/>
            <w:r w:rsidR="000A170B">
              <w:t xml:space="preserve"> менеджера</w:t>
            </w:r>
            <w:r w:rsidR="000E297F">
              <w:t>-управляющего</w:t>
            </w:r>
            <w:r w:rsidR="000A170B">
              <w:t xml:space="preserve"> (1 час)</w:t>
            </w:r>
            <w:r w:rsidR="000E297F">
              <w:t xml:space="preserve"> – 341 рубль с учетом медианной заработной платы в размере 90 000 рублей до вычета налогов.</w:t>
            </w:r>
            <w:r w:rsidR="000E297F">
              <w:br/>
              <w:t>Итого – 648 рублей</w:t>
            </w:r>
            <w:r w:rsidR="00571D34">
              <w:t xml:space="preserve"> за 1 отказ. По данным Росстата за 2024 год в России было проведено 383,5 млн. ночевок в средствах размещения</w:t>
            </w:r>
            <w:r w:rsidR="00014FA1">
              <w:t>, 0.</w:t>
            </w:r>
            <w:r w:rsidR="00857BBF">
              <w:t>1</w:t>
            </w:r>
            <w:r w:rsidR="00014FA1">
              <w:t>% от числа составляют вынужденные отказы.</w:t>
            </w:r>
          </w:p>
        </w:tc>
        <w:tc>
          <w:tcPr>
            <w:tcW w:w="50" w:type="dxa"/>
            <w:tcBorders>
              <w:top w:val="nil"/>
            </w:tcBorders>
          </w:tcPr>
          <w:p w14:paraId="31A794F1" w14:textId="77777777" w:rsidR="00943945" w:rsidRDefault="00943945" w:rsidP="00943945"/>
        </w:tc>
        <w:tc>
          <w:tcPr>
            <w:tcW w:w="50" w:type="dxa"/>
            <w:tcBorders>
              <w:top w:val="nil"/>
            </w:tcBorders>
          </w:tcPr>
          <w:p w14:paraId="0509B699" w14:textId="77777777" w:rsidR="00943945" w:rsidRDefault="00943945" w:rsidP="00943945"/>
        </w:tc>
        <w:tc>
          <w:tcPr>
            <w:tcW w:w="50" w:type="dxa"/>
            <w:tcBorders>
              <w:top w:val="nil"/>
            </w:tcBorders>
          </w:tcPr>
          <w:p w14:paraId="60AEC546" w14:textId="77777777" w:rsidR="00943945" w:rsidRDefault="00943945" w:rsidP="00943945"/>
        </w:tc>
        <w:tc>
          <w:tcPr>
            <w:tcW w:w="1027" w:type="dxa"/>
            <w:tcBorders>
              <w:top w:val="nil"/>
            </w:tcBorders>
          </w:tcPr>
          <w:p w14:paraId="2BD30963" w14:textId="77777777" w:rsidR="00943945" w:rsidRDefault="00943945" w:rsidP="00943945"/>
        </w:tc>
      </w:tr>
      <w:tr w:rsidR="000E297F" w:rsidRPr="000D26BF" w14:paraId="415F6B75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DF5AFB8" w14:textId="77777777" w:rsidR="00943945" w:rsidRPr="000D26BF" w:rsidRDefault="00943945" w:rsidP="00943945">
            <w:r w:rsidRPr="000D26BF">
              <w:t>30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5632692" w14:textId="77777777" w:rsidR="00943945" w:rsidRPr="009613B9" w:rsidRDefault="00943945" w:rsidP="00943945">
            <w:r w:rsidRPr="009613B9">
              <w:t>Установление времени заезда/выезда. Разница между выездом и заездом не более 3 часов.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7CB8B46" w14:textId="77777777" w:rsidR="00943945" w:rsidRPr="009613B9" w:rsidRDefault="00943945" w:rsidP="00943945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6AAED46" w14:textId="77777777" w:rsidR="00943945" w:rsidRPr="009613B9" w:rsidRDefault="00943945" w:rsidP="00943945">
            <w:pPr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65D5F09" w14:textId="77777777" w:rsidR="00943945" w:rsidRDefault="00943945" w:rsidP="00943945">
            <w:r>
              <w:t>Едино не регулировалось.</w:t>
            </w:r>
          </w:p>
        </w:tc>
        <w:tc>
          <w:tcPr>
            <w:tcW w:w="2508" w:type="dxa"/>
            <w:tcBorders>
              <w:top w:val="nil"/>
            </w:tcBorders>
          </w:tcPr>
          <w:p w14:paraId="5713B67B" w14:textId="77777777" w:rsidR="00943945" w:rsidRDefault="000E297F" w:rsidP="00943945">
            <w:r>
              <w:t>Затрат не требуется.</w:t>
            </w:r>
          </w:p>
        </w:tc>
        <w:tc>
          <w:tcPr>
            <w:tcW w:w="50" w:type="dxa"/>
            <w:tcBorders>
              <w:top w:val="nil"/>
            </w:tcBorders>
          </w:tcPr>
          <w:p w14:paraId="2A4C8133" w14:textId="77777777" w:rsidR="00943945" w:rsidRDefault="00943945" w:rsidP="00943945"/>
        </w:tc>
        <w:tc>
          <w:tcPr>
            <w:tcW w:w="50" w:type="dxa"/>
            <w:tcBorders>
              <w:top w:val="nil"/>
            </w:tcBorders>
          </w:tcPr>
          <w:p w14:paraId="54054650" w14:textId="77777777" w:rsidR="00943945" w:rsidRDefault="00943945" w:rsidP="00943945"/>
        </w:tc>
        <w:tc>
          <w:tcPr>
            <w:tcW w:w="50" w:type="dxa"/>
            <w:tcBorders>
              <w:top w:val="nil"/>
            </w:tcBorders>
          </w:tcPr>
          <w:p w14:paraId="69673B29" w14:textId="77777777" w:rsidR="00943945" w:rsidRDefault="00943945" w:rsidP="00943945"/>
        </w:tc>
        <w:tc>
          <w:tcPr>
            <w:tcW w:w="1027" w:type="dxa"/>
            <w:tcBorders>
              <w:top w:val="nil"/>
            </w:tcBorders>
          </w:tcPr>
          <w:p w14:paraId="38557467" w14:textId="77777777" w:rsidR="00943945" w:rsidRDefault="00943945" w:rsidP="00943945"/>
        </w:tc>
      </w:tr>
      <w:tr w:rsidR="000E297F" w:rsidRPr="000D26BF" w14:paraId="64C9C0F5" w14:textId="77777777" w:rsidTr="006F514C">
        <w:trPr>
          <w:gridAfter w:val="1"/>
          <w:wAfter w:w="50" w:type="dxa"/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04AA51C2" w14:textId="77777777" w:rsidR="000E297F" w:rsidRPr="000D26BF" w:rsidRDefault="000E297F" w:rsidP="000E297F">
            <w:r w:rsidRPr="000D26BF">
              <w:t>36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50F2252" w14:textId="77777777" w:rsidR="000E297F" w:rsidRPr="009613B9" w:rsidRDefault="000E297F" w:rsidP="000E297F">
            <w:r w:rsidRPr="009613B9">
              <w:t>Правила расчета платы за ранний заезд и поздний выезд.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A46907" w14:textId="77777777" w:rsidR="000E297F" w:rsidRPr="009613B9" w:rsidRDefault="000E297F" w:rsidP="000E297F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E5DDEBA" w14:textId="77777777" w:rsidR="000E297F" w:rsidRDefault="000E297F" w:rsidP="000E297F">
            <w:pPr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2364D5B" w14:textId="77777777" w:rsidR="000E297F" w:rsidRDefault="000E297F" w:rsidP="000E297F">
            <w:r>
              <w:t>Едино не регулировалось.</w:t>
            </w:r>
          </w:p>
        </w:tc>
        <w:tc>
          <w:tcPr>
            <w:tcW w:w="2508" w:type="dxa"/>
            <w:tcBorders>
              <w:top w:val="nil"/>
            </w:tcBorders>
          </w:tcPr>
          <w:p w14:paraId="68425B72" w14:textId="77777777" w:rsidR="000E297F" w:rsidRPr="00BD68BC" w:rsidRDefault="000E297F" w:rsidP="000E297F">
            <w:r>
              <w:t xml:space="preserve">Затраты </w:t>
            </w:r>
            <w:proofErr w:type="spellStart"/>
            <w:r>
              <w:t>трудочасов</w:t>
            </w:r>
            <w:proofErr w:type="spellEnd"/>
            <w:r>
              <w:t xml:space="preserve"> бухгалтера (1 час) – 307 рублей с учетом медианной заработной платы в размере 81 000 тысячи рублей до вычета налогов;</w:t>
            </w:r>
            <w:r>
              <w:br/>
            </w:r>
            <w:proofErr w:type="spellStart"/>
            <w:r>
              <w:t>трудочасы</w:t>
            </w:r>
            <w:proofErr w:type="spellEnd"/>
            <w:r>
              <w:t xml:space="preserve"> менеджера-управляющего (1 час) – 341 рубль с учетом медианной заработной платы в размере 90 000 рублей до вычета налогов.</w:t>
            </w:r>
            <w:r>
              <w:br/>
              <w:t xml:space="preserve">Итого – 648 рублей. </w:t>
            </w:r>
          </w:p>
        </w:tc>
        <w:tc>
          <w:tcPr>
            <w:tcW w:w="50" w:type="dxa"/>
            <w:tcBorders>
              <w:top w:val="nil"/>
            </w:tcBorders>
          </w:tcPr>
          <w:p w14:paraId="54BB17E1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288FE90F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33ECA184" w14:textId="77777777" w:rsidR="000E297F" w:rsidRDefault="000E297F" w:rsidP="000E297F"/>
        </w:tc>
        <w:tc>
          <w:tcPr>
            <w:tcW w:w="1027" w:type="dxa"/>
            <w:tcBorders>
              <w:top w:val="nil"/>
            </w:tcBorders>
          </w:tcPr>
          <w:p w14:paraId="17FD2038" w14:textId="77777777" w:rsidR="000E297F" w:rsidRDefault="000E297F" w:rsidP="000E297F"/>
        </w:tc>
      </w:tr>
      <w:tr w:rsidR="000E297F" w:rsidRPr="000D26BF" w14:paraId="3228616B" w14:textId="77777777" w:rsidTr="00713394">
        <w:trPr>
          <w:gridAfter w:val="1"/>
          <w:wAfter w:w="50" w:type="dxa"/>
          <w:tblHeader/>
        </w:trPr>
        <w:tc>
          <w:tcPr>
            <w:tcW w:w="10915" w:type="dxa"/>
            <w:gridSpan w:val="10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AFC752F" w14:textId="77777777" w:rsidR="000E297F" w:rsidRPr="000D26BF" w:rsidRDefault="000E297F" w:rsidP="000E297F">
            <w:r w:rsidRPr="00460275">
              <w:rPr>
                <w:highlight w:val="yellow"/>
              </w:rPr>
              <w:lastRenderedPageBreak/>
              <w:t>Изменения без новых требований.</w:t>
            </w:r>
          </w:p>
        </w:tc>
      </w:tr>
      <w:tr w:rsidR="000E297F" w:rsidRPr="000D26BF" w14:paraId="0D493D23" w14:textId="77777777" w:rsidTr="006F514C">
        <w:trPr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22E1B70" w14:textId="77777777" w:rsidR="000E297F" w:rsidRPr="000D26BF" w:rsidRDefault="000E297F" w:rsidP="000E297F">
            <w:r w:rsidRPr="000D26BF">
              <w:t>1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DDF8229" w14:textId="77777777" w:rsidR="000E297F" w:rsidRPr="000D26BF" w:rsidRDefault="000E297F" w:rsidP="000E297F">
            <w:r w:rsidRPr="009613B9">
              <w:t>Распространение Правил на все средства размещения</w:t>
            </w:r>
            <w:r w:rsidRPr="000D26BF">
              <w:t> (включая санатории, кемпинги и др.).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2913D02" w14:textId="77777777" w:rsidR="000E297F" w:rsidRPr="000D26BF" w:rsidRDefault="000E297F" w:rsidP="000E297F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8DE2E98" w14:textId="77777777" w:rsidR="000E297F" w:rsidRPr="000D26BF" w:rsidRDefault="000E297F" w:rsidP="000E297F">
            <w:r w:rsidRPr="009613B9">
              <w:t>нет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EAE7841" w14:textId="77777777" w:rsidR="000E297F" w:rsidRPr="000D26BF" w:rsidRDefault="000E297F" w:rsidP="000E297F">
            <w:r w:rsidRPr="000D26BF">
              <w:t>Ключевое изменение. До этого правила предоставления услуг санаториями и кемпингами на федеральном уровне</w:t>
            </w:r>
            <w:r>
              <w:t xml:space="preserve"> единым документом</w:t>
            </w:r>
            <w:r w:rsidRPr="000D26BF">
              <w:t> </w:t>
            </w:r>
            <w:r w:rsidRPr="009613B9">
              <w:t>не регулировались</w:t>
            </w:r>
            <w:r w:rsidRPr="000D26BF">
              <w:t>.</w:t>
            </w:r>
          </w:p>
        </w:tc>
        <w:tc>
          <w:tcPr>
            <w:tcW w:w="2508" w:type="dxa"/>
            <w:tcBorders>
              <w:top w:val="nil"/>
            </w:tcBorders>
          </w:tcPr>
          <w:p w14:paraId="764812D4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46073837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1E0470B9" w14:textId="77777777" w:rsidR="000E297F" w:rsidRPr="000D26BF" w:rsidRDefault="000E297F" w:rsidP="000E297F"/>
        </w:tc>
        <w:tc>
          <w:tcPr>
            <w:tcW w:w="1077" w:type="dxa"/>
            <w:gridSpan w:val="2"/>
            <w:tcBorders>
              <w:top w:val="nil"/>
            </w:tcBorders>
          </w:tcPr>
          <w:p w14:paraId="2B651B69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60D95971" w14:textId="77777777" w:rsidR="000E297F" w:rsidRPr="000D26BF" w:rsidRDefault="000E297F" w:rsidP="000E297F"/>
        </w:tc>
      </w:tr>
      <w:tr w:rsidR="000E297F" w:rsidRPr="000D26BF" w14:paraId="39193558" w14:textId="77777777" w:rsidTr="006F514C">
        <w:trPr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DBB2F92" w14:textId="77777777" w:rsidR="000E297F" w:rsidRPr="000D26BF" w:rsidRDefault="000E297F" w:rsidP="000E297F">
            <w:r w:rsidRPr="000D26BF">
              <w:t>2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11CD54C" w14:textId="77777777" w:rsidR="000E297F" w:rsidRPr="000D26BF" w:rsidRDefault="000E297F" w:rsidP="000E297F">
            <w:r w:rsidRPr="009613B9">
              <w:t>Новые Определения.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A2F959B" w14:textId="77777777" w:rsidR="000E297F" w:rsidRPr="000D26BF" w:rsidRDefault="000E297F" w:rsidP="000E297F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E8B42B6" w14:textId="77777777" w:rsidR="000E297F" w:rsidRPr="000D26BF" w:rsidRDefault="000E297F" w:rsidP="000E297F">
            <w:r w:rsidRPr="009613B9">
              <w:t>нет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F8B0D11" w14:textId="77777777" w:rsidR="000E297F" w:rsidRPr="000D26BF" w:rsidRDefault="000E297F" w:rsidP="000E297F">
            <w:r>
              <w:t>Едино не регулировалось.</w:t>
            </w:r>
          </w:p>
        </w:tc>
        <w:tc>
          <w:tcPr>
            <w:tcW w:w="2508" w:type="dxa"/>
            <w:tcBorders>
              <w:top w:val="nil"/>
            </w:tcBorders>
          </w:tcPr>
          <w:p w14:paraId="148133EC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3BB1AA32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29DB0241" w14:textId="77777777" w:rsidR="000E297F" w:rsidRDefault="000E297F" w:rsidP="000E297F"/>
        </w:tc>
        <w:tc>
          <w:tcPr>
            <w:tcW w:w="1077" w:type="dxa"/>
            <w:gridSpan w:val="2"/>
            <w:tcBorders>
              <w:top w:val="nil"/>
            </w:tcBorders>
          </w:tcPr>
          <w:p w14:paraId="51F23308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539C9551" w14:textId="77777777" w:rsidR="000E297F" w:rsidRDefault="000E297F" w:rsidP="000E297F"/>
        </w:tc>
      </w:tr>
      <w:tr w:rsidR="000E297F" w:rsidRPr="000D26BF" w14:paraId="6951D4E5" w14:textId="77777777" w:rsidTr="006F514C">
        <w:trPr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720408C" w14:textId="77777777" w:rsidR="000E297F" w:rsidRPr="000D26BF" w:rsidRDefault="000E297F" w:rsidP="000E297F">
            <w:r w:rsidRPr="000D26BF">
              <w:t>16-18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B58EA97" w14:textId="77777777" w:rsidR="000E297F" w:rsidRPr="000D26BF" w:rsidRDefault="000E297F" w:rsidP="000E297F">
            <w:r w:rsidRPr="009613B9">
              <w:t>Детальное регулирование возвратного и невозвратного бронирования. Обязанность предоставить выбор.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D2C7162" w14:textId="77777777" w:rsidR="000E297F" w:rsidRPr="000D26BF" w:rsidRDefault="000E297F" w:rsidP="000E297F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D067DDE" w14:textId="77777777" w:rsidR="000E297F" w:rsidRPr="000D26BF" w:rsidRDefault="000E297F" w:rsidP="000E297F">
            <w:r w:rsidRPr="009613B9">
              <w:t>нет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D176925" w14:textId="77777777" w:rsidR="000E297F" w:rsidRPr="000D26BF" w:rsidRDefault="000E297F" w:rsidP="000E297F">
            <w:r>
              <w:t>Едино не регулировалось.</w:t>
            </w:r>
          </w:p>
        </w:tc>
        <w:tc>
          <w:tcPr>
            <w:tcW w:w="2508" w:type="dxa"/>
            <w:tcBorders>
              <w:top w:val="nil"/>
            </w:tcBorders>
          </w:tcPr>
          <w:p w14:paraId="26296C76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1E32B14D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19C8A6EC" w14:textId="77777777" w:rsidR="000E297F" w:rsidRDefault="000E297F" w:rsidP="000E297F"/>
        </w:tc>
        <w:tc>
          <w:tcPr>
            <w:tcW w:w="1077" w:type="dxa"/>
            <w:gridSpan w:val="2"/>
            <w:tcBorders>
              <w:top w:val="nil"/>
            </w:tcBorders>
          </w:tcPr>
          <w:p w14:paraId="41B87E4E" w14:textId="77777777" w:rsidR="000E297F" w:rsidRDefault="000E297F" w:rsidP="000E297F"/>
        </w:tc>
        <w:tc>
          <w:tcPr>
            <w:tcW w:w="50" w:type="dxa"/>
            <w:tcBorders>
              <w:top w:val="nil"/>
            </w:tcBorders>
          </w:tcPr>
          <w:p w14:paraId="5DD2569E" w14:textId="77777777" w:rsidR="000E297F" w:rsidRDefault="000E297F" w:rsidP="000E297F"/>
        </w:tc>
      </w:tr>
      <w:tr w:rsidR="000E297F" w:rsidRPr="000D26BF" w14:paraId="743616AE" w14:textId="77777777" w:rsidTr="006F514C">
        <w:trPr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3614BCF" w14:textId="77777777" w:rsidR="000E297F" w:rsidRPr="000D26BF" w:rsidRDefault="000E297F" w:rsidP="000E297F">
            <w:r w:rsidRPr="000D26BF">
              <w:t>53-54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6A5E5EB" w14:textId="77777777" w:rsidR="000E297F" w:rsidRPr="000D26BF" w:rsidRDefault="000E297F" w:rsidP="000E297F">
            <w:r w:rsidRPr="009613B9">
              <w:t>Ответственность потребителя за ущерб имуществу.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572382B" w14:textId="77777777" w:rsidR="000E297F" w:rsidRPr="000D26BF" w:rsidRDefault="000E297F" w:rsidP="000E297F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9E1B49E" w14:textId="77777777" w:rsidR="000E297F" w:rsidRPr="000D26BF" w:rsidRDefault="000E297F" w:rsidP="000E297F">
            <w:r w:rsidRPr="009613B9">
              <w:t>нет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2DAF9ED" w14:textId="77777777" w:rsidR="000E297F" w:rsidRPr="000D26BF" w:rsidRDefault="000E297F" w:rsidP="000E297F">
            <w:r w:rsidRPr="000D26BF">
              <w:t>Общая норма ГК РФ дублируется и конкретизируется. Для санаториев и кемпингов прямое указание на это в правилах — новое.</w:t>
            </w:r>
          </w:p>
        </w:tc>
        <w:tc>
          <w:tcPr>
            <w:tcW w:w="2508" w:type="dxa"/>
            <w:tcBorders>
              <w:top w:val="nil"/>
            </w:tcBorders>
          </w:tcPr>
          <w:p w14:paraId="75B2BB7B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64CF5B56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01EFE39D" w14:textId="77777777" w:rsidR="000E297F" w:rsidRPr="000D26BF" w:rsidRDefault="000E297F" w:rsidP="000E297F"/>
        </w:tc>
        <w:tc>
          <w:tcPr>
            <w:tcW w:w="1077" w:type="dxa"/>
            <w:gridSpan w:val="2"/>
            <w:tcBorders>
              <w:top w:val="nil"/>
            </w:tcBorders>
          </w:tcPr>
          <w:p w14:paraId="6AFBAAB1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53D02C08" w14:textId="77777777" w:rsidR="000E297F" w:rsidRPr="000D26BF" w:rsidRDefault="000E297F" w:rsidP="000E297F"/>
        </w:tc>
      </w:tr>
      <w:tr w:rsidR="000E297F" w:rsidRPr="000D26BF" w14:paraId="152DE8F9" w14:textId="77777777" w:rsidTr="006F514C">
        <w:trPr>
          <w:tblHeader/>
        </w:trPr>
        <w:tc>
          <w:tcPr>
            <w:tcW w:w="771" w:type="dxa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A110101" w14:textId="77777777" w:rsidR="000E297F" w:rsidRPr="000D26BF" w:rsidRDefault="000E297F" w:rsidP="000E297F">
            <w:r w:rsidRPr="000D26BF">
              <w:lastRenderedPageBreak/>
              <w:t>55-56</w:t>
            </w:r>
          </w:p>
        </w:tc>
        <w:tc>
          <w:tcPr>
            <w:tcW w:w="2524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9605D80" w14:textId="77777777" w:rsidR="000E297F" w:rsidRPr="000D26BF" w:rsidRDefault="000E297F" w:rsidP="000E297F">
            <w:r w:rsidRPr="009613B9">
              <w:t>Соблюдение антитабачного законодательства.</w:t>
            </w:r>
          </w:p>
        </w:tc>
        <w:tc>
          <w:tcPr>
            <w:tcW w:w="124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0EFE50B" w14:textId="77777777" w:rsidR="000E297F" w:rsidRPr="000D26BF" w:rsidRDefault="000E297F" w:rsidP="000E297F">
            <w:r w:rsidRPr="009613B9">
              <w:t>Да</w:t>
            </w:r>
          </w:p>
        </w:tc>
        <w:tc>
          <w:tcPr>
            <w:tcW w:w="993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E32C643" w14:textId="77777777" w:rsidR="000E297F" w:rsidRPr="000D26BF" w:rsidRDefault="000E297F" w:rsidP="000E297F">
            <w:r w:rsidRPr="009613B9">
              <w:t>нет</w:t>
            </w:r>
          </w:p>
        </w:tc>
        <w:tc>
          <w:tcPr>
            <w:tcW w:w="1701" w:type="dxa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CECEE6E" w14:textId="77777777" w:rsidR="000E297F" w:rsidRPr="000D26BF" w:rsidRDefault="000E297F" w:rsidP="000E297F">
            <w:r w:rsidRPr="000D26BF">
              <w:t>Требования Федерального закона №15-ФЗ и так являются обязательными для всех общественных мест, включая санатории и кемпинги.</w:t>
            </w:r>
          </w:p>
        </w:tc>
        <w:tc>
          <w:tcPr>
            <w:tcW w:w="2508" w:type="dxa"/>
            <w:tcBorders>
              <w:top w:val="nil"/>
            </w:tcBorders>
          </w:tcPr>
          <w:p w14:paraId="1883AFA1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0EF579C6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7A4D62F0" w14:textId="77777777" w:rsidR="000E297F" w:rsidRPr="000D26BF" w:rsidRDefault="000E297F" w:rsidP="000E297F"/>
        </w:tc>
        <w:tc>
          <w:tcPr>
            <w:tcW w:w="1077" w:type="dxa"/>
            <w:gridSpan w:val="2"/>
            <w:tcBorders>
              <w:top w:val="nil"/>
            </w:tcBorders>
          </w:tcPr>
          <w:p w14:paraId="05D9925E" w14:textId="77777777" w:rsidR="000E297F" w:rsidRPr="000D26BF" w:rsidRDefault="000E297F" w:rsidP="000E297F"/>
        </w:tc>
        <w:tc>
          <w:tcPr>
            <w:tcW w:w="50" w:type="dxa"/>
            <w:tcBorders>
              <w:top w:val="nil"/>
            </w:tcBorders>
          </w:tcPr>
          <w:p w14:paraId="06D0D953" w14:textId="77777777" w:rsidR="000E297F" w:rsidRPr="000D26BF" w:rsidRDefault="000E297F" w:rsidP="000E297F"/>
        </w:tc>
      </w:tr>
    </w:tbl>
    <w:p w14:paraId="1D4F4531" w14:textId="77777777" w:rsidR="008B5CAE" w:rsidRDefault="008B5CAE" w:rsidP="00171EA7">
      <w:pPr>
        <w:spacing w:after="0"/>
      </w:pPr>
      <w:r>
        <w:t>По состоянию на 11.09.2025 из реестра ФСА:</w:t>
      </w:r>
    </w:p>
    <w:p w14:paraId="051E2D24" w14:textId="106A09CA" w:rsidR="008B5CAE" w:rsidRDefault="008B5CAE" w:rsidP="00171EA7">
      <w:pPr>
        <w:spacing w:after="0"/>
      </w:pPr>
      <w:r>
        <w:t xml:space="preserve">Санаториев: 1 853 </w:t>
      </w:r>
      <w:r w:rsidR="00171EA7">
        <w:t xml:space="preserve">классифицированных </w:t>
      </w:r>
      <w:r>
        <w:t>средств размещения;</w:t>
      </w:r>
    </w:p>
    <w:p w14:paraId="71B6645D" w14:textId="3E015B76" w:rsidR="008B5CAE" w:rsidRDefault="008B5CAE" w:rsidP="00171EA7">
      <w:pPr>
        <w:spacing w:after="0"/>
      </w:pPr>
      <w:r>
        <w:t xml:space="preserve">Кемпингов: 532 </w:t>
      </w:r>
      <w:r w:rsidR="00171EA7">
        <w:t xml:space="preserve">классифицированных </w:t>
      </w:r>
      <w:r>
        <w:t>средств размещения;</w:t>
      </w:r>
    </w:p>
    <w:p w14:paraId="7D353D04" w14:textId="66D8E1A4" w:rsidR="008B5CAE" w:rsidRDefault="008B5CAE" w:rsidP="00171EA7">
      <w:pPr>
        <w:spacing w:after="120"/>
      </w:pPr>
      <w:r>
        <w:t>1 853 +</w:t>
      </w:r>
      <w:r w:rsidR="00171EA7">
        <w:t xml:space="preserve"> 532 = 2 385 классифицированных средств размещения (санатории и кемпинги).</w:t>
      </w:r>
    </w:p>
    <w:p w14:paraId="7E15EAC1" w14:textId="77777777" w:rsidR="00FF20C1" w:rsidRPr="00FF20C1" w:rsidRDefault="00FF20C1" w:rsidP="00171EA7">
      <w:pPr>
        <w:spacing w:after="0"/>
      </w:pPr>
      <w:r w:rsidRPr="00FF20C1">
        <w:t>Расчет по п. 40-48 (вынужденный отказ):</w:t>
      </w:r>
    </w:p>
    <w:p w14:paraId="29DBEF37" w14:textId="77777777" w:rsidR="00FF20C1" w:rsidRPr="00FF20C1" w:rsidRDefault="00FF20C1" w:rsidP="00FF20C1">
      <w:r w:rsidRPr="00FF20C1">
        <w:t>По данным Росстата всего по РФ за 2024 год было совершенно 383,5 млн ночевок в средствах размещения, из которых 0,1 % (по экспертным оценкам) составляют вынужденные отказы, то есть 383 500 вынужденных отказов в год (383 500 000 х 0,001 = 383 500).</w:t>
      </w:r>
    </w:p>
    <w:p w14:paraId="2DF29BCF" w14:textId="0E34DF20" w:rsidR="00FF20C1" w:rsidRDefault="00FF20C1" w:rsidP="00FF20C1">
      <w:r w:rsidRPr="00FF20C1">
        <w:t xml:space="preserve">(383 500 (вынужденные отказы в год) / </w:t>
      </w:r>
      <w:r>
        <w:t>2</w:t>
      </w:r>
      <w:r w:rsidR="00171EA7">
        <w:t> </w:t>
      </w:r>
      <w:r>
        <w:t>385</w:t>
      </w:r>
      <w:r w:rsidRPr="00FF20C1">
        <w:t xml:space="preserve"> (классифицированные </w:t>
      </w:r>
      <w:r>
        <w:t>санатории и кемпинги</w:t>
      </w:r>
      <w:r w:rsidRPr="00FF20C1">
        <w:t xml:space="preserve">)) х 648 (стоимость </w:t>
      </w:r>
      <w:proofErr w:type="spellStart"/>
      <w:r w:rsidRPr="00FF20C1">
        <w:t>трудочасов</w:t>
      </w:r>
      <w:proofErr w:type="spellEnd"/>
      <w:r w:rsidRPr="00FF20C1">
        <w:t xml:space="preserve"> бухгалтера и менеджера по оформлению вынужденного отказа) = </w:t>
      </w:r>
      <w:r>
        <w:t>104</w:t>
      </w:r>
      <w:r w:rsidR="00171EA7">
        <w:t> </w:t>
      </w:r>
      <w:r>
        <w:t>196</w:t>
      </w:r>
      <w:r w:rsidRPr="00FF20C1">
        <w:t xml:space="preserve"> + 174 (стоимость 10 мин. юриста+ 20 мин. </w:t>
      </w:r>
      <w:r w:rsidRPr="00FF20C1">
        <w:rPr>
          <w:lang w:val="en-US"/>
        </w:rPr>
        <w:t>it</w:t>
      </w:r>
      <w:r w:rsidRPr="00FF20C1">
        <w:t xml:space="preserve">-специалиста) + 379 (стоимость </w:t>
      </w:r>
      <w:proofErr w:type="spellStart"/>
      <w:r w:rsidRPr="00FF20C1">
        <w:t>трудочасов</w:t>
      </w:r>
      <w:proofErr w:type="spellEnd"/>
      <w:r w:rsidRPr="00FF20C1">
        <w:t xml:space="preserve"> </w:t>
      </w:r>
      <w:r w:rsidRPr="00FF20C1">
        <w:rPr>
          <w:lang w:val="en-US"/>
        </w:rPr>
        <w:t>it</w:t>
      </w:r>
      <w:r w:rsidRPr="00FF20C1">
        <w:t xml:space="preserve">-специалиста) </w:t>
      </w:r>
      <w:r>
        <w:t>+ 2 200 (стоимость электрического чайника и тонометра) +3 071 (</w:t>
      </w:r>
      <w:proofErr w:type="spellStart"/>
      <w:r>
        <w:t>трудочасы</w:t>
      </w:r>
      <w:proofErr w:type="spellEnd"/>
      <w:r>
        <w:t xml:space="preserve"> (1 день) менеджера управляющего)</w:t>
      </w:r>
      <w:r w:rsidR="00171EA7">
        <w:t xml:space="preserve"> </w:t>
      </w:r>
      <w:r>
        <w:t>+ 648 (</w:t>
      </w:r>
      <w:proofErr w:type="spellStart"/>
      <w:r>
        <w:t>трудочасы</w:t>
      </w:r>
      <w:proofErr w:type="spellEnd"/>
      <w:r>
        <w:t xml:space="preserve"> менеджера-управляющего (1 час) и бухгалтера (1 час))</w:t>
      </w:r>
      <w:r w:rsidR="00171EA7">
        <w:t xml:space="preserve"> </w:t>
      </w:r>
      <w:r>
        <w:t>=</w:t>
      </w:r>
      <w:r w:rsidR="00042B2F">
        <w:t xml:space="preserve"> 110 668</w:t>
      </w:r>
      <w:r w:rsidRPr="00FF20C1">
        <w:t>.</w:t>
      </w:r>
    </w:p>
    <w:p w14:paraId="7E72BEC1" w14:textId="1D608553" w:rsidR="008B5CAE" w:rsidRPr="00FF20C1" w:rsidRDefault="00FF20C1" w:rsidP="008B5CAE">
      <w:r w:rsidRPr="00FF20C1">
        <w:t xml:space="preserve">Итого затрат за 1 год на 1 </w:t>
      </w:r>
      <w:r>
        <w:t>санаторий</w:t>
      </w:r>
      <w:r w:rsidRPr="00FF20C1">
        <w:t>/</w:t>
      </w:r>
      <w:r>
        <w:t xml:space="preserve">кемпинг </w:t>
      </w:r>
      <w:r w:rsidR="00042B2F">
        <w:t>–</w:t>
      </w:r>
      <w:r>
        <w:t xml:space="preserve"> </w:t>
      </w:r>
      <w:r w:rsidR="00042B2F">
        <w:t>110 668 рублей</w:t>
      </w:r>
      <w:r w:rsidR="00171EA7">
        <w:t>.</w:t>
      </w:r>
    </w:p>
    <w:p w14:paraId="130CFF82" w14:textId="77777777" w:rsidR="00713394" w:rsidRDefault="00713394" w:rsidP="00466CA8">
      <w:r>
        <w:t xml:space="preserve">Итого </w:t>
      </w:r>
      <w:r w:rsidR="00571D34">
        <w:t xml:space="preserve">затрат </w:t>
      </w:r>
      <w:r>
        <w:t>за 1 год</w:t>
      </w:r>
      <w:r w:rsidR="00857BBF">
        <w:t xml:space="preserve"> на общее количество санаториев</w:t>
      </w:r>
      <w:r w:rsidR="00857BBF" w:rsidRPr="00857BBF">
        <w:t>/</w:t>
      </w:r>
      <w:r w:rsidR="00857BBF">
        <w:t>кемпингов</w:t>
      </w:r>
      <w:r>
        <w:t xml:space="preserve"> </w:t>
      </w:r>
      <w:r w:rsidR="00571D34">
        <w:t>–</w:t>
      </w:r>
      <w:r w:rsidR="00857BBF">
        <w:t xml:space="preserve"> </w:t>
      </w:r>
      <w:r w:rsidR="00857BBF" w:rsidRPr="003152AF">
        <w:t>248 514 472 рубля.</w:t>
      </w:r>
    </w:p>
    <w:p w14:paraId="39AE116E" w14:textId="73A855DB" w:rsidR="003152AF" w:rsidRDefault="003152AF" w:rsidP="00466CA8">
      <w:r w:rsidRPr="003152AF">
        <w:t xml:space="preserve">Учитывая, что затраты на оплату </w:t>
      </w:r>
      <w:proofErr w:type="spellStart"/>
      <w:r w:rsidRPr="003152AF">
        <w:t>трудочасов</w:t>
      </w:r>
      <w:proofErr w:type="spellEnd"/>
      <w:r w:rsidRPr="003152AF">
        <w:t xml:space="preserve"> </w:t>
      </w:r>
      <w:r w:rsidRPr="003152AF">
        <w:rPr>
          <w:lang w:val="en-US"/>
        </w:rPr>
        <w:t>it</w:t>
      </w:r>
      <w:r w:rsidRPr="003152AF">
        <w:t>-специалиста (379 рублей)</w:t>
      </w:r>
      <w:r>
        <w:t>,</w:t>
      </w:r>
      <w:r w:rsidRPr="003152AF">
        <w:t xml:space="preserve"> юриста (174 рубля)</w:t>
      </w:r>
      <w:r>
        <w:t>, а также затраты на покупку электрического чайника и тонометра</w:t>
      </w:r>
      <w:r w:rsidR="00ED2562">
        <w:t xml:space="preserve"> (2 200 рублей)</w:t>
      </w:r>
      <w:r w:rsidRPr="003152AF">
        <w:t xml:space="preserve"> не потребуется совершать каждый год, </w:t>
      </w:r>
      <w:r w:rsidR="00A97F16">
        <w:t>а затраты на классификацию необходимо производить раз в 3 года (</w:t>
      </w:r>
      <w:proofErr w:type="spellStart"/>
      <w:r w:rsidR="00A97F16">
        <w:t>трудочасы</w:t>
      </w:r>
      <w:proofErr w:type="spellEnd"/>
      <w:r w:rsidR="00A97F16">
        <w:t xml:space="preserve"> (1 день) менеджера-управляющего (3 071)), </w:t>
      </w:r>
      <w:r w:rsidRPr="003152AF">
        <w:t>затраты за 6 лет составят</w:t>
      </w:r>
      <w:r>
        <w:t>:</w:t>
      </w:r>
    </w:p>
    <w:p w14:paraId="18E63979" w14:textId="2BDB9E49" w:rsidR="00EC69E2" w:rsidRPr="003152AF" w:rsidRDefault="003152AF" w:rsidP="00466CA8">
      <w:r>
        <w:t>Итого затрат за 6 лет на 1 санаторий</w:t>
      </w:r>
      <w:r w:rsidRPr="003152AF">
        <w:t>/</w:t>
      </w:r>
      <w:r>
        <w:t>кемпинг – (110</w:t>
      </w:r>
      <w:r w:rsidR="009D35D9">
        <w:t> </w:t>
      </w:r>
      <w:r>
        <w:t>668</w:t>
      </w:r>
      <w:r w:rsidR="009D35D9">
        <w:t xml:space="preserve"> –</w:t>
      </w:r>
      <w:r>
        <w:t xml:space="preserve"> 379 – 174 – 2</w:t>
      </w:r>
      <w:r w:rsidR="009D35D9">
        <w:t> </w:t>
      </w:r>
      <w:r>
        <w:t>200</w:t>
      </w:r>
      <w:r w:rsidR="009D35D9">
        <w:t xml:space="preserve"> – 3 071</w:t>
      </w:r>
      <w:r>
        <w:t>) х</w:t>
      </w:r>
      <w:r w:rsidR="00171EA7">
        <w:t xml:space="preserve"> </w:t>
      </w:r>
      <w:r>
        <w:t>5</w:t>
      </w:r>
      <w:r w:rsidR="00171EA7">
        <w:t xml:space="preserve"> </w:t>
      </w:r>
      <w:r>
        <w:t>+</w:t>
      </w:r>
      <w:r w:rsidR="00A97F16">
        <w:t xml:space="preserve"> </w:t>
      </w:r>
      <w:r>
        <w:t>3</w:t>
      </w:r>
      <w:r w:rsidR="00A97F16">
        <w:t> </w:t>
      </w:r>
      <w:r>
        <w:t xml:space="preserve">071 +110 668 = </w:t>
      </w:r>
      <w:r w:rsidR="009D35D9">
        <w:t>637 959</w:t>
      </w:r>
      <w:r>
        <w:t xml:space="preserve"> рублей.</w:t>
      </w:r>
    </w:p>
    <w:p w14:paraId="74B2C869" w14:textId="48992307" w:rsidR="00571D34" w:rsidRDefault="00571D34" w:rsidP="00466CA8">
      <w:r>
        <w:t>Итого затрат за 6 лет</w:t>
      </w:r>
      <w:r w:rsidR="00857BBF">
        <w:t xml:space="preserve"> на общее количество санаториев</w:t>
      </w:r>
      <w:r w:rsidR="00857BBF" w:rsidRPr="00857BBF">
        <w:t>/</w:t>
      </w:r>
      <w:r w:rsidR="00857BBF">
        <w:t>кемпингов</w:t>
      </w:r>
      <w:r w:rsidR="00A97F16">
        <w:t xml:space="preserve"> (2 385)</w:t>
      </w:r>
      <w:r>
        <w:t xml:space="preserve"> –</w:t>
      </w:r>
      <w:r w:rsidR="00857BBF">
        <w:t xml:space="preserve"> </w:t>
      </w:r>
      <w:r w:rsidR="00857BBF" w:rsidRPr="003152AF">
        <w:t>1 </w:t>
      </w:r>
      <w:r w:rsidR="00A97F16">
        <w:t>5</w:t>
      </w:r>
      <w:r w:rsidR="009D35D9">
        <w:t>21 532 215</w:t>
      </w:r>
      <w:bookmarkStart w:id="0" w:name="_GoBack"/>
      <w:bookmarkEnd w:id="0"/>
      <w:r w:rsidR="00857BBF" w:rsidRPr="003152AF">
        <w:t xml:space="preserve"> рублей</w:t>
      </w:r>
      <w:r w:rsidR="00857BBF">
        <w:t>.</w:t>
      </w:r>
    </w:p>
    <w:sectPr w:rsidR="0057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2E7"/>
    <w:multiLevelType w:val="hybridMultilevel"/>
    <w:tmpl w:val="242E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91"/>
    <w:rsid w:val="00011092"/>
    <w:rsid w:val="00014FA1"/>
    <w:rsid w:val="000350A5"/>
    <w:rsid w:val="00042B2F"/>
    <w:rsid w:val="00057CC1"/>
    <w:rsid w:val="000A170B"/>
    <w:rsid w:val="000E297F"/>
    <w:rsid w:val="0011572A"/>
    <w:rsid w:val="00171EA7"/>
    <w:rsid w:val="001960F4"/>
    <w:rsid w:val="001A70F5"/>
    <w:rsid w:val="002612CC"/>
    <w:rsid w:val="002A4D6C"/>
    <w:rsid w:val="003152AF"/>
    <w:rsid w:val="003179D6"/>
    <w:rsid w:val="003F07B0"/>
    <w:rsid w:val="00460275"/>
    <w:rsid w:val="00466CA8"/>
    <w:rsid w:val="00476F59"/>
    <w:rsid w:val="004E7654"/>
    <w:rsid w:val="00571D34"/>
    <w:rsid w:val="00580F60"/>
    <w:rsid w:val="00605CC7"/>
    <w:rsid w:val="0065772B"/>
    <w:rsid w:val="006F514C"/>
    <w:rsid w:val="00713394"/>
    <w:rsid w:val="00757718"/>
    <w:rsid w:val="0076653B"/>
    <w:rsid w:val="00775991"/>
    <w:rsid w:val="00857BBF"/>
    <w:rsid w:val="008B5CAE"/>
    <w:rsid w:val="00943945"/>
    <w:rsid w:val="009613B9"/>
    <w:rsid w:val="009D35D9"/>
    <w:rsid w:val="00A97F16"/>
    <w:rsid w:val="00BD68BC"/>
    <w:rsid w:val="00CE0A85"/>
    <w:rsid w:val="00D66074"/>
    <w:rsid w:val="00DD0EF3"/>
    <w:rsid w:val="00E64ECA"/>
    <w:rsid w:val="00E96ED6"/>
    <w:rsid w:val="00EC69E2"/>
    <w:rsid w:val="00ED2562"/>
    <w:rsid w:val="00F20D1E"/>
    <w:rsid w:val="00F60F28"/>
    <w:rsid w:val="00F67FFC"/>
    <w:rsid w:val="00F85C53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D2A6"/>
  <w15:chartTrackingRefBased/>
  <w15:docId w15:val="{AFA10DCA-2E6E-4713-9737-E6D3F71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B9"/>
  </w:style>
  <w:style w:type="paragraph" w:styleId="1">
    <w:name w:val="heading 1"/>
    <w:basedOn w:val="a"/>
    <w:next w:val="a"/>
    <w:link w:val="10"/>
    <w:uiPriority w:val="9"/>
    <w:qFormat/>
    <w:rsid w:val="0077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9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9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59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9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59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59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A860-2E84-45BA-B5B6-EF1D5ACF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Bondarenko</dc:creator>
  <cp:keywords/>
  <dc:description/>
  <cp:lastModifiedBy>1</cp:lastModifiedBy>
  <cp:revision>22</cp:revision>
  <dcterms:created xsi:type="dcterms:W3CDTF">2025-09-08T06:45:00Z</dcterms:created>
  <dcterms:modified xsi:type="dcterms:W3CDTF">2025-09-11T18:17:00Z</dcterms:modified>
</cp:coreProperties>
</file>