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jc w:val="center"/>
        <w:rPr/>
      </w:pPr>
      <w:r>
        <w:rPr>
          <w:rFonts w:eastAsia="Times New Roman" w:ascii="Times New Roman" w:hAnsi="Times New Roman"/>
          <w:b/>
          <w:bCs/>
          <w:szCs w:val="20"/>
        </w:rPr>
        <w:t>ГОСУДАРСТВЕННЫЙ КОНТРАКТ № 16</w:t>
      </w:r>
    </w:p>
    <w:p>
      <w:pPr>
        <w:pStyle w:val="Normal"/>
        <w:spacing w:lineRule="auto" w:line="276"/>
        <w:jc w:val="center"/>
        <w:rPr/>
      </w:pPr>
      <w:r>
        <w:rPr>
          <w:rFonts w:eastAsia="Times New Roman" w:ascii="Times New Roman" w:hAnsi="Times New Roman"/>
          <w:b/>
          <w:bCs/>
          <w:szCs w:val="20"/>
        </w:rPr>
        <w:t>на выполнение работ по созданию и внедрению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w:t>
      </w:r>
    </w:p>
    <w:p>
      <w:pPr>
        <w:pStyle w:val="Normal"/>
        <w:ind w:left="-567"/>
        <w:jc w:val="center"/>
        <w:rPr/>
      </w:pPr>
      <w:r>
        <w:rPr>
          <w:rFonts w:eastAsia="Times New Roman" w:ascii="Times New Roman" w:hAnsi="Times New Roman"/>
          <w:b/>
          <w:bCs/>
          <w:szCs w:val="20"/>
        </w:rPr>
        <w:t xml:space="preserve">ИКЗ  </w:t>
      </w:r>
      <w:hyperlink r:id="rId2" w:tgtFrame="_blank">
        <w:r>
          <w:rPr>
            <w:rStyle w:val="Hyperlink"/>
            <w:rFonts w:eastAsia="Calibri" w:cs="Times New Roman" w:ascii="Times New Roman" w:hAnsi="Times New Roman" w:eastAsiaTheme="minorHAnsi"/>
            <w:b/>
            <w:bCs/>
            <w:i/>
            <w:iCs/>
            <w:color w:val="auto"/>
            <w:kern w:val="0"/>
            <w:sz w:val="28"/>
            <w:szCs w:val="28"/>
            <w:lang w:val="ru-RU" w:eastAsia="en-US" w:bidi="ar-SA"/>
          </w:rPr>
          <w:t>262372900717637020100100020007490244</w:t>
        </w:r>
      </w:hyperlink>
    </w:p>
    <w:p>
      <w:pPr>
        <w:pStyle w:val="LBBodyText1"/>
        <w:ind w:left="-567"/>
        <w:rPr/>
      </w:pPr>
      <w:r>
        <w:rPr>
          <w:lang w:eastAsia="ru-RU"/>
        </w:rPr>
        <w:t xml:space="preserve">г. Иваново </w:t>
        <w:tab/>
        <w:tab/>
        <w:tab/>
        <w:tab/>
        <w:tab/>
        <w:tab/>
        <w:t xml:space="preserve">               </w:t>
        <w:tab/>
        <w:tab/>
        <w:t>«_____» _____________2026 г.</w:t>
      </w:r>
    </w:p>
    <w:p>
      <w:pPr>
        <w:pStyle w:val="LBBodyText1"/>
        <w:ind w:left="-567"/>
        <w:rPr/>
      </w:pPr>
      <w:r>
        <w:rPr>
          <w:rStyle w:val="Style30"/>
          <w:rFonts w:eastAsia="Times New Roman"/>
          <w:sz w:val="22"/>
          <w:szCs w:val="22"/>
          <w:lang w:val="ru-RU" w:eastAsia="en-US"/>
        </w:rPr>
        <w:t xml:space="preserve">     </w:t>
      </w:r>
      <w:r>
        <w:rPr>
          <w:rStyle w:val="Style30"/>
          <w:rFonts w:eastAsia="Times New Roman"/>
          <w:sz w:val="22"/>
          <w:szCs w:val="22"/>
          <w:lang w:val="ru-RU" w:eastAsia="en-US"/>
        </w:rPr>
        <w:t xml:space="preserve">Департамент жилищно-коммунального хозяйства Ивановской области, именуемый в дальнейшем «Заказчик», в </w:t>
      </w:r>
      <w:r>
        <w:rPr>
          <w:rStyle w:val="25"/>
          <w:rFonts w:eastAsia="Times New Roman"/>
          <w:sz w:val="22"/>
          <w:szCs w:val="22"/>
          <w:lang w:val="ru-RU" w:eastAsia="en-US"/>
        </w:rPr>
        <w:t xml:space="preserve">лице исполняющего обязанности директора Департамента жилищно-коммунального хозяйства Ивановской области Белиной  Любови Вячеславовны, действующего на основании Положения, Распоряжения Губернатора  Ивановской области от 12.08.2025 № 175-рк </w:t>
      </w:r>
      <w:r>
        <w:rPr>
          <w:rStyle w:val="Style30"/>
          <w:rFonts w:eastAsia="Times New Roman"/>
          <w:sz w:val="22"/>
          <w:szCs w:val="22"/>
          <w:lang w:val="ru-RU" w:eastAsia="en-US"/>
        </w:rPr>
        <w:t xml:space="preserve"> с одной стороны</w:t>
      </w:r>
      <w:r>
        <w:rPr>
          <w:rFonts w:eastAsia="Times New Roman"/>
          <w:sz w:val="22"/>
          <w:szCs w:val="22"/>
          <w:lang w:val="ru-RU" w:eastAsia="en-US"/>
        </w:rPr>
        <w:t>,   и Обществом с ограниченной ответственностью «ЯНЭНЕРГО», именуемое</w:t>
      </w:r>
      <w:r>
        <w:rPr>
          <w:szCs w:val="22"/>
        </w:rPr>
        <w:t xml:space="preserve"> в дальнейшем </w:t>
      </w:r>
      <w:r>
        <w:rPr>
          <w:bCs/>
          <w:szCs w:val="22"/>
        </w:rPr>
        <w:t>«Исполнитель»</w:t>
      </w:r>
      <w:r>
        <w:rPr>
          <w:szCs w:val="22"/>
        </w:rPr>
        <w:t xml:space="preserve">, в лице генерального директора Никифорова Александра Юрьевича, действующего  на основании Устава, с другой стороны, совместно именуемые в дальнейшем «Стороны», руководствуясь протоколом подведения итогов определения исполнителя путем проведения открытого конкурса в электронной форме № </w:t>
      </w:r>
      <w:r>
        <w:rPr>
          <w:b w:val="false"/>
          <w:bCs w:val="false"/>
          <w:szCs w:val="22"/>
        </w:rPr>
        <w:t>0133200001726000715</w:t>
      </w:r>
      <w:r>
        <w:rPr>
          <w:szCs w:val="22"/>
        </w:rPr>
        <w:t xml:space="preserve"> от «24» апреля 2026 (далее по тексту – Протокол) принятому по результатам проведения открытого конкурса в электронной форме на электронной площадке АО «ЕЭТП» (</w:t>
      </w:r>
      <w:r>
        <w:rPr>
          <w:szCs w:val="22"/>
          <w:lang w:val="en-US"/>
        </w:rPr>
        <w:t>http://roseltorg.ru)</w:t>
      </w:r>
      <w:r>
        <w:rPr>
          <w:bCs/>
          <w:szCs w:val="22"/>
        </w:rPr>
        <w:t xml:space="preserve">,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szCs w:val="22"/>
        </w:rPr>
        <w:t>заключили настоящий государственный контракт (далее – Контракт) о нижеследующем:</w:t>
      </w:r>
    </w:p>
    <w:p>
      <w:pPr>
        <w:pStyle w:val="LBGovstyle1"/>
        <w:numPr>
          <w:ilvl w:val="0"/>
          <w:numId w:val="110"/>
        </w:numPr>
        <w:ind w:hanging="0" w:left="-567"/>
        <w:jc w:val="center"/>
        <w:rPr/>
      </w:pPr>
      <w:r>
        <w:rPr/>
        <w:t>Предмет контракта</w:t>
      </w:r>
    </w:p>
    <w:p>
      <w:pPr>
        <w:pStyle w:val="LBGovstyle2"/>
        <w:widowControl/>
        <w:numPr>
          <w:ilvl w:val="1"/>
          <w:numId w:val="111"/>
        </w:numPr>
        <w:suppressAutoHyphens w:val="true"/>
        <w:bidi w:val="0"/>
        <w:spacing w:before="120" w:after="120"/>
        <w:ind w:hanging="0" w:left="-567" w:right="0"/>
        <w:jc w:val="both"/>
        <w:textAlignment w:val="baseline"/>
        <w:rPr/>
      </w:pPr>
      <w:r>
        <w:rPr>
          <w:bCs/>
          <w:lang w:val="ru-RU"/>
        </w:rPr>
        <w:t xml:space="preserve">Исполнитель обязуется </w:t>
      </w:r>
      <w:r>
        <w:rPr>
          <w:lang w:val="ru-RU"/>
        </w:rPr>
        <w:t>собственными силами и (или) c привлечением соисполнителей</w:t>
      </w:r>
      <w:r>
        <w:rPr>
          <w:bCs/>
          <w:lang w:val="ru-RU"/>
        </w:rPr>
        <w:t xml:space="preserve"> своевременно выполнить на условиях Контракта</w:t>
      </w:r>
      <w:r>
        <w:rPr>
          <w:lang w:val="ru-RU"/>
        </w:rPr>
        <w:t xml:space="preserve"> работы </w:t>
      </w:r>
      <w:r>
        <w:rPr>
          <w:rFonts w:cs="Times New Roman"/>
          <w:i/>
          <w:iCs/>
          <w:sz w:val="28"/>
          <w:szCs w:val="28"/>
          <w:lang w:val="ru-RU"/>
        </w:rPr>
        <w:t xml:space="preserve"> </w:t>
      </w:r>
      <w:r>
        <w:rPr>
          <w:bCs/>
          <w:sz w:val="22"/>
          <w:szCs w:val="22"/>
          <w:lang w:val="ru-RU" w:eastAsia="en-US"/>
        </w:rPr>
        <w:t>по созданию и внедрению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(далее – Работы), а Заказчик обязуется принять и оплатить их.</w:t>
      </w:r>
    </w:p>
    <w:p>
      <w:pPr>
        <w:pStyle w:val="LBGovstyle2"/>
        <w:widowControl/>
        <w:numPr>
          <w:ilvl w:val="1"/>
          <w:numId w:val="112"/>
        </w:numPr>
        <w:suppressAutoHyphens w:val="true"/>
        <w:bidi w:val="0"/>
        <w:spacing w:before="120" w:after="120"/>
        <w:ind w:hanging="0" w:left="-567" w:right="0"/>
        <w:jc w:val="both"/>
        <w:textAlignment w:val="baseline"/>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Состав и объем работ определяется Описанием объекта закупки (Приложение № 1 к Контракту).</w:t>
      </w:r>
    </w:p>
    <w:p>
      <w:pPr>
        <w:pStyle w:val="LBGovstyle2"/>
        <w:widowControl/>
        <w:numPr>
          <w:ilvl w:val="1"/>
          <w:numId w:val="113"/>
        </w:numPr>
        <w:suppressAutoHyphens w:val="true"/>
        <w:bidi w:val="0"/>
        <w:spacing w:before="120" w:after="120"/>
        <w:ind w:hanging="0" w:left="-567" w:right="0"/>
        <w:jc w:val="both"/>
        <w:textAlignment w:val="baseline"/>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Работы должны выполняться с учетом требований действующего законодательства Российской Федерации.</w:t>
      </w:r>
    </w:p>
    <w:p>
      <w:pPr>
        <w:pStyle w:val="LBGovstyle2"/>
        <w:numPr>
          <w:ilvl w:val="1"/>
          <w:numId w:val="114"/>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Место оказания работ: работы осуществляется по месту нахождения Исполнителя.</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xml:space="preserve">  </w:t>
      </w:r>
      <w:r>
        <w:rPr>
          <w:rFonts w:eastAsia="Calibri" w:cs="Times New Roman"/>
          <w:bCs/>
          <w:color w:val="auto"/>
          <w:kern w:val="0"/>
          <w:sz w:val="22"/>
          <w:szCs w:val="22"/>
          <w:lang w:val="ru-RU" w:eastAsia="en-US" w:bidi="ar-SA"/>
        </w:rPr>
        <w:t>- В указанный срок Исполнитель предоставляет в адрес Заказчика электронную модель Территориальной схемы. Действующая территориальная схема обращения с отходами в Ивановской  области утверждена Приказом Департамента жилищно-коммунального хозяйства Ивановской области от 17.12.2024  № 173</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xml:space="preserve">       </w:t>
      </w:r>
      <w:r>
        <w:rPr>
          <w:rFonts w:eastAsia="Calibri" w:cs="Times New Roman"/>
          <w:bCs/>
          <w:color w:val="auto"/>
          <w:kern w:val="0"/>
          <w:sz w:val="22"/>
          <w:szCs w:val="22"/>
          <w:lang w:val="ru-RU" w:eastAsia="en-US" w:bidi="ar-SA"/>
        </w:rPr>
        <w:t>- Место предварительного сбора информации - территория Ивановской области.</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xml:space="preserve">    </w:t>
      </w:r>
      <w:r>
        <w:rPr>
          <w:rFonts w:eastAsia="Calibri" w:cs="Times New Roman"/>
          <w:bCs/>
          <w:color w:val="auto"/>
          <w:kern w:val="0"/>
          <w:sz w:val="22"/>
          <w:szCs w:val="22"/>
          <w:lang w:val="ru-RU" w:eastAsia="en-US" w:bidi="ar-SA"/>
        </w:rPr>
        <w:t>- Место приемки оказанных услуг и предоставления отчетных документов – по месту нахождения Заказчика: 153000, г. Иваново, пл. Революции, д. 2/1</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1.5.</w:t>
        <w:tab/>
        <w:t>Работы выполняются 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документов, видам испытаний при создании и (или) развитии (модернизации) государственных (муниципальных) информационных систем и (или) иных информационных систем, а также в соответствии с качественными, количественными и иными характеристиками услуг, определенными в Техническом задании (Приложение № 1 к контракту), согласно требованиям Федерального закона от 05.04.2013 № 44-ФЗ, Федерального закона  от 27.07.2006 № 149-ФЗ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 (Приложение № 1 к контракту).</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1.6 Услуги должны оказываться в соответствии с законодательством Российской Федерации, действующими стандартами, техническими нормами и правилами установленными или обычно применяемыми для оказания данного вида услуг в том числе:</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Федеральным законом от 24.06.1998 № 89-ФЗ «Об отходах производства и потребления»;</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Федеральным законом от 06.10.2003 № 131-ФЗ «Об общих принципах организации местного самоуправления в Российской Федерации»;</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Федеральным законом от 21.11.2011 № 323-ФЗ «Об основах охраны здоровья граждан в Российской Федерации»;</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15.04.2014 № 326 «Об утверждении государственной программы Российской Федерации «Охрана окружающей среды»;</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30.05.2016 № 484 «О ценообразовании в области обращения с твердыми коммунальными отходами»;</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03.11.2016 № 1133 «Об утверждении Правил проведения торгов, по результатам которых формируются цены на работы по транспортированию твердых коммунальных отходов для регионального оператора»;</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31.12.2020 № 2398 «Об утверждении критериев отнесения объектов, оказывающих негативное воздействие на окружающую среду, к объектам I, II, III и IV категорий»;</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06.06.2024 № 775 «О территориальных схемах обращения с отходами производства и потребления» (далее – постановление № 775);</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Российской Федерации от 24.05.2024 № 671 «О коммерческом учете объема и (или) массы твердых коммунальных отходов» (далее – постановление № 671);</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Российской Федерации от 20.05.2022 № 913 «Об утверждении Положения о федеральной государственной информационной системе учета твердых коммунальных отходов»;</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Российской Федерации от 12 октября 2020 г. № 1657 «О Единых требованиях к объектам обработки, утилизации, обезвреживания, размещения твердых коммунальных отходов, перегрузочным станциям» (далее — постановление № 1657);</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РФ от 07.03.2025 №293 «О порядке обращения с твердыми коммунальными отходами» (далее – Правила);</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Правительства Российской Федерации от 16 мая 2016 г.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инвестиционных и производственных программ» (далее — постановление № 424) ;</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Приказом Министерства природных ресурсов и экологии Российской Федерации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Приказом Минсельхоза России от 11.11.2024 № 677 «Об утверждении Ветеринарных правил сбора, хранения, перемещения, утилизации и уничтожения биологических отходов»;</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xml:space="preserve">- Приказом Федеральной службы по надзору в сфере природопользования от 22.05.2017 № 242 «Об утверждении Федерального классификационного каталога отходов»; </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Постановлением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МДК 7-01.2003 «Методические рекомендации о порядке разработки генеральных схем очистки территорий населенных пунктов Российской Федерации» утверждены постановлением Госстроя России от 21.08.2003 № 152;</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ГОСТ Р 52105-2023 Национальный стандарт Российской Федерации «Ресурсосбережение. Обращение с отходами. Классификация и методы переработки ртутьсодержащих отходов»;</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сбора и вывоза бытовых отходов. Общие требования»;</w:t>
      </w:r>
    </w:p>
    <w:p>
      <w:pPr>
        <w:pStyle w:val="LBGovstyle2"/>
        <w:numPr>
          <w:ilvl w:val="0"/>
          <w:numId w:val="0"/>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 xml:space="preserve">- ГОСТ 30772-2001 «Межгосударственный стандарт. Ресурсосбережение. Обращение с отходами. Термины и определения». </w:t>
      </w:r>
    </w:p>
    <w:p>
      <w:pPr>
        <w:pStyle w:val="LBGovstyle1"/>
        <w:numPr>
          <w:ilvl w:val="0"/>
          <w:numId w:val="115"/>
        </w:numPr>
        <w:ind w:hanging="0" w:left="-567"/>
        <w:jc w:val="center"/>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Цена контракта и порядок расчетов</w:t>
      </w:r>
    </w:p>
    <w:p>
      <w:pPr>
        <w:pStyle w:val="LBGovstyle2"/>
        <w:numPr>
          <w:ilvl w:val="1"/>
          <w:numId w:val="116"/>
        </w:numPr>
        <w:ind w:hanging="0" w:left="-567"/>
        <w:rPr>
          <w:rFonts w:ascii="Times New Roman" w:hAnsi="Times New Roman" w:eastAsia="Calibri" w:cs="Times New Roman"/>
          <w:bCs/>
          <w:color w:val="auto"/>
          <w:kern w:val="0"/>
          <w:sz w:val="22"/>
          <w:szCs w:val="22"/>
          <w:lang w:val="ru-RU" w:eastAsia="en-US" w:bidi="ar-SA"/>
        </w:rPr>
      </w:pPr>
      <w:r>
        <w:rPr>
          <w:rFonts w:eastAsia="Calibri" w:cs="Times New Roman"/>
          <w:bCs/>
          <w:color w:val="auto"/>
          <w:kern w:val="0"/>
          <w:sz w:val="22"/>
          <w:szCs w:val="22"/>
          <w:lang w:val="ru-RU" w:eastAsia="en-US" w:bidi="ar-SA"/>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pPr>
        <w:pStyle w:val="LBBodyText2"/>
        <w:ind w:left="-567"/>
        <w:rPr/>
      </w:pPr>
      <w:r>
        <w:rPr>
          <w:rFonts w:eastAsia="Calibri" w:cs="Times New Roman"/>
          <w:bCs/>
          <w:color w:val="auto"/>
          <w:kern w:val="0"/>
          <w:sz w:val="22"/>
          <w:szCs w:val="22"/>
          <w:lang w:val="ru-RU" w:eastAsia="en-US" w:bidi="ar-SA"/>
        </w:rPr>
        <w:t>Цена Контракта составляет 5 500 000 (пять миллионов пятьсот тысяч) рублей 00 копеек. НДС в том числе 359 813,08 (триста пятьдесят девять тысяч восемьсот тринадцать) рублей 08 еопеек.</w:t>
      </w:r>
    </w:p>
    <w:p>
      <w:pPr>
        <w:pStyle w:val="LBGovstyle2"/>
        <w:numPr>
          <w:ilvl w:val="1"/>
          <w:numId w:val="117"/>
        </w:numPr>
        <w:ind w:hanging="0" w:left="-567"/>
        <w:rPr/>
      </w:pPr>
      <w:r>
        <w:rPr>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BGovstyle2"/>
        <w:numPr>
          <w:ilvl w:val="1"/>
          <w:numId w:val="118"/>
        </w:numPr>
        <w:ind w:hanging="0" w:left="-567"/>
        <w:rPr/>
      </w:pPr>
      <w:r>
        <w:rPr>
          <w:lang w:val="ru-RU"/>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pPr>
        <w:pStyle w:val="LBGovstyle2"/>
        <w:numPr>
          <w:ilvl w:val="1"/>
          <w:numId w:val="119"/>
        </w:numPr>
        <w:ind w:hanging="0" w:left="-567"/>
        <w:rPr/>
      </w:pPr>
      <w:r>
        <w:rPr>
          <w:lang w:val="ru-RU"/>
        </w:rPr>
        <w:t>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выполняемых работ и иных условий Контракта.</w:t>
      </w:r>
    </w:p>
    <w:p>
      <w:pPr>
        <w:pStyle w:val="LBGovstyle2"/>
        <w:numPr>
          <w:ilvl w:val="1"/>
          <w:numId w:val="120"/>
        </w:numPr>
        <w:ind w:hanging="0" w:left="-567"/>
        <w:rPr/>
      </w:pPr>
      <w:r>
        <w:rPr>
          <w:lang w:val="ru-RU"/>
        </w:rPr>
        <w:t>Оплата по Контракту производится в следующем порядке:</w:t>
      </w:r>
    </w:p>
    <w:p>
      <w:pPr>
        <w:pStyle w:val="LBGovstyle3"/>
        <w:numPr>
          <w:ilvl w:val="2"/>
          <w:numId w:val="121"/>
        </w:numPr>
        <w:ind w:hanging="0" w:left="-567"/>
        <w:rPr/>
      </w:pPr>
      <w:r>
        <w:rPr>
          <w:lang w:val="ru-RU"/>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pPr>
        <w:pStyle w:val="LBGovstyle3"/>
        <w:numPr>
          <w:ilvl w:val="2"/>
          <w:numId w:val="122"/>
        </w:numPr>
        <w:ind w:hanging="0" w:left="-567"/>
        <w:rPr/>
      </w:pPr>
      <w:r>
        <w:rPr>
          <w:lang w:val="ru-RU"/>
        </w:rPr>
        <w:t>Оплата осуществляется в рублях Российской Федерации за счет средств областного бюджета Ивановской области.</w:t>
      </w:r>
    </w:p>
    <w:p>
      <w:pPr>
        <w:pStyle w:val="LBGovstyle3"/>
        <w:numPr>
          <w:ilvl w:val="2"/>
          <w:numId w:val="123"/>
        </w:numPr>
        <w:ind w:hanging="0" w:left="-567"/>
        <w:rPr/>
      </w:pPr>
      <w:r>
        <w:rPr>
          <w:lang w:val="ru-RU"/>
        </w:rPr>
        <w:t>Авансовые платежи по Контракту не предусмотрены.</w:t>
      </w:r>
    </w:p>
    <w:p>
      <w:pPr>
        <w:pStyle w:val="LBGovstyle3"/>
        <w:numPr>
          <w:ilvl w:val="2"/>
          <w:numId w:val="124"/>
        </w:numPr>
        <w:ind w:hanging="0" w:left="-567"/>
        <w:rPr/>
      </w:pPr>
      <w:r>
        <w:rPr>
          <w:lang w:val="ru-RU"/>
        </w:rPr>
        <w:t>Расчет за выполненные работы осуществляется в течение 7 (Семи) рабочих дней со дня подписания Заказчиком документа о приемке.</w:t>
      </w:r>
    </w:p>
    <w:p>
      <w:pPr>
        <w:pStyle w:val="LBGovstyle2"/>
        <w:numPr>
          <w:ilvl w:val="1"/>
          <w:numId w:val="125"/>
        </w:numPr>
        <w:ind w:hanging="0" w:left="-567"/>
        <w:rPr/>
      </w:pPr>
      <w:r>
        <w:rPr>
          <w:lang w:val="ru-RU"/>
        </w:rPr>
        <w:t>При начислении Заказчиком Исполнителю неустойки (штрафа, пени) и отказе Исполнителя в ее уплате по соответствующему письменному требованию Заказчик вправе произвести оплату по Контракту за вычетом суммы неустойки (штрафа, пени).</w:t>
      </w:r>
    </w:p>
    <w:p>
      <w:pPr>
        <w:pStyle w:val="LBGovstyle2"/>
        <w:numPr>
          <w:ilvl w:val="1"/>
          <w:numId w:val="126"/>
        </w:numPr>
        <w:ind w:hanging="0" w:left="-567"/>
        <w:rPr/>
      </w:pPr>
      <w:r>
        <w:rPr>
          <w:lang w:val="ru-RU"/>
        </w:rPr>
        <w:t>В случае уменьшения Заказчику соответствующими государственными органами в установленном порядке ранее утвержденных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w:t>
      </w:r>
    </w:p>
    <w:p>
      <w:pPr>
        <w:pStyle w:val="LBGovstyle2"/>
        <w:numPr>
          <w:ilvl w:val="1"/>
          <w:numId w:val="127"/>
        </w:numPr>
        <w:ind w:hanging="0" w:left="-567"/>
        <w:rPr/>
      </w:pPr>
      <w:r>
        <w:rPr>
          <w:lang w:val="ru-RU"/>
        </w:rPr>
        <w:t>Заказчик по согласованию с Исполнителем в ходе исполнения Контракта вправе увеличить предусмотренный Контрактом объем работ не более чем на 10 (Десять) процентов или уменьшить предусмотренный Контрактом объем работ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pPr>
        <w:pStyle w:val="LBGovstyle1"/>
        <w:numPr>
          <w:ilvl w:val="0"/>
          <w:numId w:val="128"/>
        </w:numPr>
        <w:ind w:hanging="0" w:left="-567"/>
        <w:jc w:val="center"/>
        <w:rPr/>
      </w:pPr>
      <w:r>
        <w:rPr/>
        <w:t>Права и обязанности Сторон</w:t>
      </w:r>
    </w:p>
    <w:p>
      <w:pPr>
        <w:pStyle w:val="LBGovstyle2"/>
        <w:numPr>
          <w:ilvl w:val="1"/>
          <w:numId w:val="129"/>
        </w:numPr>
        <w:ind w:hanging="0" w:left="-567"/>
        <w:rPr/>
      </w:pPr>
      <w:r>
        <w:rPr>
          <w:lang w:val="ru-RU"/>
        </w:rPr>
        <w:t>Заказчик имеет право:</w:t>
      </w:r>
    </w:p>
    <w:p>
      <w:pPr>
        <w:pStyle w:val="LBGovstyle3"/>
        <w:numPr>
          <w:ilvl w:val="2"/>
          <w:numId w:val="130"/>
        </w:numPr>
        <w:ind w:hanging="0" w:left="-567"/>
        <w:rPr/>
      </w:pPr>
      <w:r>
        <w:rPr>
          <w:lang w:val="ru-RU"/>
        </w:rPr>
        <w:t>По согласованию с Исполнителем изменить объем работ в соответствии с условиями Контракта;</w:t>
      </w:r>
    </w:p>
    <w:p>
      <w:pPr>
        <w:pStyle w:val="LBGovstyle3"/>
        <w:widowControl/>
        <w:numPr>
          <w:ilvl w:val="2"/>
          <w:numId w:val="131"/>
        </w:numPr>
        <w:suppressAutoHyphens w:val="true"/>
        <w:bidi w:val="0"/>
        <w:spacing w:before="120" w:after="120"/>
        <w:ind w:hanging="0" w:left="-510" w:right="0"/>
        <w:jc w:val="both"/>
        <w:textAlignment w:val="baseline"/>
        <w:rPr/>
      </w:pPr>
      <w:r>
        <w:rPr>
          <w:lang w:val="ru-RU"/>
        </w:rPr>
        <w:t>Осуществлять иные права, предусмотренные Контрактом и (или) законодательством Российской Федерации.</w:t>
      </w:r>
    </w:p>
    <w:p>
      <w:pPr>
        <w:pStyle w:val="LBGovstyle2"/>
        <w:numPr>
          <w:ilvl w:val="1"/>
          <w:numId w:val="132"/>
        </w:numPr>
        <w:ind w:hanging="0" w:left="-567"/>
        <w:rPr/>
      </w:pPr>
      <w:r>
        <w:rPr>
          <w:lang w:val="ru-RU"/>
        </w:rPr>
        <w:t>Заказчик обязан:</w:t>
      </w:r>
    </w:p>
    <w:p>
      <w:pPr>
        <w:pStyle w:val="LBGovstyle3"/>
        <w:numPr>
          <w:ilvl w:val="2"/>
          <w:numId w:val="133"/>
        </w:numPr>
        <w:ind w:hanging="0" w:left="-567"/>
        <w:rPr/>
      </w:pPr>
      <w:r>
        <w:rPr>
          <w:lang w:val="ru-RU"/>
        </w:rPr>
        <w:t>Обеспечить приемку выполненных по Контракту работ по объему и качеству;</w:t>
      </w:r>
    </w:p>
    <w:p>
      <w:pPr>
        <w:pStyle w:val="LBGovstyle3"/>
        <w:numPr>
          <w:ilvl w:val="2"/>
          <w:numId w:val="134"/>
        </w:numPr>
        <w:ind w:hanging="0" w:left="-567"/>
        <w:rPr/>
      </w:pPr>
      <w:r>
        <w:rPr>
          <w:lang w:val="ru-RU"/>
        </w:rPr>
        <w:t>Оплатить работы в порядке, предусмотренном Контрактом;</w:t>
      </w:r>
    </w:p>
    <w:p>
      <w:pPr>
        <w:pStyle w:val="LBGovstyle3"/>
        <w:numPr>
          <w:ilvl w:val="2"/>
          <w:numId w:val="135"/>
        </w:numPr>
        <w:ind w:hanging="0" w:left="-567"/>
        <w:rPr/>
      </w:pPr>
      <w:r>
        <w:rPr>
          <w:lang w:val="ru-RU"/>
        </w:rPr>
        <w:t>Своевременно предоставить Исполнителю информацию, необходимую для исполнения Контракта;</w:t>
      </w:r>
    </w:p>
    <w:p>
      <w:pPr>
        <w:pStyle w:val="LBGovstyle3"/>
        <w:numPr>
          <w:ilvl w:val="2"/>
          <w:numId w:val="136"/>
        </w:numPr>
        <w:ind w:hanging="0" w:left="-567"/>
        <w:rPr/>
      </w:pPr>
      <w:r>
        <w:rPr>
          <w:lang w:val="ru-RU"/>
        </w:rPr>
        <w:t>Требовать возмещения неустойки и (или) убытков, причиненных по вине Исполнителя;</w:t>
      </w:r>
    </w:p>
    <w:p>
      <w:pPr>
        <w:pStyle w:val="LBGovstyle3"/>
        <w:numPr>
          <w:ilvl w:val="2"/>
          <w:numId w:val="137"/>
        </w:numPr>
        <w:ind w:hanging="0" w:left="-567"/>
        <w:rPr/>
      </w:pPr>
      <w:r>
        <w:rPr>
          <w:lang w:val="ru-RU"/>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pPr>
        <w:pStyle w:val="LBGovstyle3"/>
        <w:numPr>
          <w:ilvl w:val="2"/>
          <w:numId w:val="138"/>
        </w:numPr>
        <w:ind w:hanging="0" w:left="-567"/>
        <w:rPr/>
      </w:pPr>
      <w:r>
        <w:rPr>
          <w:lang w:val="ru-RU"/>
        </w:rPr>
        <w:t>Выполнять иные обязанности, предусмотренные Контрактом.</w:t>
      </w:r>
    </w:p>
    <w:p>
      <w:pPr>
        <w:pStyle w:val="LBGovstyle2"/>
        <w:numPr>
          <w:ilvl w:val="1"/>
          <w:numId w:val="139"/>
        </w:numPr>
        <w:ind w:hanging="0" w:left="-567"/>
        <w:rPr>
          <w:sz w:val="22"/>
          <w:szCs w:val="22"/>
        </w:rPr>
      </w:pPr>
      <w:r>
        <w:rPr>
          <w:sz w:val="22"/>
          <w:szCs w:val="22"/>
          <w:lang w:val="ru-RU"/>
        </w:rPr>
        <w:t>Исполнитель вправе:</w:t>
      </w:r>
    </w:p>
    <w:p>
      <w:pPr>
        <w:pStyle w:val="LBGovstyle3"/>
        <w:numPr>
          <w:ilvl w:val="2"/>
          <w:numId w:val="140"/>
        </w:numPr>
        <w:ind w:hanging="0" w:left="-567"/>
        <w:rPr>
          <w:sz w:val="22"/>
          <w:szCs w:val="22"/>
        </w:rPr>
      </w:pPr>
      <w:r>
        <w:rPr>
          <w:sz w:val="22"/>
          <w:szCs w:val="22"/>
          <w:lang w:val="ru-RU"/>
        </w:rPr>
        <w:t>Требовать приемки и оплаты работ в объеме, порядке, сроки и на условиях, предусмотренных Контрактом;</w:t>
      </w:r>
    </w:p>
    <w:p>
      <w:pPr>
        <w:pStyle w:val="LBGovstyle3"/>
        <w:numPr>
          <w:ilvl w:val="2"/>
          <w:numId w:val="141"/>
        </w:numPr>
        <w:ind w:hanging="0" w:left="-567"/>
        <w:rPr>
          <w:sz w:val="22"/>
          <w:szCs w:val="22"/>
        </w:rPr>
      </w:pPr>
      <w:r>
        <w:rPr>
          <w:sz w:val="22"/>
          <w:szCs w:val="22"/>
          <w:lang w:val="ru-RU"/>
        </w:rPr>
        <w:t>Требовать возмещения убытков, причиненных Исполнителю по вине Заказчика в ходе исполнения Контракта.</w:t>
      </w:r>
    </w:p>
    <w:p>
      <w:pPr>
        <w:pStyle w:val="LBGovstyle3"/>
        <w:numPr>
          <w:ilvl w:val="2"/>
          <w:numId w:val="142"/>
        </w:numPr>
        <w:ind w:hanging="0" w:left="-567"/>
        <w:rPr>
          <w:sz w:val="22"/>
          <w:szCs w:val="22"/>
        </w:rPr>
      </w:pPr>
      <w:r>
        <w:rPr>
          <w:sz w:val="22"/>
          <w:szCs w:val="22"/>
          <w:lang w:val="ru-RU"/>
        </w:rPr>
        <w:t>Привлечь к исполнению своих обязательств других лиц (соисполнителей).</w:t>
      </w:r>
    </w:p>
    <w:p>
      <w:pPr>
        <w:pStyle w:val="LBGovstyle2"/>
        <w:numPr>
          <w:ilvl w:val="1"/>
          <w:numId w:val="143"/>
        </w:numPr>
        <w:ind w:hanging="0" w:left="-567"/>
        <w:rPr>
          <w:sz w:val="22"/>
          <w:szCs w:val="22"/>
        </w:rPr>
      </w:pPr>
      <w:r>
        <w:rPr>
          <w:sz w:val="22"/>
          <w:szCs w:val="22"/>
          <w:lang w:val="ru-RU"/>
        </w:rPr>
        <w:t>Исполнитель обязан:</w:t>
      </w:r>
    </w:p>
    <w:p>
      <w:pPr>
        <w:pStyle w:val="LBGovstyle3"/>
        <w:numPr>
          <w:ilvl w:val="2"/>
          <w:numId w:val="144"/>
        </w:numPr>
        <w:ind w:hanging="0" w:left="-567"/>
        <w:rPr>
          <w:sz w:val="22"/>
          <w:szCs w:val="22"/>
        </w:rPr>
      </w:pPr>
      <w:r>
        <w:rPr>
          <w:sz w:val="22"/>
          <w:szCs w:val="22"/>
          <w:lang w:val="ru-RU"/>
        </w:rPr>
        <w:t xml:space="preserve">Выполнить работы </w:t>
      </w:r>
      <w:r>
        <w:rPr>
          <w:sz w:val="22"/>
          <w:szCs w:val="22"/>
          <w:lang w:val="ru-RU" w:eastAsia="en-US"/>
        </w:rPr>
        <w:t xml:space="preserve"> по созданию и внедрению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в сроки, предусмотренные Контрактом;</w:t>
      </w:r>
    </w:p>
    <w:p>
      <w:pPr>
        <w:pStyle w:val="LBGovstyle3"/>
        <w:numPr>
          <w:ilvl w:val="2"/>
          <w:numId w:val="145"/>
        </w:numPr>
        <w:ind w:hanging="0" w:left="-567"/>
        <w:rPr>
          <w:sz w:val="22"/>
          <w:szCs w:val="22"/>
        </w:rPr>
      </w:pPr>
      <w:r>
        <w:rPr>
          <w:sz w:val="22"/>
          <w:szCs w:val="22"/>
          <w:lang w:val="ru-RU"/>
        </w:rPr>
        <w:t>Соблюдать действующие у Заказчика правила внутреннего трудового распорядка, правила техники безопасности, пожарной и экологической безопасности, а также пропускной режим;</w:t>
      </w:r>
    </w:p>
    <w:p>
      <w:pPr>
        <w:pStyle w:val="LBGovstyle3"/>
        <w:numPr>
          <w:ilvl w:val="2"/>
          <w:numId w:val="146"/>
        </w:numPr>
        <w:ind w:hanging="0" w:left="-567"/>
        <w:rPr>
          <w:sz w:val="22"/>
          <w:szCs w:val="22"/>
        </w:rPr>
      </w:pPr>
      <w:r>
        <w:rPr>
          <w:sz w:val="22"/>
          <w:szCs w:val="22"/>
          <w:lang w:val="ru-RU"/>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pPr>
        <w:pStyle w:val="LBGovstyle3"/>
        <w:numPr>
          <w:ilvl w:val="2"/>
          <w:numId w:val="147"/>
        </w:numPr>
        <w:ind w:hanging="0" w:left="-567"/>
        <w:rPr>
          <w:sz w:val="22"/>
          <w:szCs w:val="22"/>
        </w:rPr>
      </w:pPr>
      <w:r>
        <w:rPr>
          <w:sz w:val="22"/>
          <w:szCs w:val="22"/>
          <w:lang w:val="ru-RU"/>
        </w:rPr>
        <w:t>По требованию Заказчика своими средствами и за свой счет в срок, согласованный с Заказчиком, устранить допущенные по своей вине в выполненных работах недостатки или иные отступления от условий Контракта;</w:t>
      </w:r>
    </w:p>
    <w:p>
      <w:pPr>
        <w:pStyle w:val="LBGovstyle3"/>
        <w:numPr>
          <w:ilvl w:val="2"/>
          <w:numId w:val="148"/>
        </w:numPr>
        <w:ind w:hanging="0" w:left="-567"/>
        <w:rPr>
          <w:sz w:val="22"/>
          <w:szCs w:val="22"/>
        </w:rPr>
      </w:pPr>
      <w:r>
        <w:rPr>
          <w:sz w:val="22"/>
          <w:szCs w:val="22"/>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pPr>
        <w:pStyle w:val="LBGovstyle3"/>
        <w:numPr>
          <w:ilvl w:val="2"/>
          <w:numId w:val="149"/>
        </w:numPr>
        <w:ind w:hanging="0" w:left="-567"/>
        <w:rPr/>
      </w:pPr>
      <w:r>
        <w:rPr>
          <w:lang w:val="ru-RU"/>
        </w:rPr>
        <w:t>Направлять с использованием единой информационной системы в сфере закупок (далее – «</w:t>
      </w:r>
      <w:r>
        <w:rPr>
          <w:b/>
          <w:bCs/>
          <w:lang w:val="ru-RU"/>
        </w:rPr>
        <w:t>ЕИС</w:t>
      </w:r>
      <w:r>
        <w:rPr>
          <w:lang w:val="ru-RU"/>
        </w:rPr>
        <w:t xml:space="preserve">») документы о приемке работ (первичные учетные документы (а также иные сопутствующие документы – при необходимости)) Заказчику в порядке, предусмотренном пунктом </w:t>
      </w:r>
      <w:r>
        <w:rPr>
          <w:lang w:val="ru-RU"/>
        </w:rPr>
        <w:fldChar w:fldCharType="begin"/>
      </w:r>
      <w:r>
        <w:rPr>
          <w:lang w:val="ru-RU"/>
        </w:rPr>
        <w:instrText xml:space="preserve"> REF _Ref106748626 \r \r \h </w:instrText>
      </w:r>
      <w:r>
        <w:rPr>
          <w:lang w:val="ru-RU"/>
        </w:rPr>
        <w:fldChar w:fldCharType="separate"/>
      </w:r>
      <w:r>
        <w:rPr>
          <w:lang w:val="ru-RU"/>
        </w:rPr>
        <w:t>5.2</w:t>
      </w:r>
      <w:r>
        <w:rPr>
          <w:lang w:val="ru-RU"/>
        </w:rPr>
        <w:fldChar w:fldCharType="end"/>
      </w:r>
      <w:r>
        <w:rPr>
          <w:lang w:val="ru-RU"/>
        </w:rPr>
        <w:t xml:space="preserve"> Контракта.</w:t>
      </w:r>
    </w:p>
    <w:p>
      <w:pPr>
        <w:pStyle w:val="LBBodyText2"/>
        <w:ind w:left="-567"/>
        <w:rPr/>
      </w:pPr>
      <w:r>
        <w:rPr/>
        <w:t xml:space="preserve">При </w:t>
      </w:r>
      <w:r>
        <w:rPr>
          <w:szCs w:val="22"/>
        </w:rPr>
        <w:t>осуществлении</w:t>
      </w:r>
      <w:r>
        <w:rPr/>
        <w:t xml:space="preserve"> обмена документами о выполнении работ использовать форматы документов, предусмотренные ЕИС.</w:t>
      </w:r>
    </w:p>
    <w:p>
      <w:pPr>
        <w:pStyle w:val="LBGovstyle3"/>
        <w:numPr>
          <w:ilvl w:val="2"/>
          <w:numId w:val="150"/>
        </w:numPr>
        <w:ind w:hanging="0" w:left="-567"/>
        <w:rPr/>
      </w:pPr>
      <w:r>
        <w:rPr>
          <w:lang w:val="ru-RU"/>
        </w:rPr>
        <w:t>Выполнять иные обязанности, предусмотренные Контрактом.</w:t>
      </w:r>
    </w:p>
    <w:p>
      <w:pPr>
        <w:pStyle w:val="LBGovstyle1"/>
        <w:numPr>
          <w:ilvl w:val="0"/>
          <w:numId w:val="151"/>
        </w:numPr>
        <w:ind w:hanging="0" w:left="-567"/>
        <w:jc w:val="center"/>
        <w:rPr/>
      </w:pPr>
      <w:r>
        <w:rPr/>
        <w:t>Сроки выполнения работ</w:t>
      </w:r>
    </w:p>
    <w:p>
      <w:pPr>
        <w:pStyle w:val="LBGovstyle2"/>
        <w:numPr>
          <w:ilvl w:val="1"/>
          <w:numId w:val="152"/>
        </w:numPr>
        <w:ind w:hanging="0" w:left="-567"/>
        <w:rPr/>
      </w:pPr>
      <w:r>
        <w:rPr>
          <w:kern w:val="2"/>
          <w:lang w:val="ru-RU"/>
        </w:rPr>
        <w:t xml:space="preserve">Работы должны быть выполнены </w:t>
      </w:r>
      <w:r>
        <w:rPr>
          <w:lang w:val="ru-RU"/>
        </w:rPr>
        <w:t>с момента заключения контракта до 01 августа  2026 года.</w:t>
      </w:r>
    </w:p>
    <w:p>
      <w:pPr>
        <w:pStyle w:val="LBGovstyle1"/>
        <w:numPr>
          <w:ilvl w:val="0"/>
          <w:numId w:val="153"/>
        </w:numPr>
        <w:ind w:hanging="0" w:left="-567"/>
        <w:jc w:val="center"/>
        <w:rPr/>
      </w:pPr>
      <w:r>
        <w:rPr/>
        <w:t>Порядок сдачи и приемки услуг</w:t>
      </w:r>
    </w:p>
    <w:p>
      <w:pPr>
        <w:pStyle w:val="LBGovstyle2"/>
        <w:numPr>
          <w:ilvl w:val="1"/>
          <w:numId w:val="154"/>
        </w:numPr>
        <w:ind w:hanging="0" w:left="-567"/>
        <w:rPr/>
      </w:pPr>
      <w:r>
        <w:rPr>
          <w:lang w:val="ru-RU"/>
        </w:rPr>
        <w:t>Приемка выполненных работ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pPr>
        <w:pStyle w:val="LBGovstyle2"/>
        <w:numPr>
          <w:ilvl w:val="1"/>
          <w:numId w:val="155"/>
        </w:numPr>
        <w:ind w:hanging="0" w:left="-567"/>
        <w:rPr/>
      </w:pPr>
      <w:bookmarkStart w:id="0" w:name="_Ref106748626"/>
      <w:bookmarkEnd w:id="0"/>
      <w:r>
        <w:rPr>
          <w:lang w:val="ru-RU"/>
        </w:rPr>
        <w:t xml:space="preserve">Исполнитель в день сдачи работ </w:t>
      </w:r>
      <w:r>
        <w:rPr>
          <w:iCs/>
          <w:lang w:val="ru-RU"/>
        </w:rPr>
        <w:t>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pPr>
        <w:pStyle w:val="LBBodyText2"/>
        <w:ind w:left="-567"/>
        <w:rPr/>
      </w:pPr>
      <w:r>
        <w:rPr>
          <w:szCs w:val="22"/>
        </w:rPr>
        <w:t>К документу о приемке прилагаются документы, которые считаются его неотъемлемой частью:</w:t>
      </w:r>
    </w:p>
    <w:p>
      <w:pPr>
        <w:pStyle w:val="LBBodyText2"/>
        <w:ind w:left="-567"/>
        <w:rPr/>
      </w:pPr>
      <w:r>
        <w:rPr>
          <w:szCs w:val="22"/>
        </w:rPr>
        <w:t>акт сдачи-приемки выполненных работ, счет и/или счет-фактуру и/или универсальный передаточный документ.</w:t>
      </w:r>
    </w:p>
    <w:p>
      <w:pPr>
        <w:pStyle w:val="LBBodyText2"/>
        <w:ind w:left="-567"/>
        <w:rPr/>
      </w:pPr>
      <w:r>
        <w:rPr>
          <w:szCs w:val="22"/>
        </w:rPr>
        <w:t>При этом в</w:t>
      </w:r>
      <w:r>
        <w:rPr>
          <w:bCs/>
          <w:szCs w:val="22"/>
        </w:rPr>
        <w:t xml:space="preserve">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Pr>
          <w:szCs w:val="22"/>
        </w:rPr>
        <w:t>пунктом 1 части 13 статьи 94 Закона № 44-ФЗ</w:t>
      </w:r>
      <w:r>
        <w:rPr>
          <w:bCs/>
          <w:szCs w:val="22"/>
        </w:rPr>
        <w:t xml:space="preserve"> информация, содержащаяся в документе о приемке.</w:t>
      </w:r>
    </w:p>
    <w:p>
      <w:pPr>
        <w:pStyle w:val="LBBodyText2"/>
        <w:ind w:left="-567"/>
        <w:rPr/>
      </w:pPr>
      <w:r>
        <w:rPr>
          <w:szCs w:val="22"/>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pPr>
        <w:pStyle w:val="LBGovstyle2"/>
        <w:numPr>
          <w:ilvl w:val="1"/>
          <w:numId w:val="156"/>
        </w:numPr>
        <w:ind w:hanging="0" w:left="-567"/>
        <w:rPr/>
      </w:pPr>
      <w:r>
        <w:rPr>
          <w:lang w:val="ru-RU"/>
        </w:rPr>
        <w:t>Для приемки выполненных работ Заказчиком может создаваться приемочная комиссия, которая состоит не менее чем из 5 (Пяти) человек. В случае создания приемочной комиссии приемка выполненных работ осуществляется приемочной комиссией и утверждается Заказчиком.</w:t>
      </w:r>
    </w:p>
    <w:p>
      <w:pPr>
        <w:pStyle w:val="LBGovstyle2"/>
        <w:numPr>
          <w:ilvl w:val="1"/>
          <w:numId w:val="157"/>
        </w:numPr>
        <w:ind w:hanging="0" w:left="-567"/>
        <w:rPr/>
      </w:pPr>
      <w:r>
        <w:rPr>
          <w:lang w:val="ru-RU"/>
        </w:rPr>
        <w:t>Для проверки выполненных Исполнителем работ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pPr>
        <w:pStyle w:val="LBBodyText2"/>
        <w:ind w:left="-567"/>
        <w:rPr/>
      </w:pPr>
      <w:r>
        <w:rPr>
          <w:szCs w:val="22"/>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выполненных работ, результатов отдельного этапа исполнения Контракта.</w:t>
      </w:r>
    </w:p>
    <w:p>
      <w:pPr>
        <w:pStyle w:val="LBBodyText2"/>
        <w:ind w:left="-567"/>
        <w:rPr>
          <w:rFonts w:ascii="Times New Roman" w:hAnsi="Times New Roman" w:eastAsia="MS Mincho" w:cs="Times New Roman"/>
          <w:color w:val="auto"/>
          <w:kern w:val="0"/>
          <w:sz w:val="22"/>
          <w:szCs w:val="22"/>
          <w:lang w:val="ru-RU" w:eastAsia="en-US" w:bidi="ar-SA"/>
        </w:rPr>
      </w:pPr>
      <w:r>
        <w:rPr>
          <w:rFonts w:eastAsia="MS Mincho" w:cs="Times New Roman"/>
          <w:color w:val="auto"/>
          <w:kern w:val="0"/>
          <w:sz w:val="22"/>
          <w:szCs w:val="22"/>
          <w:lang w:val="ru-RU" w:eastAsia="en-US" w:bidi="ar-SA"/>
        </w:rPr>
        <w:t>Заказчик, принявший работы без проверки, не лишается права ссылаться на недостатки работ, которые могли быть установлены в ходе использования результата работ.</w:t>
      </w:r>
    </w:p>
    <w:p>
      <w:pPr>
        <w:pStyle w:val="LBGovstyle2"/>
        <w:numPr>
          <w:ilvl w:val="1"/>
          <w:numId w:val="158"/>
        </w:numPr>
        <w:ind w:hanging="0" w:left="-567"/>
        <w:rPr/>
      </w:pPr>
      <w:bookmarkStart w:id="1" w:name="_Ref97578200"/>
      <w:bookmarkEnd w:id="1"/>
      <w:r>
        <w:rPr>
          <w:lang w:val="ru-RU"/>
        </w:rPr>
        <w:t>В течение 20 (Двадцати) рабочих дней, следующих за днем поступления документа о приемке в соответствии с пунктом 3 части 13 статьи 94 Закона № 44-ФЗ, пунктом 5.2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pPr>
        <w:pStyle w:val="LBBodyText2"/>
        <w:ind w:left="-567"/>
        <w:rPr/>
      </w:pPr>
      <w:r>
        <w:rPr>
          <w:szCs w:val="22"/>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 в соответствии с пунктом 3 части 13 статьи 94 Закона № 44-ФЗ.</w:t>
      </w:r>
    </w:p>
    <w:p>
      <w:pPr>
        <w:pStyle w:val="LBBodyText2"/>
        <w:ind w:left="-567"/>
        <w:rPr/>
      </w:pPr>
      <w:r>
        <w:rPr>
          <w:szCs w:val="22"/>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pPr>
        <w:pStyle w:val="LBGovstyle2"/>
        <w:numPr>
          <w:ilvl w:val="1"/>
          <w:numId w:val="159"/>
        </w:numPr>
        <w:ind w:hanging="0" w:left="-567"/>
        <w:rPr/>
      </w:pPr>
      <w:bookmarkStart w:id="2" w:name="_Ref97068841"/>
      <w:bookmarkEnd w:id="2"/>
      <w:r>
        <w:rPr>
          <w:lang w:val="ru-RU"/>
        </w:rPr>
        <w:t>Датой приемки выполненных работ считается дата размещения в ЕИС документа о приемке, подписанного Заказчиком.</w:t>
      </w:r>
    </w:p>
    <w:p>
      <w:pPr>
        <w:pStyle w:val="LBGovstyle2"/>
        <w:numPr>
          <w:ilvl w:val="1"/>
          <w:numId w:val="160"/>
        </w:numPr>
        <w:ind w:hanging="0" w:left="-567"/>
        <w:rPr/>
      </w:pPr>
      <w:r>
        <w:rPr>
          <w:lang w:val="ru-RU"/>
        </w:rPr>
        <w:t>Приемка выполненных работ в части соответствия их объема и качества требованиям, установленным в Контракте, производится Заказчиком по окончании срока выполнения работ.</w:t>
      </w:r>
    </w:p>
    <w:p>
      <w:pPr>
        <w:pStyle w:val="LBGovstyle2"/>
        <w:numPr>
          <w:ilvl w:val="1"/>
          <w:numId w:val="161"/>
        </w:numPr>
        <w:ind w:hanging="0" w:left="-567"/>
        <w:rPr/>
      </w:pPr>
      <w:r>
        <w:rPr>
          <w:kern w:val="2"/>
          <w:lang w:val="ru-RU"/>
        </w:rPr>
        <w:t xml:space="preserve">В случае обнаружения недостатков в объеме и качестве выполненных работ либо в случае </w:t>
      </w:r>
      <w:r>
        <w:rPr>
          <w:lang w:val="ru-RU"/>
        </w:rPr>
        <w:t>не предоставления Исполнителем Заказчику исчерпывающего перечня документов, предусмотренных Контрактом,</w:t>
      </w:r>
      <w:r>
        <w:rPr>
          <w:kern w:val="2"/>
          <w:lang w:val="ru-RU"/>
        </w:rPr>
        <w:t xml:space="preserve"> Заказчик не подписывает документ о приемке и направляет Исполнителю мотивированный отказ от подписания документа о приемке в порядке, предусмотренном пунктом </w:t>
      </w:r>
      <w:r>
        <w:rPr>
          <w:kern w:val="2"/>
          <w:lang w:val="ru-RU"/>
        </w:rPr>
        <w:fldChar w:fldCharType="begin"/>
      </w:r>
      <w:r>
        <w:rPr>
          <w:kern w:val="2"/>
          <w:lang w:val="ru-RU"/>
        </w:rPr>
        <w:instrText xml:space="preserve"> REF _Ref97578200 \r \r \h </w:instrText>
      </w:r>
      <w:r>
        <w:rPr>
          <w:kern w:val="2"/>
          <w:lang w:val="ru-RU"/>
        </w:rPr>
        <w:fldChar w:fldCharType="separate"/>
      </w:r>
      <w:r>
        <w:rPr>
          <w:kern w:val="2"/>
          <w:lang w:val="ru-RU"/>
        </w:rPr>
        <w:t>5.5</w:t>
      </w:r>
      <w:r>
        <w:rPr>
          <w:kern w:val="2"/>
          <w:lang w:val="ru-RU"/>
        </w:rPr>
        <w:fldChar w:fldCharType="end"/>
      </w:r>
      <w:r>
        <w:rPr>
          <w:kern w:val="2"/>
          <w:lang w:val="ru-RU"/>
        </w:rPr>
        <w:t xml:space="preserve"> Контракта. Приемка выполненных работ и подписание документа о приемке осуществляется после устранения Исполнителем всех недостатков.</w:t>
      </w:r>
    </w:p>
    <w:p>
      <w:pPr>
        <w:pStyle w:val="LBGovstyle2"/>
        <w:numPr>
          <w:ilvl w:val="1"/>
          <w:numId w:val="162"/>
        </w:numPr>
        <w:ind w:hanging="0" w:left="-567"/>
        <w:rPr/>
      </w:pPr>
      <w:r>
        <w:rPr>
          <w:kern w:val="2"/>
          <w:lang w:val="ru-RU"/>
        </w:rPr>
        <w:t>В случае если Исполнитель не согласен с предъявляемой Заказчиком претензией о некачественный работе,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pPr>
        <w:pStyle w:val="LBGovstyle1"/>
        <w:numPr>
          <w:ilvl w:val="0"/>
          <w:numId w:val="163"/>
        </w:numPr>
        <w:ind w:hanging="0" w:left="-567"/>
        <w:jc w:val="center"/>
        <w:rPr/>
      </w:pPr>
      <w:r>
        <w:rPr/>
        <w:t>Обеспечение исполнения контракта</w:t>
      </w:r>
      <w:r>
        <w:rPr>
          <w:rStyle w:val="FootnoteReference"/>
          <w:color w:val="171717"/>
        </w:rPr>
        <w:footnoteReference w:id="2"/>
      </w:r>
    </w:p>
    <w:p>
      <w:pPr>
        <w:pStyle w:val="LBGovstyle2"/>
        <w:numPr>
          <w:ilvl w:val="1"/>
          <w:numId w:val="164"/>
        </w:numPr>
        <w:ind w:hanging="0" w:left="-567"/>
        <w:rPr/>
      </w:pPr>
      <w:r>
        <w:rPr>
          <w:lang w:val="ru-RU"/>
        </w:rPr>
        <w:t xml:space="preserve">Исполнитель предоставляет обеспечение исполнения Контракта в размере </w:t>
      </w:r>
      <w:r>
        <w:rPr>
          <w:color w:val="000000"/>
          <w:lang w:val="ru-RU"/>
        </w:rPr>
        <w:t>1</w:t>
      </w:r>
      <w:r>
        <w:rPr>
          <w:color w:val="000000"/>
          <w:lang w:val="ru-RU"/>
        </w:rPr>
        <w:t>5</w:t>
      </w:r>
      <w:r>
        <w:rPr>
          <w:lang w:val="ru-RU"/>
        </w:rPr>
        <w:t xml:space="preserve">% от </w:t>
      </w:r>
      <w:r>
        <w:rPr>
          <w:color w:val="000000"/>
          <w:lang w:val="ru-RU"/>
        </w:rPr>
        <w:t>цены контракта</w:t>
      </w:r>
      <w:r>
        <w:rPr>
          <w:lang w:val="ru-RU"/>
        </w:rPr>
        <w:t xml:space="preserve">, что составляет </w:t>
      </w:r>
      <w:r>
        <w:rPr>
          <w:lang w:val="ru-RU"/>
        </w:rPr>
        <w:t>825</w:t>
      </w:r>
      <w:r>
        <w:rPr>
          <w:lang w:val="ru-RU"/>
        </w:rPr>
        <w:t xml:space="preserve"> 000</w:t>
      </w:r>
      <w:r>
        <w:rPr>
          <w:color w:val="000000"/>
          <w:lang w:val="ru-RU"/>
        </w:rPr>
        <w:t>(</w:t>
      </w:r>
      <w:r>
        <w:rPr>
          <w:color w:val="000000"/>
          <w:lang w:val="ru-RU"/>
        </w:rPr>
        <w:t>восемьсот двадцать пять</w:t>
      </w:r>
      <w:r>
        <w:rPr>
          <w:color w:val="000000"/>
          <w:lang w:val="ru-RU"/>
        </w:rPr>
        <w:t xml:space="preserve"> тысяч) рублей 00 копеек в форме</w:t>
      </w:r>
      <w:r>
        <w:rPr>
          <w:lang w:val="ru-RU"/>
        </w:rPr>
        <w:t xml:space="preserve"> независимой гарантии, соответствующей требованиям статьи </w:t>
      </w:r>
      <w:r>
        <w:rPr>
          <w:lang w:val="ru-RU"/>
        </w:rPr>
        <w:t>37</w:t>
      </w:r>
      <w:r>
        <w:rPr>
          <w:lang w:val="ru-RU"/>
        </w:rPr>
        <w:t xml:space="preserve"> Закона № 44-ФЗ,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w:t>
      </w:r>
    </w:p>
    <w:p>
      <w:pPr>
        <w:pStyle w:val="LBGovstyle2"/>
        <w:numPr>
          <w:ilvl w:val="0"/>
          <w:numId w:val="0"/>
        </w:numPr>
        <w:ind w:hanging="0" w:left="-567"/>
        <w:rPr/>
      </w:pPr>
      <w:r>
        <w:rPr>
          <w:sz w:val="22"/>
          <w:szCs w:val="22"/>
          <w:lang w:val="ru-RU" w:eastAsia="en-US"/>
        </w:rPr>
        <w:t>Реквизиты счета Заказчика для перечисления денежных средств: Департамент финансов Ивановской области (</w:t>
      </w:r>
      <w:r>
        <w:rPr>
          <w:rStyle w:val="Style30"/>
          <w:sz w:val="22"/>
          <w:szCs w:val="22"/>
          <w:lang w:val="ru-RU" w:eastAsia="en-US"/>
        </w:rPr>
        <w:t xml:space="preserve">Департамент жилищно-коммунального хозяйства Ивановской области , л/с </w:t>
      </w:r>
      <w:r>
        <w:rPr>
          <w:rStyle w:val="Style30"/>
          <w:sz w:val="22"/>
          <w:szCs w:val="22"/>
          <w:lang w:val="ru-RU"/>
        </w:rPr>
        <w:t xml:space="preserve"> 05332000820), ОКТМО 24701000, ИНН3729007176, </w:t>
      </w:r>
      <w:r>
        <w:rPr>
          <w:rStyle w:val="Style30"/>
          <w:rFonts w:eastAsia="Times New Roman" w:cs="Times New Roman"/>
          <w:sz w:val="22"/>
          <w:szCs w:val="22"/>
          <w:lang w:val="ru-RU" w:bidi="ar-SA"/>
        </w:rPr>
        <w:t>КПП 370201001, ОГРН 1033700074671 , р/с 03222643240000003300 ОКЦ №1 Волго-Вятского ГУ Банка России//УФК ПО ИВАНОВСКОЙ ОБЛАСТИ г. Иваново БИК ТОФК 042202102)</w:t>
      </w:r>
    </w:p>
    <w:p>
      <w:pPr>
        <w:pStyle w:val="LBBodyText2"/>
        <w:ind w:left="-567"/>
        <w:rPr/>
      </w:pPr>
      <w:r>
        <w:rPr>
          <w:szCs w:val="22"/>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BBodyText2"/>
        <w:ind w:left="-567"/>
        <w:rPr/>
      </w:pPr>
      <w:r>
        <w:rPr>
          <w:szCs w:val="22"/>
        </w:rPr>
        <w:t>Способ обеспечения исполнения Контракта определяется Исполнителем самостоятельно.</w:t>
      </w:r>
    </w:p>
    <w:p>
      <w:pPr>
        <w:pStyle w:val="LBGovstyle2"/>
        <w:numPr>
          <w:ilvl w:val="1"/>
          <w:numId w:val="165"/>
        </w:numPr>
        <w:ind w:hanging="0" w:left="-567"/>
        <w:rPr/>
      </w:pPr>
      <w:r>
        <w:rPr>
          <w:lang w:val="ru-RU"/>
        </w:rPr>
        <w:t>В случае, если предложенная Исполнителем цена снижена на 25 (Двадцать пять) и более процентов по отношению к начальной (максимальной) цене Контракта, к Исполнителю с которым заключается Контракт, применяются антидемпинговые меры, предусмотренные статьей 37 Закона № 44-ФЗ.</w:t>
      </w:r>
    </w:p>
    <w:p>
      <w:pPr>
        <w:pStyle w:val="LBGovstyle2"/>
        <w:numPr>
          <w:ilvl w:val="1"/>
          <w:numId w:val="166"/>
        </w:numPr>
        <w:ind w:hanging="0" w:left="-567"/>
        <w:rPr/>
      </w:pPr>
      <w:bookmarkStart w:id="3" w:name="_Ref97135476"/>
      <w:bookmarkEnd w:id="3"/>
      <w:r>
        <w:rPr>
          <w:lang w:val="ru-RU"/>
        </w:rPr>
        <w:t>В случае, если по каким-либо причинам обеспечение исполнения Контракта стало недействительным или стало ненадлежащим (за исключением случая, предусмотренного абзацем вторым настоящего пункта), Исполнитель обязуется в течение 10 (Десяти) рабочих дней предоставить Заказчику иное надлежащее обеспечение исполнения Контракта.</w:t>
      </w:r>
    </w:p>
    <w:p>
      <w:pPr>
        <w:pStyle w:val="LBBodyText2"/>
        <w:ind w:left="-567"/>
        <w:rPr/>
      </w:pPr>
      <w:r>
        <w:rPr>
          <w:szCs w:val="22"/>
        </w:rPr>
        <w:t xml:space="preserve">В случае отзыва в соответствии с законодательством Российской Федерации у банка, предоставившего </w:t>
      </w:r>
      <w:r>
        <w:rPr>
          <w:bCs/>
          <w:szCs w:val="22"/>
        </w:rPr>
        <w:t xml:space="preserve">независимую </w:t>
      </w:r>
      <w:r>
        <w:rPr>
          <w:szCs w:val="22"/>
        </w:rPr>
        <w:t xml:space="preserve">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п.п. </w:t>
      </w:r>
      <w:r>
        <w:rPr>
          <w:szCs w:val="22"/>
        </w:rPr>
        <w:fldChar w:fldCharType="begin"/>
      </w:r>
      <w:r>
        <w:rPr>
          <w:szCs w:val="22"/>
        </w:rPr>
        <w:instrText xml:space="preserve"> REF _Ref97132261 \r \r \h </w:instrText>
      </w:r>
      <w:r>
        <w:rPr>
          <w:szCs w:val="22"/>
        </w:rPr>
        <w:fldChar w:fldCharType="separate"/>
      </w:r>
      <w:r>
        <w:rPr>
          <w:szCs w:val="22"/>
        </w:rPr>
        <w:t>6.5</w:t>
      </w:r>
      <w:r>
        <w:rPr>
          <w:szCs w:val="22"/>
        </w:rPr>
        <w:fldChar w:fldCharType="end"/>
      </w:r>
      <w:r>
        <w:rPr>
          <w:szCs w:val="22"/>
        </w:rPr>
        <w:t xml:space="preserve">, </w:t>
      </w:r>
      <w:r>
        <w:rPr>
          <w:szCs w:val="22"/>
        </w:rPr>
        <w:fldChar w:fldCharType="begin"/>
      </w:r>
      <w:r>
        <w:rPr>
          <w:szCs w:val="22"/>
        </w:rPr>
        <w:instrText xml:space="preserve"> REF _Ref97132178 \r \r \h </w:instrText>
      </w:r>
      <w:r>
        <w:rPr>
          <w:szCs w:val="22"/>
        </w:rPr>
        <w:fldChar w:fldCharType="separate"/>
      </w:r>
      <w:r>
        <w:rPr>
          <w:szCs w:val="22"/>
        </w:rPr>
        <w:t>6.6</w:t>
      </w:r>
      <w:r>
        <w:rPr>
          <w:szCs w:val="22"/>
        </w:rPr>
        <w:fldChar w:fldCharType="end"/>
      </w:r>
      <w:r>
        <w:rPr>
          <w:szCs w:val="22"/>
        </w:rPr>
        <w:t xml:space="preserve"> и </w:t>
      </w:r>
      <w:r>
        <w:rPr>
          <w:szCs w:val="22"/>
        </w:rPr>
        <w:fldChar w:fldCharType="begin"/>
      </w:r>
      <w:r>
        <w:rPr>
          <w:szCs w:val="22"/>
        </w:rPr>
        <w:instrText xml:space="preserve"> REF _Ref97132167 \r \r \h </w:instrText>
      </w:r>
      <w:r>
        <w:rPr>
          <w:szCs w:val="22"/>
        </w:rPr>
        <w:fldChar w:fldCharType="separate"/>
      </w:r>
      <w:r>
        <w:rPr>
          <w:szCs w:val="22"/>
        </w:rPr>
        <w:t>6.8</w:t>
      </w:r>
      <w:r>
        <w:rPr>
          <w:szCs w:val="22"/>
        </w:rPr>
        <w:fldChar w:fldCharType="end"/>
      </w:r>
      <w:r>
        <w:rPr>
          <w:szCs w:val="22"/>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разделом </w:t>
      </w:r>
      <w:r>
        <w:rPr>
          <w:szCs w:val="22"/>
        </w:rPr>
        <w:fldChar w:fldCharType="begin"/>
      </w:r>
      <w:r>
        <w:rPr>
          <w:szCs w:val="22"/>
        </w:rPr>
        <w:instrText xml:space="preserve"> REF _Ref106822808 \r \r \h </w:instrText>
      </w:r>
      <w:r>
        <w:rPr>
          <w:szCs w:val="22"/>
        </w:rPr>
        <w:fldChar w:fldCharType="separate"/>
      </w:r>
      <w:r>
        <w:rPr>
          <w:szCs w:val="22"/>
        </w:rPr>
      </w:r>
      <w:r>
        <w:rPr>
          <w:szCs w:val="22"/>
        </w:rPr>
        <w:fldChar w:fldCharType="end"/>
      </w:r>
      <w:r>
        <w:rPr>
          <w:szCs w:val="22"/>
        </w:rPr>
        <w:t xml:space="preserve"> настоящего Контракта.</w:t>
      </w:r>
    </w:p>
    <w:p>
      <w:pPr>
        <w:pStyle w:val="LBGovstyle2"/>
        <w:numPr>
          <w:ilvl w:val="1"/>
          <w:numId w:val="167"/>
        </w:numPr>
        <w:ind w:hanging="0" w:left="-567"/>
        <w:rPr/>
      </w:pPr>
      <w:r>
        <w:rPr>
          <w:lang w:val="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pPr>
        <w:pStyle w:val="LBGovstyle2"/>
        <w:numPr>
          <w:ilvl w:val="1"/>
          <w:numId w:val="168"/>
        </w:numPr>
        <w:ind w:hanging="0" w:left="-567"/>
        <w:rPr/>
      </w:pPr>
      <w:bookmarkStart w:id="4" w:name="_Ref97132261"/>
      <w:bookmarkEnd w:id="4"/>
      <w:r>
        <w:rPr>
          <w:lang w:val="ru-RU"/>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 </w:t>
      </w:r>
      <w:r>
        <w:rPr>
          <w:lang w:val="ru-RU"/>
        </w:rPr>
        <w:fldChar w:fldCharType="begin"/>
      </w:r>
      <w:r>
        <w:rPr>
          <w:lang w:val="ru-RU"/>
        </w:rPr>
        <w:instrText xml:space="preserve"> REF _Ref97132178 \r \r \h </w:instrText>
      </w:r>
      <w:r>
        <w:rPr>
          <w:lang w:val="ru-RU"/>
        </w:rPr>
        <w:fldChar w:fldCharType="separate"/>
      </w:r>
      <w:r>
        <w:rPr>
          <w:lang w:val="ru-RU"/>
        </w:rPr>
        <w:t>6.6</w:t>
      </w:r>
      <w:r>
        <w:rPr>
          <w:lang w:val="ru-RU"/>
        </w:rPr>
        <w:fldChar w:fldCharType="end"/>
      </w:r>
      <w:r>
        <w:rPr>
          <w:lang w:val="ru-RU"/>
        </w:rPr>
        <w:t xml:space="preserve"> настоящего Контракта.</w:t>
      </w:r>
    </w:p>
    <w:p>
      <w:pPr>
        <w:pStyle w:val="LBGovstyle2"/>
        <w:numPr>
          <w:ilvl w:val="1"/>
          <w:numId w:val="169"/>
        </w:numPr>
        <w:ind w:hanging="0" w:left="-567"/>
        <w:rPr/>
      </w:pPr>
      <w:bookmarkStart w:id="5" w:name="_Ref97132178"/>
      <w:bookmarkEnd w:id="5"/>
      <w:r>
        <w:rPr>
          <w:lang w:val="ru-RU"/>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заключенных заказчиками.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Pr>
          <w:bCs/>
          <w:lang w:val="ru-RU"/>
        </w:rPr>
        <w:t xml:space="preserve">независимой </w:t>
      </w:r>
      <w:r>
        <w:rPr>
          <w:lang w:val="ru-RU"/>
        </w:rPr>
        <w:t>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п. 6.5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LBBodyText2"/>
        <w:ind w:left="-567"/>
        <w:rPr/>
      </w:pPr>
      <w:r>
        <w:rPr>
          <w:szCs w:val="22"/>
        </w:rPr>
        <w:t xml:space="preserve">Уменьшение в соответствии с п. </w:t>
      </w:r>
      <w:r>
        <w:rPr>
          <w:szCs w:val="22"/>
        </w:rPr>
        <w:fldChar w:fldCharType="begin"/>
      </w:r>
      <w:r>
        <w:rPr>
          <w:szCs w:val="22"/>
        </w:rPr>
        <w:instrText xml:space="preserve"> REF _Ref97132243 \r \r \h </w:instrText>
      </w:r>
      <w:r>
        <w:rPr>
          <w:szCs w:val="22"/>
        </w:rPr>
        <w:fldChar w:fldCharType="separate"/>
      </w:r>
      <w:r>
        <w:rPr>
          <w:szCs w:val="22"/>
        </w:rPr>
        <w:t>6.7</w:t>
      </w:r>
      <w:r>
        <w:rPr>
          <w:szCs w:val="22"/>
        </w:rPr>
        <w:fldChar w:fldCharType="end"/>
      </w:r>
      <w:r>
        <w:rPr>
          <w:szCs w:val="22"/>
        </w:rPr>
        <w:t xml:space="preserve"> настоящего Контракта размера обеспечения исполнения Контракта, предоставленного в виде </w:t>
      </w:r>
      <w:r>
        <w:rPr>
          <w:bCs/>
          <w:szCs w:val="22"/>
        </w:rPr>
        <w:t xml:space="preserve">независимой </w:t>
      </w:r>
      <w:r>
        <w:rPr>
          <w:szCs w:val="22"/>
        </w:rPr>
        <w:t xml:space="preserve">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 </w:t>
      </w:r>
      <w:r>
        <w:rPr>
          <w:szCs w:val="22"/>
        </w:rPr>
        <w:fldChar w:fldCharType="begin"/>
      </w:r>
      <w:r>
        <w:rPr>
          <w:szCs w:val="22"/>
        </w:rPr>
        <w:instrText xml:space="preserve"> REF _Ref97132178 \r \r \h </w:instrText>
      </w:r>
      <w:r>
        <w:rPr>
          <w:szCs w:val="22"/>
        </w:rPr>
        <w:fldChar w:fldCharType="separate"/>
      </w:r>
      <w:r>
        <w:rPr>
          <w:szCs w:val="22"/>
        </w:rPr>
        <w:t>6.6</w:t>
      </w:r>
      <w:r>
        <w:rPr>
          <w:szCs w:val="22"/>
        </w:rPr>
        <w:fldChar w:fldCharType="end"/>
      </w:r>
      <w:r>
        <w:rPr>
          <w:szCs w:val="22"/>
        </w:rPr>
        <w:t xml:space="preserve"> настоящего Контракта информации в соответствующий реестр контрактов, заключенных заказчиками.</w:t>
      </w:r>
    </w:p>
    <w:p>
      <w:pPr>
        <w:pStyle w:val="LBGovstyle2"/>
        <w:numPr>
          <w:ilvl w:val="1"/>
          <w:numId w:val="170"/>
        </w:numPr>
        <w:ind w:hanging="0" w:left="-567"/>
        <w:rPr/>
      </w:pPr>
      <w:bookmarkStart w:id="6" w:name="_Ref97132243"/>
      <w:bookmarkEnd w:id="6"/>
      <w:r>
        <w:rPr>
          <w:lang w:val="ru-RU"/>
        </w:rPr>
        <w:t>Денежные средства возвращаются Исполнителю при условии надлежащего исполнения им всех своих обязательств по Контракту в течение 15 (Пятнадцати) дней со дня подписания Сторонами окончательного документа о приемке работ. Денежные средства возвращаются на счет Исполнителя, реквизиты которого указаны в Контракте.</w:t>
      </w:r>
    </w:p>
    <w:p>
      <w:pPr>
        <w:pStyle w:val="LBGovstyle2"/>
        <w:numPr>
          <w:ilvl w:val="1"/>
          <w:numId w:val="171"/>
        </w:numPr>
        <w:ind w:hanging="0" w:left="-567"/>
        <w:rPr/>
      </w:pPr>
      <w:bookmarkStart w:id="7" w:name="_Ref97132167"/>
      <w:bookmarkEnd w:id="7"/>
      <w:r>
        <w:rPr>
          <w:lang w:val="ru-RU"/>
        </w:rPr>
        <w:t xml:space="preserve">Предусмотренное п. </w:t>
      </w:r>
      <w:r>
        <w:rPr>
          <w:lang w:val="ru-RU"/>
        </w:rPr>
        <w:fldChar w:fldCharType="begin"/>
      </w:r>
      <w:r>
        <w:rPr>
          <w:lang w:val="ru-RU"/>
        </w:rPr>
        <w:instrText xml:space="preserve"> REF _Ref97132261 \r \r \h </w:instrText>
      </w:r>
      <w:r>
        <w:rPr>
          <w:lang w:val="ru-RU"/>
        </w:rPr>
        <w:fldChar w:fldCharType="separate"/>
      </w:r>
      <w:r>
        <w:rPr>
          <w:lang w:val="ru-RU"/>
        </w:rPr>
        <w:t>6.5</w:t>
      </w:r>
      <w:r>
        <w:rPr>
          <w:lang w:val="ru-RU"/>
        </w:rPr>
        <w:fldChar w:fldCharType="end"/>
      </w:r>
      <w:r>
        <w:rPr>
          <w:lang w:val="ru-RU"/>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настоящим Контрактом.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LBGovstyle2"/>
        <w:numPr>
          <w:ilvl w:val="1"/>
          <w:numId w:val="172"/>
        </w:numPr>
        <w:ind w:hanging="0" w:left="-567"/>
        <w:rPr/>
      </w:pPr>
      <w:r>
        <w:rPr>
          <w:lang w:val="ru-RU"/>
        </w:rPr>
        <w:t xml:space="preserve">В случае предоставления нового обеспечения исполнения Контракта в соответствии с абз. 2 п. </w:t>
      </w:r>
      <w:r>
        <w:rPr>
          <w:lang w:val="ru-RU"/>
        </w:rPr>
        <w:fldChar w:fldCharType="begin"/>
      </w:r>
      <w:r>
        <w:rPr>
          <w:lang w:val="ru-RU"/>
        </w:rPr>
        <w:instrText xml:space="preserve"> REF _Ref97135476 \r \r \h </w:instrText>
      </w:r>
      <w:r>
        <w:rPr>
          <w:lang w:val="ru-RU"/>
        </w:rPr>
        <w:fldChar w:fldCharType="separate"/>
      </w:r>
      <w:r>
        <w:rPr>
          <w:lang w:val="ru-RU"/>
        </w:rPr>
        <w:t>6.3</w:t>
      </w:r>
      <w:r>
        <w:rPr>
          <w:lang w:val="ru-RU"/>
        </w:rPr>
        <w:fldChar w:fldCharType="end"/>
      </w:r>
      <w:r>
        <w:rPr>
          <w:lang w:val="ru-RU"/>
        </w:rPr>
        <w:t xml:space="preserve">, п. </w:t>
      </w:r>
      <w:r>
        <w:rPr>
          <w:lang w:val="ru-RU"/>
        </w:rPr>
        <w:fldChar w:fldCharType="begin"/>
      </w:r>
      <w:r>
        <w:rPr>
          <w:lang w:val="ru-RU"/>
        </w:rPr>
        <w:instrText xml:space="preserve"> REF _Ref97132261 \r \r \h </w:instrText>
      </w:r>
      <w:r>
        <w:rPr>
          <w:lang w:val="ru-RU"/>
        </w:rPr>
        <w:fldChar w:fldCharType="separate"/>
      </w:r>
      <w:r>
        <w:rPr>
          <w:lang w:val="ru-RU"/>
        </w:rPr>
        <w:t>6.5</w:t>
      </w:r>
      <w:r>
        <w:rPr>
          <w:lang w:val="ru-RU"/>
        </w:rPr>
        <w:fldChar w:fldCharType="end"/>
      </w:r>
      <w:r>
        <w:rPr>
          <w:lang w:val="ru-RU"/>
        </w:rPr>
        <w:t xml:space="preserve"> настоящего Контракта возврат </w:t>
      </w:r>
      <w:r>
        <w:rPr>
          <w:bCs/>
          <w:lang w:val="ru-RU"/>
        </w:rPr>
        <w:t xml:space="preserve">независимой </w:t>
      </w:r>
      <w:r>
        <w:rPr>
          <w:lang w:val="ru-RU"/>
        </w:rPr>
        <w:t xml:space="preserve">гарантии Заказчиком гаранту, предоставившему указанную </w:t>
      </w:r>
      <w:r>
        <w:rPr>
          <w:bCs/>
          <w:lang w:val="ru-RU"/>
        </w:rPr>
        <w:t xml:space="preserve">независимую </w:t>
      </w:r>
      <w:r>
        <w:rPr>
          <w:lang w:val="ru-RU"/>
        </w:rPr>
        <w:t>гарантию, не осуществляется, взыскание по ней не производится.</w:t>
      </w:r>
    </w:p>
    <w:p>
      <w:pPr>
        <w:pStyle w:val="LBGovstyle2"/>
        <w:ind w:hanging="0" w:left="-567"/>
        <w:rPr>
          <w:lang w:val="ru-RU"/>
        </w:rPr>
      </w:pPr>
      <w:r>
        <w:rPr>
          <w:lang w:val="ru-RU"/>
        </w:rPr>
      </w:r>
    </w:p>
    <w:p>
      <w:pPr>
        <w:pStyle w:val="LBGovstyle2"/>
        <w:numPr>
          <w:ilvl w:val="0"/>
          <w:numId w:val="0"/>
        </w:numPr>
        <w:ind w:hanging="0" w:left="-567"/>
        <w:jc w:val="center"/>
        <w:rPr>
          <w:rFonts w:ascii="Times New Roman" w:hAnsi="Times New Roman" w:eastAsia="Calibri" w:cs="Times New Roman"/>
          <w:b/>
          <w:color w:val="auto"/>
          <w:kern w:val="0"/>
          <w:sz w:val="22"/>
          <w:szCs w:val="22"/>
          <w:lang w:val="ru-RU" w:eastAsia="en-US" w:bidi="ar-SA"/>
        </w:rPr>
      </w:pPr>
      <w:r>
        <w:rPr>
          <w:rFonts w:eastAsia="Calibri" w:cs="Times New Roman"/>
          <w:b/>
          <w:color w:val="auto"/>
          <w:kern w:val="0"/>
          <w:sz w:val="22"/>
          <w:szCs w:val="22"/>
          <w:lang w:val="ru-RU" w:eastAsia="en-US" w:bidi="ar-SA"/>
        </w:rPr>
        <w:t xml:space="preserve">7. Гарантийные обязательства </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7.1. Исполнитель обязан предоставить обеспечение гарантийных обязательств по Контракту в размере </w:t>
      </w:r>
      <w:r>
        <w:rPr>
          <w:rFonts w:eastAsia="Calibri" w:cs="Times New Roman"/>
          <w:b/>
          <w:bCs/>
          <w:iCs/>
          <w:color w:val="auto"/>
          <w:kern w:val="0"/>
          <w:sz w:val="28"/>
          <w:szCs w:val="28"/>
          <w:lang w:val="ru-RU" w:eastAsia="en-US" w:bidi="ar-SA"/>
        </w:rPr>
        <w:t xml:space="preserve"> </w:t>
      </w:r>
      <w:r>
        <w:rPr>
          <w:rFonts w:eastAsia="Calibri" w:cs="Times New Roman"/>
          <w:b/>
          <w:bCs/>
          <w:color w:val="auto"/>
          <w:kern w:val="0"/>
          <w:sz w:val="22"/>
          <w:szCs w:val="22"/>
          <w:lang w:val="ru-RU" w:eastAsia="en-US" w:bidi="ar-SA"/>
        </w:rPr>
        <w:t>401 666,67 (четыреста одна тысяча шестьсот шестьдесят шесть) рублей 67 копеек.</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7.2. Оформление документа о приемке работ осуществляется только после предоставления Исполнителем обеспечения гарантийных обязательств по Контракту в виде независимой гарантии, соответствующей требованиям ст. 45 Федерального закона от 05.04.2013 N 44-ФЗ, или внесения денежных средств на счет Заказчика. </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Способ обеспечения гарантийных обязательств по Контракту, срок действия независимой гарантии определяются Исполнителем самостоятельно. </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7.3. В случае предоставления Исполнителем независимой гарантии в качестве обеспечения гарантийных обязательств по Контракту срок ее действия должен превышать предусмотренный Контрактом срок гарантийных обязательств не менее чем на 1 (один) месяц. </w:t>
      </w:r>
    </w:p>
    <w:p>
      <w:pPr>
        <w:pStyle w:val="LBGovstyle2"/>
        <w:numPr>
          <w:ilvl w:val="0"/>
          <w:numId w:val="0"/>
        </w:numPr>
        <w:ind w:hanging="0" w:left="-567"/>
        <w:jc w:val="both"/>
        <w:rPr/>
      </w:pPr>
      <w:r>
        <w:rPr>
          <w:rFonts w:eastAsia="Calibri" w:cs="Times New Roman"/>
          <w:color w:val="auto"/>
          <w:kern w:val="0"/>
          <w:sz w:val="22"/>
          <w:szCs w:val="22"/>
          <w:lang w:val="ru-RU" w:eastAsia="en-US" w:bidi="ar-SA"/>
        </w:rPr>
        <w:t>7.4. Внесение денежных средств в обеспечение гарантийных обязательств по Контракту осуществляется с использованием следующих реквизитов: Департамент финансов Ивановской области (Департамент жилищно-коммунального хозяйства Ивановской области , л/с 05332000820), ОКТМО 24701000, ИНН3729007176, КПП 370201001, ОГРН 1033700074671 , р/с 03222643240000003300 ОКЦ№1 Волго-Вятского ГУ Банка России//УФК ПО ИВАНОВСКОЙ ОБЛАСТИ г. Иваново, БИК 042202102 )</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Назначение платежа: "Идентификационный код закупки // Обеспечение гарантийных обязательств по Контракту, заключенному по итогам электронного конкурса N 3126353". </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7.5. Поставщик вправе изменить способ обеспечения гарантийных обязательств и (или) предоставить Заказчику новое обеспечение гарантийных обязательств взамен ранее предоставленного. </w:t>
      </w:r>
    </w:p>
    <w:p>
      <w:pPr>
        <w:pStyle w:val="LBGovstyle2"/>
        <w:numPr>
          <w:ilvl w:val="0"/>
          <w:numId w:val="0"/>
        </w:numPr>
        <w:ind w:hanging="0" w:left="-567"/>
        <w:jc w:val="both"/>
        <w:rPr>
          <w:rFonts w:ascii="Times New Roman" w:hAnsi="Times New Roman" w:eastAsia="Calibri" w:cs="Times New Roman"/>
          <w:color w:val="auto"/>
          <w:kern w:val="0"/>
          <w:sz w:val="22"/>
          <w:szCs w:val="22"/>
          <w:lang w:val="ru-RU" w:eastAsia="en-US" w:bidi="ar-SA"/>
        </w:rPr>
      </w:pPr>
      <w:r>
        <w:rPr>
          <w:rFonts w:eastAsia="Calibri" w:cs="Times New Roman"/>
          <w:color w:val="auto"/>
          <w:kern w:val="0"/>
          <w:sz w:val="22"/>
          <w:szCs w:val="22"/>
          <w:lang w:val="ru-RU" w:eastAsia="en-US" w:bidi="ar-SA"/>
        </w:rPr>
        <w:t xml:space="preserve">7.6. Если в качестве обеспечения гарантийных обязательств внесены денежные средства, Заказчик обязуется возвратить их Исполнителю  в полном объеме в срок не позднее 30 (тридцати) дней по истечении гарантийного срока, который составляет 12 месяцев с момента подписания Заказчиком документа о приемке . </w:t>
      </w:r>
    </w:p>
    <w:p>
      <w:pPr>
        <w:pStyle w:val="LBGovstyle1"/>
        <w:numPr>
          <w:ilvl w:val="0"/>
          <w:numId w:val="0"/>
        </w:numPr>
        <w:ind w:hanging="0" w:left="-567"/>
        <w:jc w:val="center"/>
        <w:rPr/>
      </w:pPr>
      <w:r>
        <w:rPr/>
        <w:t xml:space="preserve">8. Гарантия качества оказания работ </w:t>
      </w:r>
    </w:p>
    <w:p>
      <w:pPr>
        <w:pStyle w:val="LBGovstyle1"/>
        <w:numPr>
          <w:ilvl w:val="0"/>
          <w:numId w:val="0"/>
        </w:numPr>
        <w:ind w:hanging="0" w:left="-567"/>
        <w:jc w:val="both"/>
        <w:rPr>
          <w:rFonts w:ascii="Times New Roman" w:hAnsi="Times New Roman" w:eastAsia="Calibri" w:cs="Times New Roman"/>
          <w:b w:val="false"/>
          <w:bCs w:val="false"/>
          <w:color w:val="auto"/>
          <w:kern w:val="0"/>
          <w:sz w:val="22"/>
          <w:szCs w:val="22"/>
          <w:lang w:val="ru-RU" w:eastAsia="en-US" w:bidi="ar-SA"/>
        </w:rPr>
      </w:pPr>
      <w:r>
        <w:rPr>
          <w:rFonts w:eastAsia="Calibri" w:cs="Times New Roman"/>
          <w:b w:val="false"/>
          <w:bCs w:val="false"/>
          <w:color w:val="auto"/>
          <w:kern w:val="0"/>
          <w:sz w:val="22"/>
          <w:szCs w:val="22"/>
          <w:lang w:val="ru-RU" w:eastAsia="en-US" w:bidi="ar-SA"/>
        </w:rPr>
        <w:t>8.1. Исполнитель гарантирует качество результатов работ в соответствии с требованиями Технического задания, Контракта и законодательства Российской Федерации.</w:t>
      </w:r>
    </w:p>
    <w:p>
      <w:pPr>
        <w:pStyle w:val="LBGovstyle1"/>
        <w:numPr>
          <w:ilvl w:val="0"/>
          <w:numId w:val="0"/>
        </w:numPr>
        <w:ind w:hanging="0" w:left="-567"/>
        <w:jc w:val="both"/>
        <w:rPr>
          <w:rFonts w:ascii="Times New Roman" w:hAnsi="Times New Roman" w:eastAsia="Calibri" w:cs="Times New Roman"/>
          <w:b w:val="false"/>
          <w:bCs w:val="false"/>
          <w:color w:val="auto"/>
          <w:kern w:val="0"/>
          <w:sz w:val="22"/>
          <w:szCs w:val="22"/>
          <w:lang w:val="ru-RU" w:eastAsia="en-US" w:bidi="ar-SA"/>
        </w:rPr>
      </w:pPr>
      <w:r>
        <w:rPr>
          <w:rFonts w:eastAsia="Calibri" w:cs="Times New Roman"/>
          <w:b w:val="false"/>
          <w:bCs w:val="false"/>
          <w:color w:val="auto"/>
          <w:kern w:val="0"/>
          <w:sz w:val="22"/>
          <w:szCs w:val="22"/>
          <w:lang w:val="ru-RU" w:eastAsia="en-US" w:bidi="ar-SA"/>
        </w:rPr>
        <w:t>8.2. Гарантийный срок на результат оказанных работ составляет 12 месяцев со дня подписания Заказчиком документа о приёмке.</w:t>
      </w:r>
    </w:p>
    <w:p>
      <w:pPr>
        <w:pStyle w:val="LBGovstyle1"/>
        <w:numPr>
          <w:ilvl w:val="0"/>
          <w:numId w:val="0"/>
        </w:numPr>
        <w:ind w:hanging="0" w:left="-567"/>
        <w:jc w:val="both"/>
        <w:rPr>
          <w:rFonts w:ascii="Times New Roman" w:hAnsi="Times New Roman" w:eastAsia="Calibri" w:cs="Times New Roman"/>
          <w:b w:val="false"/>
          <w:bCs w:val="false"/>
          <w:color w:val="auto"/>
          <w:kern w:val="0"/>
          <w:sz w:val="22"/>
          <w:szCs w:val="22"/>
          <w:lang w:val="ru-RU" w:eastAsia="en-US" w:bidi="ar-SA"/>
        </w:rPr>
      </w:pPr>
      <w:r>
        <w:rPr>
          <w:rFonts w:eastAsia="Calibri" w:cs="Times New Roman"/>
          <w:b w:val="false"/>
          <w:bCs w:val="false"/>
          <w:color w:val="auto"/>
          <w:kern w:val="0"/>
          <w:sz w:val="22"/>
          <w:szCs w:val="22"/>
          <w:lang w:val="ru-RU" w:eastAsia="en-US" w:bidi="ar-SA"/>
        </w:rPr>
        <w:t>8.2.1. Гарантийный срок распространяется на весь объём оказанных работ.</w:t>
      </w:r>
    </w:p>
    <w:p>
      <w:pPr>
        <w:pStyle w:val="LBGovstyle1"/>
        <w:numPr>
          <w:ilvl w:val="0"/>
          <w:numId w:val="0"/>
        </w:numPr>
        <w:ind w:hanging="0" w:left="-567"/>
        <w:jc w:val="both"/>
        <w:rPr>
          <w:rFonts w:ascii="Times New Roman" w:hAnsi="Times New Roman" w:eastAsia="Calibri" w:cs="Times New Roman"/>
          <w:b w:val="false"/>
          <w:bCs w:val="false"/>
          <w:color w:val="auto"/>
          <w:kern w:val="0"/>
          <w:sz w:val="22"/>
          <w:szCs w:val="22"/>
          <w:lang w:val="ru-RU" w:eastAsia="en-US" w:bidi="ar-SA"/>
        </w:rPr>
      </w:pPr>
      <w:r>
        <w:rPr>
          <w:rFonts w:eastAsia="Calibri" w:cs="Times New Roman"/>
          <w:b w:val="false"/>
          <w:bCs w:val="false"/>
          <w:color w:val="auto"/>
          <w:kern w:val="0"/>
          <w:sz w:val="22"/>
          <w:szCs w:val="22"/>
          <w:lang w:val="ru-RU" w:eastAsia="en-US" w:bidi="ar-SA"/>
        </w:rPr>
        <w:t>8.3. Если в период гарантийного срока обнаружатся недостатки, то Исполнитель обязан устранить их за свой счёт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pPr>
        <w:pStyle w:val="LBGovstyle1"/>
        <w:numPr>
          <w:ilvl w:val="0"/>
          <w:numId w:val="0"/>
        </w:numPr>
        <w:ind w:hanging="0" w:left="-567"/>
        <w:jc w:val="both"/>
        <w:rPr>
          <w:rFonts w:ascii="Times New Roman" w:hAnsi="Times New Roman" w:eastAsia="Calibri" w:cs="Times New Roman"/>
          <w:b w:val="false"/>
          <w:bCs w:val="false"/>
          <w:color w:val="auto"/>
          <w:kern w:val="0"/>
          <w:sz w:val="22"/>
          <w:szCs w:val="22"/>
          <w:lang w:val="ru-RU" w:eastAsia="en-US" w:bidi="ar-SA"/>
        </w:rPr>
      </w:pPr>
      <w:r>
        <w:rPr>
          <w:rFonts w:eastAsia="Calibri" w:cs="Times New Roman"/>
          <w:b w:val="false"/>
          <w:bCs w:val="false"/>
          <w:color w:val="auto"/>
          <w:kern w:val="0"/>
          <w:sz w:val="22"/>
          <w:szCs w:val="22"/>
          <w:lang w:val="ru-RU" w:eastAsia="en-US" w:bidi="ar-SA"/>
        </w:rPr>
        <w:t>8.4. В рамках гарантийных обязательств Исполнитель консультирует сотрудников Заказчика по работе в электронной модели территориальной схемы, обеспечивая на весь срок гарантийных обязательств необходимую информационную поддержку при работе в системе.</w:t>
      </w:r>
    </w:p>
    <w:p>
      <w:pPr>
        <w:pStyle w:val="LBGovstyle1"/>
        <w:numPr>
          <w:ilvl w:val="0"/>
          <w:numId w:val="0"/>
        </w:numPr>
        <w:ind w:hanging="0" w:left="-567"/>
        <w:jc w:val="both"/>
        <w:rPr>
          <w:rFonts w:ascii="Times New Roman" w:hAnsi="Times New Roman" w:eastAsia="Calibri" w:cs="Times New Roman"/>
          <w:b w:val="false"/>
          <w:bCs w:val="false"/>
          <w:color w:val="auto"/>
          <w:kern w:val="0"/>
          <w:sz w:val="22"/>
          <w:szCs w:val="22"/>
          <w:lang w:val="ru-RU" w:eastAsia="en-US" w:bidi="ar-SA"/>
        </w:rPr>
      </w:pPr>
      <w:r>
        <w:rPr>
          <w:rFonts w:eastAsia="Calibri" w:cs="Times New Roman"/>
          <w:b w:val="false"/>
          <w:bCs w:val="false"/>
          <w:color w:val="auto"/>
          <w:kern w:val="0"/>
          <w:sz w:val="22"/>
          <w:szCs w:val="22"/>
          <w:lang w:val="ru-RU" w:eastAsia="en-US" w:bidi="ar-SA"/>
        </w:rPr>
        <w:t>8.5. Исполнитель гарантирует возможность безопасного использования результата оказанных Работ по назначению в течение всего гарантийного срока.</w:t>
      </w:r>
    </w:p>
    <w:p>
      <w:pPr>
        <w:pStyle w:val="LBGovstyle1"/>
        <w:numPr>
          <w:ilvl w:val="0"/>
          <w:numId w:val="0"/>
        </w:numPr>
        <w:ind w:hanging="0" w:left="-567"/>
        <w:jc w:val="center"/>
        <w:rPr/>
      </w:pPr>
      <w:bookmarkStart w:id="8" w:name="_Ref106822808"/>
      <w:bookmarkEnd w:id="8"/>
      <w:r>
        <w:rPr/>
        <w:t>9. Ответственность Сторон</w:t>
      </w:r>
    </w:p>
    <w:p>
      <w:pPr>
        <w:pStyle w:val="LBGovstyle2"/>
        <w:numPr>
          <w:ilvl w:val="0"/>
          <w:numId w:val="0"/>
        </w:numPr>
        <w:ind w:hanging="0" w:left="-567"/>
        <w:rPr/>
      </w:pPr>
      <w:r>
        <w:rPr>
          <w:lang w:val="ru-RU"/>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LBBodyText2"/>
        <w:ind w:left="-567"/>
        <w:rPr/>
      </w:pPr>
      <w:r>
        <w:rPr>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LBBodyText2"/>
        <w:ind w:left="-567"/>
        <w:rPr/>
      </w:pPr>
      <w:r>
        <w:rPr>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LBBodyText2"/>
        <w:ind w:left="-567"/>
        <w:rPr/>
      </w:pPr>
      <w:r>
        <w:rPr>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BGovstyle2"/>
        <w:numPr>
          <w:ilvl w:val="0"/>
          <w:numId w:val="0"/>
        </w:numPr>
        <w:ind w:hanging="0" w:left="-567"/>
        <w:rPr/>
      </w:pPr>
      <w:r>
        <w:rPr>
          <w:lang w:val="ru-RU"/>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LBGovstyle2"/>
        <w:numPr>
          <w:ilvl w:val="0"/>
          <w:numId w:val="0"/>
        </w:numPr>
        <w:ind w:hanging="0" w:left="-567"/>
        <w:rPr/>
      </w:pPr>
      <w:r>
        <w:rPr>
          <w:lang w:val="ru-RU"/>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pPr>
        <w:pStyle w:val="LBGovstyle2"/>
        <w:numPr>
          <w:ilvl w:val="0"/>
          <w:numId w:val="0"/>
        </w:numPr>
        <w:ind w:hanging="0" w:left="-567"/>
        <w:rPr/>
      </w:pPr>
      <w:r>
        <w:rPr>
          <w:lang w:val="ru-RU"/>
        </w:rPr>
        <w:t>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LBGovstyle3"/>
        <w:numPr>
          <w:ilvl w:val="0"/>
          <w:numId w:val="0"/>
        </w:numPr>
        <w:ind w:hanging="0" w:left="-567"/>
        <w:rPr/>
      </w:pPr>
      <w:r>
        <w:rPr>
          <w:lang w:val="ru-RU"/>
        </w:rPr>
        <w:t>9.4.1 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w:t>
      </w:r>
      <w:r>
        <w:rPr>
          <w:b/>
          <w:bCs/>
          <w:lang w:val="ru-RU"/>
        </w:rPr>
        <w:t>Постановление № 1042</w:t>
      </w:r>
      <w:r>
        <w:rPr>
          <w:lang w:val="ru-RU"/>
        </w:rPr>
        <w:t>») в следующем порядке:</w:t>
      </w:r>
    </w:p>
    <w:p>
      <w:pPr>
        <w:pStyle w:val="LBGovstyle5"/>
        <w:tabs>
          <w:tab w:val="clear" w:pos="708"/>
          <w:tab w:val="left" w:pos="-22" w:leader="none"/>
        </w:tabs>
        <w:ind w:left="-567"/>
        <w:rPr/>
      </w:pPr>
      <w:r>
        <w:rPr>
          <w:lang w:val="ru-RU"/>
        </w:rPr>
        <w:t>а) 1 000 рублей, если цена Контракта не превышает 3 млн. рублей (включительно);</w:t>
      </w:r>
    </w:p>
    <w:p>
      <w:pPr>
        <w:pStyle w:val="LBGovstyle5"/>
        <w:tabs>
          <w:tab w:val="clear" w:pos="708"/>
          <w:tab w:val="left" w:pos="-22" w:leader="none"/>
        </w:tabs>
        <w:ind w:left="-567"/>
        <w:rPr/>
      </w:pPr>
      <w:r>
        <w:rPr>
          <w:lang w:val="ru-RU"/>
        </w:rPr>
        <w:t>б) 5 000 рублей, если цена Контракта составляет от 3 млн. рублей до 50 млн. рублей (включительно).</w:t>
      </w:r>
    </w:p>
    <w:p>
      <w:pPr>
        <w:pStyle w:val="LBGovstyle2"/>
        <w:numPr>
          <w:ilvl w:val="0"/>
          <w:numId w:val="0"/>
        </w:numPr>
        <w:ind w:hanging="0" w:left="-567"/>
        <w:rPr/>
      </w:pPr>
      <w:r>
        <w:rPr>
          <w:lang w:val="ru-RU"/>
        </w:rPr>
        <w:t>9.4.2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LBGovstyle2"/>
        <w:numPr>
          <w:ilvl w:val="0"/>
          <w:numId w:val="0"/>
        </w:numPr>
        <w:ind w:hanging="0" w:left="-567"/>
        <w:rPr/>
      </w:pPr>
      <w:r>
        <w:rPr>
          <w:lang w:val="ru-RU"/>
        </w:rPr>
        <w:t>9.4.3 Пеня начисляется за каждый день просрочки исполнения Исполнителем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LBGovstyle2"/>
        <w:numPr>
          <w:ilvl w:val="0"/>
          <w:numId w:val="0"/>
        </w:numPr>
        <w:ind w:hanging="0" w:left="-567"/>
        <w:rPr/>
      </w:pPr>
      <w:r>
        <w:rPr>
          <w:lang w:val="ru-RU"/>
        </w:rPr>
        <w:t>9.4.4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pPr>
        <w:pStyle w:val="LBGovstyle2"/>
        <w:numPr>
          <w:ilvl w:val="0"/>
          <w:numId w:val="0"/>
        </w:numPr>
        <w:ind w:hanging="0" w:left="-567"/>
        <w:rPr/>
      </w:pPr>
      <w:r>
        <w:rPr>
          <w:rFonts w:eastAsia="Times New Roman"/>
          <w:color w:val="000000"/>
          <w:lang w:val="ru-RU"/>
        </w:rPr>
        <w:t>9.4.5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275 000 (двести семьдесят пять) рублей 00 копеек, определяемый в следующем порядке:</w:t>
      </w:r>
    </w:p>
    <w:p>
      <w:pPr>
        <w:pStyle w:val="LBGovstyle3"/>
        <w:ind w:left="-567"/>
        <w:rPr/>
      </w:pPr>
      <w:r>
        <w:rPr>
          <w:lang w:val="ru-RU"/>
        </w:rPr>
        <w:t xml:space="preserve">а) 10 процентов цены Контракта (этапа) в случае, если цена Контракта (этапа) не превышает 3 млн. рублей; </w:t>
      </w:r>
    </w:p>
    <w:p>
      <w:pPr>
        <w:pStyle w:val="LBGovstyle3"/>
        <w:ind w:left="-567"/>
        <w:rPr/>
      </w:pPr>
      <w:r>
        <w:rPr>
          <w:lang w:val="ru-RU"/>
        </w:rPr>
        <w:t>б) 5 процентов цены Контракта (этапа) в случае, если цена Контракта (этапа) составляет от 3 млн. рублей до 50 млн. рублей (включительно);</w:t>
      </w:r>
    </w:p>
    <w:p>
      <w:pPr>
        <w:pStyle w:val="LBGovstyle3"/>
        <w:ind w:left="-567"/>
        <w:rPr/>
      </w:pPr>
      <w:r>
        <w:rPr>
          <w:lang w:val="ru-RU"/>
        </w:rPr>
        <w:t>9.4.6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LBGovstyle6"/>
        <w:numPr>
          <w:ilvl w:val="0"/>
          <w:numId w:val="0"/>
        </w:numPr>
        <w:ind w:hanging="0" w:left="-567"/>
        <w:rPr/>
      </w:pPr>
      <w:r>
        <w:rPr>
          <w:lang w:val="ru-RU"/>
        </w:rPr>
        <w:t xml:space="preserve">9.4.7.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штраф устанавливается в размере 5000 (пять тысяч) рублей 00 копеек, определяемый в следующем порядке: </w:t>
      </w:r>
    </w:p>
    <w:p>
      <w:pPr>
        <w:pStyle w:val="LBGovstyle6"/>
        <w:numPr>
          <w:ilvl w:val="0"/>
          <w:numId w:val="0"/>
        </w:numPr>
        <w:ind w:hanging="0" w:left="-567"/>
        <w:rPr/>
      </w:pPr>
      <w:r>
        <w:rPr>
          <w:lang w:val="ru-RU"/>
        </w:rPr>
        <w:t xml:space="preserve">а) в случае, если цена Контракта не превышает начальную (максимальную) цену Контракта: </w:t>
      </w:r>
    </w:p>
    <w:p>
      <w:pPr>
        <w:pStyle w:val="LBGovstyle6"/>
        <w:numPr>
          <w:ilvl w:val="0"/>
          <w:numId w:val="0"/>
        </w:numPr>
        <w:ind w:hanging="0" w:left="-567"/>
        <w:rPr/>
      </w:pPr>
      <w:r>
        <w:rPr>
          <w:lang w:val="ru-RU"/>
        </w:rPr>
        <w:t xml:space="preserve">-10 процентов начальной (максимальной) цены Контракта, если цена Контракта не превышает 3 млн. рублей; </w:t>
      </w:r>
    </w:p>
    <w:p>
      <w:pPr>
        <w:pStyle w:val="LBGovstyle6"/>
        <w:numPr>
          <w:ilvl w:val="0"/>
          <w:numId w:val="0"/>
        </w:numPr>
        <w:ind w:hanging="0" w:left="-567"/>
        <w:rPr/>
      </w:pPr>
      <w:r>
        <w:rPr>
          <w:lang w:val="ru-RU"/>
        </w:rPr>
        <w:t>- 5000 рублей, если цена Контракта составляет от 3 млн. рублей до 50 млн. рублей (включительно);</w:t>
      </w:r>
    </w:p>
    <w:p>
      <w:pPr>
        <w:pStyle w:val="LBGovstyle6"/>
        <w:numPr>
          <w:ilvl w:val="0"/>
          <w:numId w:val="0"/>
        </w:numPr>
        <w:ind w:hanging="0" w:left="-567"/>
        <w:rPr/>
      </w:pPr>
      <w:r>
        <w:rPr>
          <w:bCs/>
          <w:lang w:val="ru-RU"/>
        </w:rPr>
        <w:t>9.4.8.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выплачивает Заказчику штраф в соответствии с постановлением Правительства Российской Федерации от 30.08.2017 №1042 определяемый в следующем порядке:</w:t>
      </w:r>
    </w:p>
    <w:p>
      <w:pPr>
        <w:pStyle w:val="LBGovstyle6"/>
        <w:numPr>
          <w:ilvl w:val="0"/>
          <w:numId w:val="0"/>
        </w:numPr>
        <w:ind w:hanging="0" w:left="-567"/>
        <w:rPr/>
      </w:pPr>
      <w:r>
        <w:rPr>
          <w:bCs/>
          <w:lang w:val="ru-RU"/>
        </w:rPr>
        <w:t>а) 1000 рублей, если цена Контракта не превышает 3 млн. рублей;</w:t>
      </w:r>
    </w:p>
    <w:p>
      <w:pPr>
        <w:pStyle w:val="LBGovstyle6"/>
        <w:numPr>
          <w:ilvl w:val="0"/>
          <w:numId w:val="0"/>
        </w:numPr>
        <w:ind w:hanging="0" w:left="-567"/>
        <w:rPr/>
      </w:pPr>
      <w:r>
        <w:rPr>
          <w:bCs/>
          <w:lang w:val="ru-RU"/>
        </w:rPr>
        <w:t>б) 5000 рублей, если цена Контракта составляет от 3 млн. рублей до 50 млн. рублей (включительно);</w:t>
      </w:r>
    </w:p>
    <w:p>
      <w:pPr>
        <w:pStyle w:val="LBGovstyle2"/>
        <w:numPr>
          <w:ilvl w:val="0"/>
          <w:numId w:val="0"/>
        </w:numPr>
        <w:ind w:hanging="0" w:left="-567"/>
        <w:rPr/>
      </w:pPr>
      <w:r>
        <w:rPr>
          <w:lang w:val="ru-RU"/>
        </w:rPr>
        <w:t>9.5.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или Исполнителя соответственно, и размещаются в ЕИС без размещения на официальном сайте.</w:t>
      </w:r>
    </w:p>
    <w:p>
      <w:pPr>
        <w:pStyle w:val="LBGovstyle2"/>
        <w:numPr>
          <w:ilvl w:val="0"/>
          <w:numId w:val="0"/>
        </w:numPr>
        <w:ind w:hanging="0" w:left="-567"/>
        <w:rPr/>
      </w:pPr>
      <w:r>
        <w:rPr>
          <w:lang w:val="ru-RU"/>
        </w:rPr>
        <w:t>9.6.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pPr>
        <w:pStyle w:val="LBGovstyle1"/>
        <w:numPr>
          <w:ilvl w:val="0"/>
          <w:numId w:val="0"/>
        </w:numPr>
        <w:ind w:hanging="0" w:left="-567"/>
        <w:jc w:val="center"/>
        <w:rPr/>
      </w:pPr>
      <w:r>
        <w:rPr/>
        <w:t>10. Форс-мажорные обстоятельства</w:t>
      </w:r>
    </w:p>
    <w:p>
      <w:pPr>
        <w:pStyle w:val="LBGovstyle2"/>
        <w:numPr>
          <w:ilvl w:val="0"/>
          <w:numId w:val="0"/>
        </w:numPr>
        <w:ind w:hanging="0" w:left="-567"/>
        <w:rPr/>
      </w:pPr>
      <w:r>
        <w:rPr>
          <w:lang w:val="ru-RU"/>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w:t>
      </w:r>
      <w:r>
        <w:rPr>
          <w:color w:val="000000"/>
          <w:lang w:val="ru-RU"/>
        </w:rPr>
        <w:t xml:space="preserve">введение режима повышенной готовности или чрезвычайной ситуации, </w:t>
      </w:r>
      <w:r>
        <w:rPr>
          <w:lang w:val="ru-RU"/>
        </w:rPr>
        <w:t>и если эти обстоятельства непосредственно повлияли на исполнение Контракта.</w:t>
      </w:r>
    </w:p>
    <w:p>
      <w:pPr>
        <w:pStyle w:val="LBGovstyle2"/>
        <w:numPr>
          <w:ilvl w:val="0"/>
          <w:numId w:val="0"/>
        </w:numPr>
        <w:ind w:hanging="0" w:left="-567"/>
        <w:rPr/>
      </w:pPr>
      <w:r>
        <w:rPr>
          <w:lang w:val="ru-RU"/>
        </w:rPr>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pPr>
        <w:pStyle w:val="LBGovstyle2"/>
        <w:numPr>
          <w:ilvl w:val="0"/>
          <w:numId w:val="0"/>
        </w:numPr>
        <w:ind w:hanging="0" w:left="-567"/>
        <w:rPr/>
      </w:pPr>
      <w:r>
        <w:rPr>
          <w:lang w:val="ru-RU"/>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pPr>
        <w:pStyle w:val="LBGovstyle2"/>
        <w:numPr>
          <w:ilvl w:val="0"/>
          <w:numId w:val="0"/>
        </w:numPr>
        <w:ind w:hanging="0" w:left="-567"/>
        <w:rPr/>
      </w:pPr>
      <w:r>
        <w:rPr>
          <w:lang w:val="ru-RU"/>
        </w:rPr>
        <w:t>10.4.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pPr>
        <w:pStyle w:val="LBGovstyle1"/>
        <w:numPr>
          <w:ilvl w:val="0"/>
          <w:numId w:val="0"/>
        </w:numPr>
        <w:ind w:hanging="0" w:left="-567"/>
        <w:jc w:val="center"/>
        <w:rPr/>
      </w:pPr>
      <w:r>
        <w:rPr/>
        <w:t>11. Порядок разрешения споров</w:t>
      </w:r>
    </w:p>
    <w:p>
      <w:pPr>
        <w:pStyle w:val="LBGovstyle2"/>
        <w:numPr>
          <w:ilvl w:val="0"/>
          <w:numId w:val="0"/>
        </w:numPr>
        <w:ind w:hanging="0" w:left="-567"/>
        <w:rPr/>
      </w:pPr>
      <w:r>
        <w:rPr>
          <w:lang w:val="ru-RU"/>
        </w:rPr>
        <w:t>11.1.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pPr>
        <w:pStyle w:val="LBGovstyle2"/>
        <w:numPr>
          <w:ilvl w:val="0"/>
          <w:numId w:val="0"/>
        </w:numPr>
        <w:ind w:hanging="0" w:left="-567"/>
        <w:rPr/>
      </w:pPr>
      <w:r>
        <w:rPr>
          <w:lang w:val="ru-RU"/>
        </w:rPr>
        <w:t>11.2. Претензия оформляется в порядке, предусмотренном частью 16 статьи 94 Закона № 44-ФЗ,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LBGovstyle2"/>
        <w:numPr>
          <w:ilvl w:val="0"/>
          <w:numId w:val="0"/>
        </w:numPr>
        <w:ind w:hanging="0" w:left="-567"/>
        <w:rPr/>
      </w:pPr>
      <w:r>
        <w:rPr>
          <w:lang w:val="ru-RU"/>
        </w:rPr>
        <w:t>11.3. Срок рассмотрения писем, уведомлений или претензий не может превышать 15 (Пятнадцать) календарных дней с момента их получения.</w:t>
      </w:r>
    </w:p>
    <w:p>
      <w:pPr>
        <w:pStyle w:val="LBGovstyle2"/>
        <w:numPr>
          <w:ilvl w:val="0"/>
          <w:numId w:val="0"/>
        </w:numPr>
        <w:ind w:hanging="0" w:left="-567"/>
        <w:rPr/>
      </w:pPr>
      <w:r>
        <w:rPr>
          <w:lang w:val="ru-RU"/>
        </w:rPr>
        <w:t>11.4. При неурегулировании Сторонами спора в досудебном порядке спор разрешается в судебном порядке.</w:t>
      </w:r>
    </w:p>
    <w:p>
      <w:pPr>
        <w:pStyle w:val="LBGovstyle1"/>
        <w:numPr>
          <w:ilvl w:val="0"/>
          <w:numId w:val="0"/>
        </w:numPr>
        <w:ind w:hanging="0" w:left="-567"/>
        <w:jc w:val="center"/>
        <w:rPr/>
      </w:pPr>
      <w:r>
        <w:rPr/>
        <w:t>12. Порядок изменения и расторжения Контракта</w:t>
      </w:r>
    </w:p>
    <w:p>
      <w:pPr>
        <w:pStyle w:val="LBGovstyle2"/>
        <w:numPr>
          <w:ilvl w:val="0"/>
          <w:numId w:val="0"/>
        </w:numPr>
        <w:ind w:hanging="0" w:left="-567"/>
        <w:rPr/>
      </w:pPr>
      <w:r>
        <w:rPr>
          <w:lang w:val="ru-RU"/>
        </w:rPr>
        <w:t>12.1. Изменение существенных условий Контракта при его исполнении не допускается, за исключением случаев, предусмотренных Законом № 44-ФЗ.</w:t>
      </w:r>
    </w:p>
    <w:p>
      <w:pPr>
        <w:pStyle w:val="LBBodyText2"/>
        <w:ind w:left="-567"/>
        <w:rPr/>
      </w:pPr>
      <w:r>
        <w:rPr>
          <w:szCs w:val="22"/>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pPr>
        <w:pStyle w:val="LBGovstyle2"/>
        <w:numPr>
          <w:ilvl w:val="0"/>
          <w:numId w:val="0"/>
        </w:numPr>
        <w:ind w:hanging="0" w:left="-567"/>
        <w:rPr/>
      </w:pPr>
      <w:r>
        <w:rPr>
          <w:lang w:val="ru-RU"/>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LBGovstyle2"/>
        <w:numPr>
          <w:ilvl w:val="0"/>
          <w:numId w:val="0"/>
        </w:numPr>
        <w:ind w:hanging="0" w:left="-567"/>
        <w:rPr/>
      </w:pPr>
      <w:r>
        <w:rPr>
          <w:lang w:val="ru-RU"/>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LBBodyText2"/>
        <w:ind w:left="-567"/>
        <w:rPr/>
      </w:pPr>
      <w:r>
        <w:rPr/>
        <w:t>До принятия такого решения Заказчик вправе провести экспертизу оказанных услуг с привлечением экспертов, экспертных организаций.</w:t>
      </w:r>
    </w:p>
    <w:p>
      <w:pPr>
        <w:pStyle w:val="LBGovstyle2"/>
        <w:numPr>
          <w:ilvl w:val="0"/>
          <w:numId w:val="0"/>
        </w:numPr>
        <w:ind w:hanging="0" w:left="-567"/>
        <w:rPr/>
      </w:pPr>
      <w:r>
        <w:rPr>
          <w:lang w:val="ru-RU"/>
        </w:rPr>
        <w:t>12.4.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LBGovstyle2"/>
        <w:numPr>
          <w:ilvl w:val="0"/>
          <w:numId w:val="0"/>
        </w:numPr>
        <w:ind w:hanging="0" w:left="-567"/>
        <w:rPr/>
      </w:pPr>
      <w:r>
        <w:rPr>
          <w:lang w:val="ru-RU"/>
        </w:rPr>
        <w:t>12.5.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pPr>
        <w:pStyle w:val="LBGovstyle2"/>
        <w:numPr>
          <w:ilvl w:val="0"/>
          <w:numId w:val="0"/>
        </w:numPr>
        <w:ind w:hanging="0" w:left="-567"/>
        <w:rPr/>
      </w:pPr>
      <w:r>
        <w:rPr>
          <w:lang w:val="ru-RU"/>
        </w:rPr>
        <w:t>12.6.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LBGovstyle2"/>
        <w:numPr>
          <w:ilvl w:val="0"/>
          <w:numId w:val="0"/>
        </w:numPr>
        <w:ind w:hanging="0" w:left="-567"/>
        <w:rPr/>
      </w:pPr>
      <w:r>
        <w:rPr>
          <w:lang w:val="ru-RU"/>
        </w:rPr>
        <w:t xml:space="preserve">12.7. Исполнитель вправе принять решение об одностороннем отказе от исполнения Контракта по основаниям, предусмотренным Гражданским </w:t>
      </w:r>
      <w:r>
        <w:rPr>
          <w:rStyle w:val="r"/>
          <w:lang w:val="ru-RU"/>
        </w:rPr>
        <w:t>кодексом</w:t>
      </w:r>
      <w:r>
        <w:rPr>
          <w:lang w:val="ru-RU"/>
        </w:rPr>
        <w:t xml:space="preserve"> Российской Федерации для одностороннего отказа от исполнения отдельных видов обязательств.</w:t>
      </w:r>
    </w:p>
    <w:p>
      <w:pPr>
        <w:pStyle w:val="LBGovstyle2"/>
        <w:numPr>
          <w:ilvl w:val="0"/>
          <w:numId w:val="0"/>
        </w:numPr>
        <w:ind w:hanging="0" w:left="-567"/>
        <w:rPr/>
      </w:pPr>
      <w:r>
        <w:rPr>
          <w:lang w:val="ru-RU"/>
        </w:rPr>
        <w:t>12.8. 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pPr>
        <w:pStyle w:val="LBGovstyle2"/>
        <w:numPr>
          <w:ilvl w:val="0"/>
          <w:numId w:val="0"/>
        </w:numPr>
        <w:ind w:hanging="0" w:left="-567"/>
        <w:rPr/>
      </w:pPr>
      <w:r>
        <w:rPr>
          <w:lang w:val="ru-RU"/>
        </w:rPr>
        <w:t>12.9.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LBGovstyle2"/>
        <w:numPr>
          <w:ilvl w:val="0"/>
          <w:numId w:val="0"/>
        </w:numPr>
        <w:ind w:hanging="0" w:left="-567"/>
        <w:rPr/>
      </w:pPr>
      <w:r>
        <w:rPr>
          <w:lang w:val="ru-RU"/>
        </w:rPr>
        <w:t>12.10.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LBGovstyle2"/>
        <w:numPr>
          <w:ilvl w:val="0"/>
          <w:numId w:val="0"/>
        </w:numPr>
        <w:ind w:hanging="0" w:left="-567"/>
        <w:rPr/>
      </w:pPr>
      <w:r>
        <w:rPr>
          <w:lang w:val="ru-RU"/>
        </w:rPr>
        <w:t>12.11.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pPr>
        <w:pStyle w:val="LBGovstyle2"/>
        <w:numPr>
          <w:ilvl w:val="0"/>
          <w:numId w:val="0"/>
        </w:numPr>
        <w:ind w:hanging="0" w:left="-567"/>
        <w:rPr/>
      </w:pPr>
      <w:r>
        <w:rPr>
          <w:lang w:val="ru-RU"/>
        </w:rPr>
        <w:t>12.12.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pPr>
        <w:pStyle w:val="LBGovstyle2"/>
        <w:numPr>
          <w:ilvl w:val="0"/>
          <w:numId w:val="0"/>
        </w:numPr>
        <w:ind w:hanging="0" w:left="-567"/>
        <w:rPr/>
      </w:pPr>
      <w:r>
        <w:rPr>
          <w:lang w:val="ru-RU"/>
        </w:rPr>
        <w:t>12.13.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pPr>
        <w:pStyle w:val="LBGovstyle2"/>
        <w:numPr>
          <w:ilvl w:val="0"/>
          <w:numId w:val="0"/>
        </w:numPr>
        <w:ind w:hanging="0" w:left="-567"/>
        <w:rPr/>
      </w:pPr>
      <w:r>
        <w:rPr>
          <w:lang w:val="ru-RU"/>
        </w:rPr>
        <w:t xml:space="preserve">12.14. Заказчик обязан принять решение об одностороннем отказе от исполнения Контракта в соответствии с частью 15 статьи 95 Закона № 44-ФЗ, если в ходе исполнения Контракта установлено, что Исполнитель перестал соответствовать установленным </w:t>
      </w:r>
      <w:r>
        <w:rPr>
          <w:rStyle w:val="diffins"/>
          <w:color w:val="171717"/>
          <w:lang w:val="ru-RU"/>
        </w:rPr>
        <w:t xml:space="preserve">извещением об осуществлении закупки </w:t>
      </w:r>
      <w:r>
        <w:rPr>
          <w:lang w:val="ru-RU"/>
        </w:rPr>
        <w:t>требованиям к участникам закупки (за исключением требования, предусмотренного частью 1.1 (при наличии такого требования) статьи 31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pPr>
        <w:pStyle w:val="LBGovstyle1"/>
        <w:numPr>
          <w:ilvl w:val="0"/>
          <w:numId w:val="0"/>
        </w:numPr>
        <w:ind w:hanging="0" w:left="-567"/>
        <w:jc w:val="center"/>
        <w:rPr/>
      </w:pPr>
      <w:r>
        <w:rPr/>
        <w:t>13. Срок действия Контракта</w:t>
      </w:r>
    </w:p>
    <w:p>
      <w:pPr>
        <w:pStyle w:val="LBGovstyle2"/>
        <w:numPr>
          <w:ilvl w:val="0"/>
          <w:numId w:val="0"/>
        </w:numPr>
        <w:ind w:hanging="0" w:left="-567"/>
        <w:rPr/>
      </w:pPr>
      <w:bookmarkStart w:id="9" w:name="_Ref97577555"/>
      <w:bookmarkEnd w:id="9"/>
      <w:r>
        <w:rPr>
          <w:lang w:val="ru-RU"/>
        </w:rPr>
        <w:t>13.1. Контракт вступает в силу с даты его подписания и действует до 09.09.2026г. (включительно), а в части оплаты (возмещения убытков, выплаты неустойки) и г</w:t>
      </w:r>
      <w:r>
        <w:rPr>
          <w:rFonts w:eastAsia="Calibri" w:cs="Times New Roman"/>
          <w:b w:val="false"/>
          <w:bCs w:val="false"/>
          <w:color w:val="auto"/>
          <w:kern w:val="0"/>
          <w:sz w:val="22"/>
          <w:szCs w:val="22"/>
          <w:lang w:val="ru-RU" w:eastAsia="en-US" w:bidi="ar-SA"/>
        </w:rPr>
        <w:t>арантийного срока на результат оказанных работ</w:t>
      </w:r>
      <w:r>
        <w:rPr>
          <w:lang w:val="ru-RU"/>
        </w:rPr>
        <w:t xml:space="preserve"> – до полного исполнения Сторонами своих обязательств по Контракту.</w:t>
      </w:r>
    </w:p>
    <w:p>
      <w:pPr>
        <w:pStyle w:val="LBGovstyle2"/>
        <w:numPr>
          <w:ilvl w:val="0"/>
          <w:numId w:val="0"/>
        </w:numPr>
        <w:ind w:hanging="0" w:left="-567"/>
        <w:rPr>
          <w:lang w:val="ru-RU"/>
        </w:rPr>
      </w:pPr>
      <w:r>
        <w:rPr>
          <w:lang w:val="ru-RU"/>
        </w:rPr>
      </w:r>
    </w:p>
    <w:p>
      <w:pPr>
        <w:pStyle w:val="LBGovstyle1"/>
        <w:numPr>
          <w:ilvl w:val="0"/>
          <w:numId w:val="0"/>
        </w:numPr>
        <w:ind w:hanging="0" w:left="-567"/>
        <w:jc w:val="center"/>
        <w:rPr/>
      </w:pPr>
      <w:r>
        <w:rPr/>
        <w:t>14. Контроль, осуществляемый Заказчиком за выполнением Исполнителем условий Контракта</w:t>
      </w:r>
    </w:p>
    <w:p>
      <w:pPr>
        <w:pStyle w:val="LBGovstyle2"/>
        <w:numPr>
          <w:ilvl w:val="0"/>
          <w:numId w:val="0"/>
        </w:numPr>
        <w:ind w:hanging="0" w:left="-567"/>
        <w:rPr/>
      </w:pPr>
      <w:bookmarkStart w:id="10" w:name="_Ref116918394"/>
      <w:bookmarkEnd w:id="10"/>
      <w:r>
        <w:rPr>
          <w:lang w:val="ru-RU"/>
        </w:rPr>
        <w:t>14.1. Заказчик обязан осуществлять контроль за выполнением Исполнителем условий настоящего Контракта.</w:t>
      </w:r>
    </w:p>
    <w:p>
      <w:pPr>
        <w:pStyle w:val="LBGovstyle2"/>
        <w:numPr>
          <w:ilvl w:val="0"/>
          <w:numId w:val="0"/>
        </w:numPr>
        <w:ind w:hanging="0" w:left="-567"/>
        <w:rPr/>
      </w:pPr>
      <w:bookmarkStart w:id="11" w:name="_Ref116919905"/>
      <w:bookmarkEnd w:id="11"/>
      <w:r>
        <w:rPr>
          <w:lang w:val="ru-RU"/>
        </w:rPr>
        <w:t xml:space="preserve">14.2. В целях обеспечения исполнения п. </w:t>
      </w:r>
      <w:r>
        <w:rPr>
          <w:lang w:val="ru-RU"/>
        </w:rPr>
        <w:fldChar w:fldCharType="begin"/>
      </w:r>
      <w:r>
        <w:rPr>
          <w:lang w:val="ru-RU"/>
        </w:rPr>
        <w:instrText xml:space="preserve"> REF _Ref116918394 \r \r \h </w:instrText>
      </w:r>
      <w:r>
        <w:rPr>
          <w:lang w:val="ru-RU"/>
        </w:rPr>
        <w:fldChar w:fldCharType="separate"/>
      </w:r>
      <w:r>
        <w:rPr>
          <w:lang w:val="ru-RU"/>
        </w:rPr>
      </w:r>
      <w:r>
        <w:rPr>
          <w:lang w:val="ru-RU"/>
        </w:rPr>
        <w:fldChar w:fldCharType="end"/>
      </w:r>
      <w:r>
        <w:rPr>
          <w:lang w:val="ru-RU"/>
        </w:rPr>
        <w:t xml:space="preserve"> настоящего Контракта устанавливаются следующие способы контроля, осуществляемого Заказчиком за выполнением Исполнителем условий настоящего Контракта:</w:t>
      </w:r>
    </w:p>
    <w:p>
      <w:pPr>
        <w:pStyle w:val="LBGovstyle3"/>
        <w:numPr>
          <w:ilvl w:val="0"/>
          <w:numId w:val="0"/>
        </w:numPr>
        <w:ind w:hanging="0" w:left="-567"/>
        <w:rPr/>
      </w:pPr>
      <w:r>
        <w:rPr>
          <w:lang w:val="ru-RU"/>
        </w:rPr>
        <w:t>14.2.1. Представление Исполнителем Заказчику по его запросу информации и документов о ходе исполнения обязательств Исполнителя по настоящему Контракту в сроки, установленные Заказчиком в запросе.</w:t>
      </w:r>
    </w:p>
    <w:p>
      <w:pPr>
        <w:pStyle w:val="LBGovstyle1"/>
        <w:numPr>
          <w:ilvl w:val="0"/>
          <w:numId w:val="0"/>
        </w:numPr>
        <w:ind w:hanging="0" w:left="-567"/>
        <w:jc w:val="center"/>
        <w:rPr/>
      </w:pPr>
      <w:r>
        <w:rPr/>
        <w:t>15. Прочие условия</w:t>
      </w:r>
    </w:p>
    <w:p>
      <w:pPr>
        <w:pStyle w:val="LBGovstyle2"/>
        <w:numPr>
          <w:ilvl w:val="0"/>
          <w:numId w:val="0"/>
        </w:numPr>
        <w:ind w:hanging="0" w:left="-567"/>
        <w:rPr/>
      </w:pPr>
      <w:r>
        <w:rPr>
          <w:lang w:val="ru-RU"/>
        </w:rPr>
        <w:t>15.1. Все приложения к Контракту являются его неотъемной частью.</w:t>
      </w:r>
    </w:p>
    <w:p>
      <w:pPr>
        <w:pStyle w:val="LBGovstyle2"/>
        <w:numPr>
          <w:ilvl w:val="0"/>
          <w:numId w:val="0"/>
        </w:numPr>
        <w:ind w:hanging="0" w:left="-567"/>
        <w:rPr/>
      </w:pPr>
      <w:r>
        <w:rPr>
          <w:lang w:val="ru-RU"/>
        </w:rPr>
        <w:t>15.2. К Контракту прилагаются:</w:t>
      </w:r>
    </w:p>
    <w:p>
      <w:pPr>
        <w:pStyle w:val="LBBodyText2"/>
        <w:ind w:left="-567"/>
        <w:rPr/>
      </w:pPr>
      <w:r>
        <w:rPr>
          <w:szCs w:val="22"/>
        </w:rPr>
        <w:t>Описание объекта закупки (Приложение № 1)</w:t>
      </w:r>
    </w:p>
    <w:p>
      <w:pPr>
        <w:pStyle w:val="LBGovstyle2"/>
        <w:numPr>
          <w:ilvl w:val="0"/>
          <w:numId w:val="0"/>
        </w:numPr>
        <w:ind w:hanging="0" w:left="-567"/>
        <w:rPr/>
      </w:pPr>
      <w:r>
        <w:rPr>
          <w:lang w:val="ru-RU"/>
        </w:rPr>
        <w:t>15.3.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pPr>
        <w:pStyle w:val="LBGovstyle2"/>
        <w:numPr>
          <w:ilvl w:val="0"/>
          <w:numId w:val="0"/>
        </w:numPr>
        <w:ind w:hanging="0" w:left="-567"/>
        <w:rPr/>
      </w:pPr>
      <w:r>
        <w:rPr>
          <w:lang w:val="ru-RU"/>
        </w:rPr>
        <w:t>15.4. 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pPr>
        <w:pStyle w:val="LBGovstyle2"/>
        <w:numPr>
          <w:ilvl w:val="0"/>
          <w:numId w:val="0"/>
        </w:numPr>
        <w:ind w:hanging="0" w:left="-567"/>
        <w:rPr/>
      </w:pPr>
      <w:r>
        <w:rPr>
          <w:lang w:val="ru-RU"/>
        </w:rPr>
        <w:t>15.5.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LBGovstyle2"/>
        <w:numPr>
          <w:ilvl w:val="0"/>
          <w:numId w:val="0"/>
        </w:numPr>
        <w:ind w:hanging="0" w:left="-567"/>
        <w:rPr/>
      </w:pPr>
      <w:r>
        <w:rPr>
          <w:lang w:val="ru-RU"/>
        </w:rPr>
        <w:t>15.6.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pPr>
        <w:pStyle w:val="LBGovstyle2"/>
        <w:numPr>
          <w:ilvl w:val="0"/>
          <w:numId w:val="0"/>
        </w:numPr>
        <w:ind w:hanging="0" w:left="-567"/>
        <w:rPr/>
      </w:pPr>
      <w:r>
        <w:rPr>
          <w:lang w:val="ru-RU"/>
        </w:rPr>
        <w:t>15.7.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LBGovstyle2"/>
        <w:numPr>
          <w:ilvl w:val="0"/>
          <w:numId w:val="0"/>
        </w:numPr>
        <w:ind w:hanging="0" w:left="-567"/>
        <w:rPr/>
      </w:pPr>
      <w:r>
        <w:rPr>
          <w:lang w:val="ru-RU"/>
        </w:rPr>
        <w:t>15.8. Изменение существенных условий настоящего Контракта при его исполнении не допускается, за исключением случаев, установленных ст. 95 Федерального закона № 44-ФЗ. 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LBGovstyle2"/>
        <w:numPr>
          <w:ilvl w:val="0"/>
          <w:numId w:val="0"/>
        </w:numPr>
        <w:ind w:hanging="0" w:left="-567"/>
        <w:rPr/>
      </w:pPr>
      <w:r>
        <w:rPr>
          <w:lang w:val="ru-RU"/>
        </w:rPr>
        <w:t>15.9. Любая договоренность между Сторонами, влекущая за собой новые обстоятельства, не предусмотренные настоящим Контрактом, подтверждается в письменной форме в виде дополнительного соглашения, являющегося неотъемлемой частью Контракта.</w:t>
      </w:r>
    </w:p>
    <w:p>
      <w:pPr>
        <w:pStyle w:val="LBGovstyle1"/>
        <w:numPr>
          <w:ilvl w:val="0"/>
          <w:numId w:val="0"/>
        </w:numPr>
        <w:ind w:hanging="0" w:left="-567"/>
        <w:jc w:val="center"/>
        <w:rPr/>
      </w:pPr>
      <w:r>
        <w:rPr/>
        <w:t>16. Адреса места нахождения, банковские реквизиты и подписи Сторон</w:t>
      </w:r>
    </w:p>
    <w:p>
      <w:pPr>
        <w:pStyle w:val="Normal"/>
        <w:widowControl w:val="false"/>
        <w:spacing w:lineRule="auto" w:line="240" w:before="0" w:after="0"/>
        <w:jc w:val="both"/>
        <w:rPr/>
      </w:pPr>
      <w:r>
        <w:rPr>
          <w:rFonts w:ascii="Times New Roman" w:hAnsi="Times New Roman"/>
          <w:sz w:val="22"/>
          <w:szCs w:val="22"/>
          <w:lang w:val="ru-RU" w:eastAsia="en-US"/>
        </w:rPr>
        <w:t>ЗАКАЗЧИК: Департамент жилищно-коммунального хозяйства Ивановской области</w:t>
      </w:r>
    </w:p>
    <w:p>
      <w:pPr>
        <w:pStyle w:val="Normal"/>
        <w:spacing w:lineRule="auto" w:line="240" w:before="0" w:after="0"/>
        <w:jc w:val="both"/>
        <w:rPr/>
      </w:pPr>
      <w:r>
        <w:rPr>
          <w:rStyle w:val="Style30"/>
          <w:rFonts w:ascii="Times New Roman" w:hAnsi="Times New Roman"/>
          <w:sz w:val="22"/>
          <w:szCs w:val="22"/>
          <w:lang w:val="ru-RU" w:eastAsia="en-US"/>
        </w:rPr>
        <w:t>Юридический адрес:</w:t>
      </w:r>
      <w:r>
        <w:rPr>
          <w:rFonts w:ascii="Times New Roman" w:hAnsi="Times New Roman"/>
          <w:sz w:val="22"/>
          <w:szCs w:val="22"/>
          <w:lang w:val="ru-RU" w:eastAsia="en-US"/>
        </w:rPr>
        <w:t xml:space="preserve"> 153000, г.Иваново, ул.Батурина, д.8</w:t>
      </w:r>
    </w:p>
    <w:p>
      <w:pPr>
        <w:pStyle w:val="Normal"/>
        <w:spacing w:lineRule="auto" w:line="240" w:before="0" w:after="0"/>
        <w:jc w:val="both"/>
        <w:rPr/>
      </w:pPr>
      <w:r>
        <w:rPr>
          <w:rStyle w:val="Style30"/>
          <w:rFonts w:ascii="Times New Roman" w:hAnsi="Times New Roman"/>
          <w:sz w:val="22"/>
          <w:szCs w:val="22"/>
          <w:lang w:val="ru-RU" w:eastAsia="en-US"/>
        </w:rPr>
        <w:t xml:space="preserve">Почтовый адрес: </w:t>
      </w:r>
      <w:r>
        <w:rPr>
          <w:rFonts w:ascii="Times New Roman" w:hAnsi="Times New Roman"/>
          <w:sz w:val="22"/>
          <w:szCs w:val="22"/>
          <w:lang w:val="ru-RU" w:eastAsia="en-US"/>
        </w:rPr>
        <w:t>153000, г.Иваново, пл.Революции, д.2/1</w:t>
      </w:r>
    </w:p>
    <w:p>
      <w:pPr>
        <w:pStyle w:val="Normal"/>
        <w:widowControl w:val="false"/>
        <w:spacing w:lineRule="auto" w:line="240" w:before="0" w:after="0"/>
        <w:jc w:val="both"/>
        <w:rPr/>
      </w:pPr>
      <w:r>
        <w:rPr>
          <w:rStyle w:val="Style30"/>
          <w:rFonts w:ascii="Times New Roman" w:hAnsi="Times New Roman"/>
          <w:sz w:val="22"/>
          <w:szCs w:val="22"/>
          <w:lang w:val="ru-RU" w:eastAsia="en-US"/>
        </w:rPr>
        <w:t>Контактные телефоны:</w:t>
      </w:r>
      <w:r>
        <w:rPr>
          <w:rFonts w:ascii="Times New Roman" w:hAnsi="Times New Roman"/>
          <w:sz w:val="22"/>
          <w:szCs w:val="22"/>
          <w:lang w:val="ru-RU" w:eastAsia="en-US"/>
        </w:rPr>
        <w:t xml:space="preserve"> (4932) 41-43-46; 47-15-14, факс: (4932) 41-36-19</w:t>
      </w:r>
    </w:p>
    <w:p>
      <w:pPr>
        <w:pStyle w:val="Normal"/>
        <w:spacing w:lineRule="auto" w:line="240" w:before="0" w:after="0"/>
        <w:rPr/>
      </w:pPr>
      <w:r>
        <w:rPr>
          <w:rStyle w:val="Style30"/>
          <w:rFonts w:ascii="Times New Roman" w:hAnsi="Times New Roman"/>
          <w:sz w:val="22"/>
          <w:szCs w:val="22"/>
          <w:lang w:val="ru-RU" w:eastAsia="en-US"/>
        </w:rPr>
        <w:t>Адрес электронной почты:</w:t>
      </w:r>
      <w:r>
        <w:rPr>
          <w:rFonts w:ascii="Times New Roman" w:hAnsi="Times New Roman"/>
          <w:sz w:val="22"/>
          <w:szCs w:val="22"/>
          <w:lang w:val="ru-RU" w:eastAsia="en-US"/>
        </w:rPr>
        <w:t xml:space="preserve"> </w:t>
      </w:r>
      <w:r>
        <w:rPr>
          <w:rStyle w:val="Style30"/>
          <w:rFonts w:ascii="Times New Roman" w:hAnsi="Times New Roman"/>
          <w:sz w:val="22"/>
          <w:szCs w:val="22"/>
          <w:lang w:val="ru-RU" w:eastAsia="en-US"/>
        </w:rPr>
        <w:t>dgkh</w:t>
      </w:r>
      <w:r>
        <w:rPr>
          <w:rFonts w:ascii="Times New Roman" w:hAnsi="Times New Roman"/>
          <w:sz w:val="22"/>
          <w:szCs w:val="22"/>
          <w:lang w:val="ru-RU" w:eastAsia="en-US"/>
        </w:rPr>
        <w:t>@</w:t>
      </w:r>
      <w:r>
        <w:rPr>
          <w:rStyle w:val="Style30"/>
          <w:rFonts w:ascii="Times New Roman" w:hAnsi="Times New Roman"/>
          <w:sz w:val="22"/>
          <w:szCs w:val="22"/>
          <w:lang w:val="ru-RU" w:eastAsia="en-US"/>
        </w:rPr>
        <w:t>ivreg</w:t>
      </w:r>
      <w:r>
        <w:rPr>
          <w:rFonts w:ascii="Times New Roman" w:hAnsi="Times New Roman"/>
          <w:sz w:val="22"/>
          <w:szCs w:val="22"/>
          <w:lang w:val="ru-RU" w:eastAsia="en-US"/>
        </w:rPr>
        <w:t>.</w:t>
      </w:r>
      <w:r>
        <w:rPr>
          <w:rStyle w:val="Style30"/>
          <w:rFonts w:ascii="Times New Roman" w:hAnsi="Times New Roman"/>
          <w:sz w:val="22"/>
          <w:szCs w:val="22"/>
          <w:lang w:val="ru-RU" w:eastAsia="en-US"/>
        </w:rPr>
        <w:t>ru</w:t>
      </w:r>
    </w:p>
    <w:p>
      <w:pPr>
        <w:pStyle w:val="Normal"/>
        <w:widowControl w:val="false"/>
        <w:spacing w:lineRule="auto" w:line="240" w:before="0" w:after="0"/>
        <w:jc w:val="both"/>
        <w:rPr/>
      </w:pPr>
      <w:r>
        <w:rPr>
          <w:rFonts w:ascii="Times New Roman" w:hAnsi="Times New Roman"/>
          <w:sz w:val="22"/>
          <w:szCs w:val="22"/>
          <w:lang w:val="ru-RU" w:eastAsia="en-US"/>
        </w:rPr>
        <w:t>Банковские реквизиты:</w:t>
      </w:r>
    </w:p>
    <w:p>
      <w:pPr>
        <w:pStyle w:val="Normal"/>
        <w:widowControl w:val="false"/>
        <w:spacing w:lineRule="auto" w:line="240" w:before="0" w:after="0"/>
        <w:jc w:val="both"/>
        <w:rPr/>
      </w:pPr>
      <w:r>
        <w:rPr>
          <w:rFonts w:ascii="Times New Roman" w:hAnsi="Times New Roman"/>
          <w:sz w:val="22"/>
          <w:szCs w:val="22"/>
          <w:lang w:val="ru-RU" w:eastAsia="en-US"/>
        </w:rPr>
        <w:t>ИНН 3729007176   КПП 370201001</w:t>
      </w:r>
    </w:p>
    <w:p>
      <w:pPr>
        <w:pStyle w:val="Normal"/>
        <w:spacing w:lineRule="auto" w:line="240" w:before="0" w:after="0"/>
        <w:rPr/>
      </w:pPr>
      <w:r>
        <w:rPr>
          <w:rFonts w:ascii="Times New Roman" w:hAnsi="Times New Roman"/>
          <w:sz w:val="22"/>
          <w:szCs w:val="22"/>
          <w:lang w:val="ru-RU" w:eastAsia="en-US"/>
        </w:rPr>
        <w:t>Единый Казначейский счет: 40102810645370000025</w:t>
      </w:r>
    </w:p>
    <w:p>
      <w:pPr>
        <w:pStyle w:val="Normal"/>
        <w:spacing w:lineRule="auto" w:line="240" w:before="0" w:after="0"/>
        <w:rPr/>
      </w:pPr>
      <w:r>
        <w:rPr>
          <w:rFonts w:ascii="Times New Roman" w:hAnsi="Times New Roman"/>
          <w:sz w:val="22"/>
          <w:szCs w:val="22"/>
          <w:lang w:val="ru-RU" w:eastAsia="en-US"/>
        </w:rPr>
        <w:t>Номер Казначейского счета: 03221643240000003300</w:t>
      </w:r>
    </w:p>
    <w:p>
      <w:pPr>
        <w:pStyle w:val="Normal"/>
        <w:spacing w:lineRule="auto" w:line="240" w:before="57" w:after="57"/>
        <w:rPr/>
      </w:pPr>
      <w:r>
        <w:rPr>
          <w:rFonts w:ascii="Times New Roman" w:hAnsi="Times New Roman"/>
          <w:sz w:val="22"/>
          <w:szCs w:val="22"/>
          <w:lang w:val="ru-RU" w:eastAsia="en-US"/>
        </w:rPr>
        <w:t>Наименование банка ОКЦ №1 Волго-Вятского ГУ Банка России//УФК ПО ИВАНОВСКОЙ ОБЛАСТИ г. Иваново</w:t>
      </w:r>
    </w:p>
    <w:p>
      <w:pPr>
        <w:pStyle w:val="Normal"/>
        <w:spacing w:lineRule="auto" w:line="240" w:before="57" w:after="57"/>
        <w:jc w:val="both"/>
        <w:rPr/>
      </w:pPr>
      <w:r>
        <w:rPr>
          <w:rFonts w:ascii="Times New Roman" w:hAnsi="Times New Roman"/>
          <w:sz w:val="22"/>
          <w:szCs w:val="22"/>
          <w:lang w:val="ru-RU" w:eastAsia="en-US"/>
        </w:rPr>
        <w:t>БИК ТОФК 042202102</w:t>
      </w:r>
    </w:p>
    <w:p>
      <w:pPr>
        <w:pStyle w:val="Normal"/>
        <w:spacing w:lineRule="auto" w:line="240" w:before="0" w:after="0"/>
        <w:jc w:val="both"/>
        <w:rPr/>
      </w:pPr>
      <w:r>
        <w:rPr>
          <w:rFonts w:ascii="Times New Roman" w:hAnsi="Times New Roman"/>
          <w:sz w:val="22"/>
          <w:szCs w:val="22"/>
          <w:lang w:val="ru-RU" w:eastAsia="en-US"/>
        </w:rPr>
        <w:t>Лицевой счет: 03332000820</w:t>
      </w:r>
    </w:p>
    <w:p>
      <w:pPr>
        <w:pStyle w:val="Normal"/>
        <w:spacing w:lineRule="auto" w:line="240" w:before="0" w:after="0"/>
        <w:jc w:val="both"/>
        <w:rPr>
          <w:rFonts w:ascii="Times New Roman" w:hAnsi="Times New Roman"/>
          <w:sz w:val="22"/>
          <w:szCs w:val="22"/>
          <w:lang w:val="ru-RU" w:eastAsia="en-US"/>
        </w:rPr>
      </w:pPr>
      <w:r>
        <w:rPr>
          <w:rFonts w:ascii="Times New Roman" w:hAnsi="Times New Roman"/>
          <w:sz w:val="22"/>
          <w:szCs w:val="22"/>
          <w:lang w:val="ru-RU" w:eastAsia="en-US"/>
        </w:rPr>
      </w:r>
    </w:p>
    <w:p>
      <w:pPr>
        <w:pStyle w:val="Normal"/>
        <w:spacing w:before="0" w:after="0"/>
        <w:jc w:val="both"/>
        <w:rPr/>
      </w:pPr>
      <w:r>
        <w:rPr>
          <w:rFonts w:ascii="Times New Roman" w:hAnsi="Times New Roman"/>
          <w:sz w:val="22"/>
          <w:szCs w:val="22"/>
          <w:lang w:val="ru-RU" w:eastAsia="en-US"/>
        </w:rPr>
        <w:t>ИСПОЛНИТЕЛЬ:</w:t>
      </w:r>
    </w:p>
    <w:p>
      <w:pPr>
        <w:pStyle w:val="Normal"/>
        <w:spacing w:before="0" w:after="0"/>
        <w:rPr/>
      </w:pPr>
      <w:r>
        <w:rPr>
          <w:rFonts w:ascii="Times New Roman" w:hAnsi="Times New Roman"/>
          <w:sz w:val="22"/>
          <w:szCs w:val="22"/>
          <w:lang w:val="ru-RU" w:eastAsia="en-US"/>
        </w:rPr>
        <w:t xml:space="preserve">Полное наименование: </w:t>
      </w:r>
      <w:r>
        <w:rPr>
          <w:rFonts w:eastAsia="Times New Roman" w:cs="Times New Roman" w:ascii="Times New Roman" w:hAnsi="Times New Roman"/>
          <w:kern w:val="0"/>
          <w:sz w:val="20"/>
          <w:szCs w:val="20"/>
          <w:lang w:val="ru-RU" w:eastAsia="en-US"/>
        </w:rPr>
        <w:t>ОБЩЕСТВО С ОГРАНИЧЕННОЙ ОТВЕТСТВЕННОСТЬЮ "ЯНЭНЕРГО"</w:t>
      </w:r>
    </w:p>
    <w:p>
      <w:pPr>
        <w:pStyle w:val="Normal"/>
        <w:spacing w:before="0" w:after="0"/>
        <w:rPr/>
      </w:pPr>
      <w:r>
        <w:rPr>
          <w:rFonts w:ascii="Times New Roman" w:hAnsi="Times New Roman"/>
          <w:sz w:val="22"/>
          <w:szCs w:val="22"/>
          <w:lang w:val="ru-RU" w:eastAsia="en-US"/>
        </w:rPr>
        <w:t xml:space="preserve">Адрес места нахождения: </w:t>
      </w:r>
      <w:r>
        <w:rPr>
          <w:rFonts w:eastAsia="Times New Roman" w:cs="Times New Roman" w:ascii="Times New Roman" w:hAnsi="Times New Roman"/>
          <w:kern w:val="0"/>
          <w:sz w:val="20"/>
          <w:szCs w:val="20"/>
          <w:lang w:val="ru-RU" w:eastAsia="en-US"/>
        </w:rPr>
        <w:t>197349, Г.САНКТ-ПЕТЕРБУРГ, ПР-КТ КОМЕНДАНТСКИЙ, Д. 4, ЛИТЕРА А, ОФИС 407</w:t>
      </w:r>
    </w:p>
    <w:p>
      <w:pPr>
        <w:pStyle w:val="Normal"/>
        <w:spacing w:before="0" w:after="0"/>
        <w:rPr/>
      </w:pPr>
      <w:r>
        <w:rPr>
          <w:rFonts w:ascii="Times New Roman" w:hAnsi="Times New Roman"/>
          <w:sz w:val="22"/>
          <w:szCs w:val="22"/>
          <w:lang w:val="ru-RU" w:eastAsia="en-US"/>
        </w:rPr>
        <w:t xml:space="preserve">Почтовый адрес: </w:t>
      </w:r>
      <w:r>
        <w:rPr>
          <w:rFonts w:eastAsia="Times New Roman" w:cs="Times New Roman" w:ascii="Times New Roman" w:hAnsi="Times New Roman"/>
          <w:kern w:val="0"/>
          <w:sz w:val="20"/>
          <w:szCs w:val="20"/>
          <w:lang w:val="ru-RU" w:eastAsia="en-US"/>
        </w:rPr>
        <w:t>197349, город Санкт-Петербург, Комендантский пр-кт, д. 4 литера а, офис 407</w:t>
      </w:r>
    </w:p>
    <w:p>
      <w:pPr>
        <w:pStyle w:val="Normal"/>
        <w:spacing w:before="0" w:after="0"/>
        <w:rPr/>
      </w:pPr>
      <w:r>
        <w:rPr>
          <w:rFonts w:ascii="Times New Roman" w:hAnsi="Times New Roman"/>
          <w:sz w:val="22"/>
          <w:szCs w:val="22"/>
          <w:lang w:val="ru-RU" w:eastAsia="en-US"/>
        </w:rPr>
        <w:t>Телефон: 8 (812) 449-00-26</w:t>
      </w:r>
    </w:p>
    <w:p>
      <w:pPr>
        <w:pStyle w:val="Normal"/>
        <w:spacing w:before="0" w:after="0"/>
        <w:rPr/>
      </w:pPr>
      <w:r>
        <w:rPr>
          <w:rFonts w:ascii="Times New Roman" w:hAnsi="Times New Roman"/>
          <w:sz w:val="22"/>
          <w:szCs w:val="22"/>
          <w:lang w:val="ru-RU" w:eastAsia="en-US"/>
        </w:rPr>
        <w:t xml:space="preserve">Email: </w:t>
      </w:r>
      <w:r>
        <w:rPr>
          <w:rFonts w:eastAsia="Times New Roman" w:cs="Times New Roman" w:ascii="Times New Roman" w:hAnsi="Times New Roman"/>
          <w:kern w:val="0"/>
          <w:sz w:val="20"/>
          <w:szCs w:val="20"/>
          <w:lang w:val="ru-RU" w:eastAsia="en-US"/>
        </w:rPr>
        <w:t>office@yanenergo.ru</w:t>
      </w:r>
    </w:p>
    <w:p>
      <w:pPr>
        <w:pStyle w:val="Normal"/>
        <w:spacing w:before="0" w:after="0"/>
        <w:rPr/>
      </w:pPr>
      <w:r>
        <w:rPr>
          <w:rFonts w:ascii="Times New Roman" w:hAnsi="Times New Roman"/>
          <w:sz w:val="22"/>
          <w:szCs w:val="22"/>
          <w:lang w:val="ru-RU" w:eastAsia="en-US"/>
        </w:rPr>
        <w:t xml:space="preserve">ИНН: </w:t>
      </w:r>
      <w:r>
        <w:rPr>
          <w:rFonts w:eastAsia="Times New Roman" w:cs="Times New Roman" w:ascii="Times New Roman" w:hAnsi="Times New Roman"/>
          <w:kern w:val="0"/>
          <w:sz w:val="20"/>
          <w:szCs w:val="20"/>
          <w:lang w:val="ru-RU" w:eastAsia="en-US"/>
        </w:rPr>
        <w:t>7813351008</w:t>
      </w:r>
    </w:p>
    <w:p>
      <w:pPr>
        <w:pStyle w:val="Normal"/>
        <w:spacing w:before="0" w:after="0"/>
        <w:rPr/>
      </w:pPr>
      <w:r>
        <w:rPr>
          <w:rFonts w:ascii="Times New Roman" w:hAnsi="Times New Roman"/>
          <w:sz w:val="22"/>
          <w:szCs w:val="22"/>
          <w:lang w:val="ru-RU" w:eastAsia="en-US"/>
        </w:rPr>
        <w:t xml:space="preserve">ОГРН: </w:t>
      </w:r>
      <w:r>
        <w:rPr>
          <w:rFonts w:eastAsia="Times New Roman" w:cs="Times New Roman" w:ascii="Times New Roman" w:hAnsi="Times New Roman"/>
          <w:kern w:val="0"/>
          <w:sz w:val="20"/>
          <w:szCs w:val="20"/>
          <w:lang w:val="ru-RU" w:eastAsia="en-US"/>
        </w:rPr>
        <w:t>5067847117850</w:t>
      </w:r>
    </w:p>
    <w:p>
      <w:pPr>
        <w:pStyle w:val="Normal"/>
        <w:spacing w:before="0" w:after="0"/>
        <w:rPr/>
      </w:pPr>
      <w:r>
        <w:rPr>
          <w:rFonts w:ascii="Times New Roman" w:hAnsi="Times New Roman"/>
          <w:sz w:val="22"/>
          <w:szCs w:val="22"/>
          <w:lang w:val="ru-RU" w:eastAsia="en-US"/>
        </w:rPr>
        <w:t xml:space="preserve">КПП: </w:t>
      </w:r>
      <w:r>
        <w:rPr>
          <w:rFonts w:eastAsia="Times New Roman" w:cs="Times New Roman" w:ascii="Times New Roman" w:hAnsi="Times New Roman"/>
          <w:kern w:val="0"/>
          <w:sz w:val="20"/>
          <w:szCs w:val="20"/>
          <w:lang w:val="ru-RU" w:eastAsia="en-US"/>
        </w:rPr>
        <w:t>781401001</w:t>
      </w:r>
    </w:p>
    <w:p>
      <w:pPr>
        <w:pStyle w:val="Normal"/>
        <w:spacing w:before="0" w:after="0"/>
        <w:rPr/>
      </w:pPr>
      <w:r>
        <w:rPr>
          <w:rFonts w:ascii="Times New Roman" w:hAnsi="Times New Roman"/>
          <w:sz w:val="22"/>
          <w:szCs w:val="22"/>
          <w:lang w:val="ru-RU" w:eastAsia="en-US"/>
        </w:rPr>
        <w:t>Банковские реквизиты:</w:t>
      </w:r>
    </w:p>
    <w:p>
      <w:pPr>
        <w:pStyle w:val="Normal"/>
        <w:spacing w:before="0" w:after="0"/>
        <w:rPr/>
      </w:pPr>
      <w:r>
        <w:rPr>
          <w:rFonts w:ascii="Times New Roman" w:hAnsi="Times New Roman"/>
          <w:sz w:val="22"/>
          <w:szCs w:val="22"/>
          <w:lang w:val="ru-RU" w:eastAsia="en-US"/>
        </w:rPr>
        <w:t>Расчетный счет: 40702810232470001413</w:t>
      </w:r>
    </w:p>
    <w:p>
      <w:pPr>
        <w:pStyle w:val="Normal"/>
        <w:spacing w:before="0" w:after="0"/>
        <w:rPr/>
      </w:pPr>
      <w:r>
        <w:rPr>
          <w:rFonts w:ascii="Times New Roman" w:hAnsi="Times New Roman"/>
          <w:sz w:val="22"/>
          <w:szCs w:val="22"/>
          <w:lang w:val="ru-RU" w:eastAsia="en-US"/>
        </w:rPr>
        <w:t xml:space="preserve">Наименование банка: </w:t>
      </w:r>
      <w:r>
        <w:rPr>
          <w:rFonts w:eastAsia="Times New Roman" w:cs="Times New Roman" w:ascii="Times New Roman" w:hAnsi="Times New Roman"/>
          <w:kern w:val="0"/>
          <w:sz w:val="20"/>
          <w:szCs w:val="20"/>
          <w:lang w:val="ru-RU" w:eastAsia="en-US"/>
        </w:rPr>
        <w:t>ФИЛИАЛ "САНКТ-ПЕТЕРБУРГСКИЙ" АО "АЛЬФА-БАНК"</w:t>
      </w:r>
    </w:p>
    <w:p>
      <w:pPr>
        <w:pStyle w:val="Normal"/>
        <w:spacing w:before="0" w:after="0"/>
        <w:rPr/>
      </w:pPr>
      <w:r>
        <w:rPr>
          <w:rStyle w:val="Style30"/>
          <w:rFonts w:ascii="Times New Roman" w:hAnsi="Times New Roman"/>
          <w:sz w:val="22"/>
          <w:szCs w:val="22"/>
          <w:lang w:val="ru-RU" w:eastAsia="en-US"/>
        </w:rPr>
        <w:t>Корреспондентский счет: 30101810600000000786</w:t>
      </w:r>
    </w:p>
    <w:p>
      <w:pPr>
        <w:pStyle w:val="Normal"/>
        <w:rPr/>
      </w:pPr>
      <w:r>
        <w:rPr>
          <w:rStyle w:val="Style30"/>
          <w:rFonts w:ascii="Times New Roman" w:hAnsi="Times New Roman"/>
          <w:sz w:val="22"/>
          <w:szCs w:val="22"/>
          <w:lang w:val="ru-RU" w:eastAsia="en-US"/>
        </w:rPr>
        <w:t xml:space="preserve">БИК: </w:t>
      </w:r>
      <w:r>
        <w:rPr>
          <w:rStyle w:val="Style30"/>
          <w:rFonts w:eastAsia="Times New Roman" w:cs="Times New Roman" w:ascii="Times New Roman" w:hAnsi="Times New Roman"/>
          <w:kern w:val="0"/>
          <w:sz w:val="20"/>
          <w:szCs w:val="20"/>
          <w:lang w:val="ru-RU" w:eastAsia="en-US"/>
        </w:rPr>
        <w:t>044030786</w:t>
      </w:r>
    </w:p>
    <w:tbl>
      <w:tblPr>
        <w:tblW w:w="8674" w:type="dxa"/>
        <w:jc w:val="left"/>
        <w:tblInd w:w="28" w:type="dxa"/>
        <w:tblLayout w:type="fixed"/>
        <w:tblCellMar>
          <w:top w:w="80" w:type="dxa"/>
          <w:left w:w="80" w:type="dxa"/>
          <w:bottom w:w="80" w:type="dxa"/>
          <w:right w:w="538" w:type="dxa"/>
        </w:tblCellMar>
      </w:tblPr>
      <w:tblGrid>
        <w:gridCol w:w="4310"/>
        <w:gridCol w:w="182"/>
        <w:gridCol w:w="4182"/>
      </w:tblGrid>
      <w:tr>
        <w:trPr>
          <w:trHeight w:val="985" w:hRule="atLeast"/>
        </w:trPr>
        <w:tc>
          <w:tcPr>
            <w:tcW w:w="4310" w:type="dxa"/>
            <w:tcBorders/>
          </w:tcPr>
          <w:p>
            <w:pPr>
              <w:pStyle w:val="Normal"/>
              <w:snapToGrid w:val="false"/>
              <w:ind w:hanging="0" w:left="0" w:right="458"/>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r>
          </w:p>
          <w:p>
            <w:pPr>
              <w:pStyle w:val="Normal"/>
              <w:ind w:hanging="0" w:left="0" w:right="458"/>
              <w:jc w:val="both"/>
              <w:rPr/>
            </w:pPr>
            <w:r>
              <w:rPr>
                <w:rStyle w:val="Style30"/>
                <w:rFonts w:eastAsia="Times New Roman" w:cs="Times New Roman" w:ascii="Times New Roman" w:hAnsi="Times New Roman"/>
                <w:sz w:val="20"/>
                <w:szCs w:val="20"/>
                <w:lang w:bidi="ar-SA"/>
              </w:rPr>
              <w:t>Заказчик:</w:t>
            </w:r>
          </w:p>
          <w:p>
            <w:pPr>
              <w:pStyle w:val="Normal"/>
              <w:spacing w:before="0" w:after="200"/>
              <w:ind w:hanging="0" w:left="0" w:right="458"/>
              <w:jc w:val="both"/>
              <w:rPr/>
            </w:pPr>
            <w:r>
              <w:rPr>
                <w:rStyle w:val="Style30"/>
                <w:rFonts w:eastAsia="Times New Roman" w:cs="Times New Roman" w:ascii="Times New Roman" w:hAnsi="Times New Roman"/>
                <w:sz w:val="20"/>
                <w:szCs w:val="20"/>
                <w:lang w:bidi="ar-SA"/>
              </w:rPr>
              <w:t>ИО Директора Департамента</w:t>
            </w:r>
          </w:p>
        </w:tc>
        <w:tc>
          <w:tcPr>
            <w:tcW w:w="4364" w:type="dxa"/>
            <w:gridSpan w:val="2"/>
            <w:tcBorders/>
            <w:tcMar>
              <w:left w:w="540" w:type="dxa"/>
              <w:right w:w="80" w:type="dxa"/>
            </w:tcMar>
          </w:tcPr>
          <w:p>
            <w:pPr>
              <w:pStyle w:val="Normal"/>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r>
          </w:p>
          <w:p>
            <w:pPr>
              <w:pStyle w:val="Normal"/>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t>Исполнитель:</w:t>
            </w:r>
          </w:p>
          <w:p>
            <w:pPr>
              <w:pStyle w:val="Normal"/>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t>Генеральный директор</w:t>
            </w:r>
          </w:p>
        </w:tc>
      </w:tr>
      <w:tr>
        <w:trPr>
          <w:trHeight w:val="255" w:hRule="atLeast"/>
        </w:trPr>
        <w:tc>
          <w:tcPr>
            <w:tcW w:w="4310" w:type="dxa"/>
            <w:tcBorders>
              <w:bottom w:val="single" w:sz="4" w:space="0" w:color="000000"/>
            </w:tcBorders>
            <w:tcMar>
              <w:right w:w="80" w:type="dxa"/>
            </w:tcMar>
          </w:tcPr>
          <w:p>
            <w:pPr>
              <w:pStyle w:val="Normal"/>
              <w:snapToGrid w:val="false"/>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r>
          </w:p>
        </w:tc>
        <w:tc>
          <w:tcPr>
            <w:tcW w:w="182" w:type="dxa"/>
            <w:tcBorders/>
            <w:tcMar>
              <w:right w:w="80" w:type="dxa"/>
            </w:tcMar>
          </w:tcPr>
          <w:p>
            <w:pPr>
              <w:pStyle w:val="Normal"/>
              <w:snapToGrid w:val="false"/>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r>
          </w:p>
        </w:tc>
        <w:tc>
          <w:tcPr>
            <w:tcW w:w="4182" w:type="dxa"/>
            <w:tcBorders>
              <w:bottom w:val="single" w:sz="4" w:space="0" w:color="000000"/>
            </w:tcBorders>
            <w:tcMar>
              <w:right w:w="80" w:type="dxa"/>
            </w:tcMar>
          </w:tcPr>
          <w:p>
            <w:pPr>
              <w:pStyle w:val="Normal"/>
              <w:snapToGrid w:val="false"/>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r>
          </w:p>
        </w:tc>
      </w:tr>
      <w:tr>
        <w:trPr>
          <w:trHeight w:val="528" w:hRule="atLeast"/>
        </w:trPr>
        <w:tc>
          <w:tcPr>
            <w:tcW w:w="4310" w:type="dxa"/>
            <w:tcBorders>
              <w:top w:val="single" w:sz="4" w:space="0" w:color="000000"/>
            </w:tcBorders>
            <w:tcMar>
              <w:right w:w="80" w:type="dxa"/>
            </w:tcMar>
          </w:tcPr>
          <w:p>
            <w:pPr>
              <w:pStyle w:val="Normal"/>
              <w:jc w:val="both"/>
              <w:rPr/>
            </w:pPr>
            <w:r>
              <w:rPr>
                <w:rStyle w:val="Style30"/>
                <w:rFonts w:eastAsia="Times New Roman" w:cs="Times New Roman" w:ascii="Times New Roman" w:hAnsi="Times New Roman"/>
                <w:sz w:val="20"/>
                <w:szCs w:val="20"/>
                <w:lang w:bidi="ar-SA"/>
              </w:rPr>
              <w:t xml:space="preserve">                                                       </w:t>
            </w:r>
            <w:r>
              <w:rPr>
                <w:rStyle w:val="Style30"/>
                <w:rFonts w:eastAsia="Times New Roman" w:cs="Times New Roman" w:ascii="Times New Roman" w:hAnsi="Times New Roman"/>
                <w:sz w:val="20"/>
                <w:szCs w:val="20"/>
                <w:lang w:bidi="ar-SA"/>
              </w:rPr>
              <w:t>/ Белина Л. В. /</w:t>
            </w:r>
          </w:p>
          <w:p>
            <w:pPr>
              <w:pStyle w:val="Normal"/>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t>М.П.</w:t>
            </w:r>
          </w:p>
        </w:tc>
        <w:tc>
          <w:tcPr>
            <w:tcW w:w="182" w:type="dxa"/>
            <w:tcBorders/>
            <w:tcMar>
              <w:right w:w="80" w:type="dxa"/>
            </w:tcMar>
          </w:tcPr>
          <w:p>
            <w:pPr>
              <w:pStyle w:val="Normal"/>
              <w:snapToGrid w:val="false"/>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r>
          </w:p>
        </w:tc>
        <w:tc>
          <w:tcPr>
            <w:tcW w:w="4182" w:type="dxa"/>
            <w:tcBorders>
              <w:top w:val="single" w:sz="4" w:space="0" w:color="000000"/>
            </w:tcBorders>
            <w:tcMar>
              <w:right w:w="80" w:type="dxa"/>
            </w:tcMar>
          </w:tcPr>
          <w:p>
            <w:pPr>
              <w:pStyle w:val="Normal"/>
              <w:rPr/>
            </w:pPr>
            <w:r>
              <w:rPr>
                <w:rStyle w:val="Style30"/>
                <w:rFonts w:eastAsia="Times New Roman" w:cs="Times New Roman" w:ascii="Times New Roman" w:hAnsi="Times New Roman"/>
                <w:sz w:val="20"/>
                <w:szCs w:val="20"/>
                <w:lang w:bidi="ar-SA"/>
              </w:rPr>
              <w:t xml:space="preserve">                                              </w:t>
            </w:r>
            <w:r>
              <w:rPr>
                <w:rStyle w:val="Style30"/>
                <w:rFonts w:eastAsia="Times New Roman" w:cs="Times New Roman" w:ascii="Times New Roman" w:hAnsi="Times New Roman"/>
                <w:sz w:val="20"/>
                <w:szCs w:val="20"/>
                <w:lang w:bidi="ar-SA"/>
              </w:rPr>
              <w:t>/Никифоров А.Ю. /</w:t>
            </w:r>
          </w:p>
          <w:p>
            <w:pPr>
              <w:pStyle w:val="Normal"/>
              <w:spacing w:before="0" w:after="200"/>
              <w:jc w:val="both"/>
              <w:rPr>
                <w:rFonts w:ascii="Times New Roman" w:hAnsi="Times New Roman" w:eastAsia="Times New Roman" w:cs="Times New Roman"/>
                <w:sz w:val="20"/>
                <w:szCs w:val="20"/>
                <w:lang w:bidi="ar-SA"/>
              </w:rPr>
            </w:pPr>
            <w:r>
              <w:rPr>
                <w:rFonts w:eastAsia="Times New Roman" w:cs="Times New Roman" w:ascii="Times New Roman" w:hAnsi="Times New Roman"/>
                <w:sz w:val="20"/>
                <w:szCs w:val="20"/>
                <w:lang w:bidi="ar-SA"/>
              </w:rPr>
              <w:t>М.П.</w:t>
            </w:r>
          </w:p>
        </w:tc>
      </w:tr>
    </w:tbl>
    <w:p>
      <w:pPr>
        <w:pStyle w:val="Normal"/>
        <w:suppressAutoHyphens w:val="false"/>
        <w:spacing w:lineRule="auto" w:line="240" w:before="0" w:after="0"/>
        <w:jc w:val="right"/>
        <w:textAlignment w:val="auto"/>
        <w:rPr/>
      </w:pPr>
      <w:r>
        <w:br w:type="page"/>
      </w:r>
      <w:r>
        <w:rPr>
          <w:rFonts w:eastAsia="Times New Roman" w:ascii="Times New Roman" w:hAnsi="Times New Roman"/>
          <w:color w:val="000000"/>
          <w:sz w:val="20"/>
          <w:szCs w:val="20"/>
        </w:rPr>
        <w:t xml:space="preserve">Приложение 1 </w:t>
      </w:r>
    </w:p>
    <w:p>
      <w:pPr>
        <w:pStyle w:val="Normal"/>
        <w:suppressAutoHyphens w:val="false"/>
        <w:spacing w:lineRule="auto" w:line="240" w:before="0" w:after="0"/>
        <w:jc w:val="right"/>
        <w:textAlignment w:val="auto"/>
        <w:rPr/>
      </w:pPr>
      <w:r>
        <w:rPr>
          <w:rFonts w:eastAsia="Times New Roman" w:ascii="Times New Roman" w:hAnsi="Times New Roman"/>
          <w:color w:val="000000"/>
          <w:sz w:val="20"/>
          <w:szCs w:val="20"/>
        </w:rPr>
        <w:t xml:space="preserve">к Контракту № 16 от «   » ____________2026г.   </w:t>
      </w:r>
    </w:p>
    <w:p>
      <w:pPr>
        <w:pStyle w:val="Normal"/>
        <w:suppressAutoHyphens w:val="false"/>
        <w:spacing w:lineRule="auto" w:line="240" w:before="0" w:after="0"/>
        <w:jc w:val="right"/>
        <w:textAlignment w:val="auto"/>
        <w:rPr>
          <w:rFonts w:ascii="Times New Roman" w:hAnsi="Times New Roman" w:eastAsia="Times New Roman"/>
          <w:color w:val="000000"/>
          <w:sz w:val="20"/>
          <w:szCs w:val="20"/>
        </w:rPr>
      </w:pPr>
      <w:r>
        <w:rPr>
          <w:rFonts w:eastAsia="Times New Roman" w:ascii="Times New Roman" w:hAnsi="Times New Roman"/>
          <w:color w:val="000000"/>
          <w:sz w:val="20"/>
          <w:szCs w:val="20"/>
        </w:rPr>
      </w:r>
    </w:p>
    <w:p>
      <w:pPr>
        <w:pStyle w:val="Normal"/>
        <w:suppressAutoHyphens w:val="false"/>
        <w:spacing w:lineRule="auto" w:line="240" w:before="0" w:after="0"/>
        <w:jc w:val="right"/>
        <w:textAlignment w:val="auto"/>
        <w:rPr>
          <w:rFonts w:ascii="Times New Roman" w:hAnsi="Times New Roman" w:eastAsia="Times New Roman"/>
          <w:color w:val="000000"/>
          <w:szCs w:val="20"/>
        </w:rPr>
      </w:pPr>
      <w:r>
        <w:rPr>
          <w:rFonts w:eastAsia="Times New Roman" w:ascii="Times New Roman" w:hAnsi="Times New Roman"/>
          <w:color w:val="000000"/>
          <w:szCs w:val="20"/>
        </w:rPr>
      </w:r>
    </w:p>
    <w:p>
      <w:pPr>
        <w:pStyle w:val="Normal"/>
        <w:suppressAutoHyphens w:val="false"/>
        <w:spacing w:lineRule="auto" w:line="240" w:before="0" w:after="0"/>
        <w:ind w:firstLine="851"/>
        <w:jc w:val="center"/>
        <w:textAlignment w:val="auto"/>
        <w:rPr/>
      </w:pPr>
      <w:r>
        <w:rPr>
          <w:rFonts w:ascii="Times New Roman" w:hAnsi="Times New Roman"/>
          <w:b/>
          <w:bCs/>
          <w:szCs w:val="20"/>
          <w:lang w:eastAsia="ar-SA"/>
        </w:rPr>
        <w:t>ОПИСАНИЕ ОБЪЕКТА ЗАКУПКИ</w:t>
      </w:r>
    </w:p>
    <w:p>
      <w:pPr>
        <w:pStyle w:val="Normal"/>
        <w:spacing w:lineRule="auto" w:line="240" w:before="0" w:after="0"/>
        <w:jc w:val="center"/>
        <w:textAlignment w:val="auto"/>
        <w:rPr>
          <w:rFonts w:ascii="Times New Roman" w:hAnsi="Times New Roman"/>
          <w:sz w:val="22"/>
          <w:szCs w:val="22"/>
          <w:lang w:eastAsia="en-US"/>
        </w:rPr>
      </w:pPr>
      <w:r>
        <w:rPr>
          <w:rFonts w:ascii="Times New Roman" w:hAnsi="Times New Roman"/>
          <w:sz w:val="22"/>
          <w:szCs w:val="22"/>
          <w:lang w:val="ru-RU" w:eastAsia="en-US"/>
        </w:rPr>
        <w:t>(формируется на основании Описания объекта закупки)</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на выполнение работ по созданию и внедрению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 xml:space="preserve"> </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1. Общие сведения</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Целью работ является организация и осуществление деятельности по накоплению (в том числе раздельному накоплению), сбору, транспортированию, обработке, утилизации, обезвреживанию и размещению отходов на территории Ивановской области.</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Территориальная схема обращения с отходами разрабатывается на срок до 10 лет.</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Сроком начала работ является дата подписания контракта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Сроком окончания работ является 01.08.2026г.</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Разрабатываемая территориальная схема должна соответствовать требованиям законодательства Российской Федерации, действующим на дату заключения государственного контракта. В частности, территориальная схема обращения с отходами, ее электронная модель должны соответствовать требованиям, установленным следующими нормативными правовыми актами: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Федеральным законом от 24 июня 1998г. № 89-ФЗ "Об отходах производства и потребления" (далее – Федеральный закон № 89-ФЗ);</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6 июня 2024г. № 775 "О территориальных схемах обращения с отходами производства и потребления" (далее – постановление № 775).</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Также при разработке территориальной схемы и электронной модели должны учитываться требования, установленные следующими нормативными правовыми актами: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26 августа 2023г. №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 (далее – постановление № 1390);</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24 мая 2024г. № 671 "О коммерческом учете объема и (или) массы твердых коммунальных отходов" (далее – постановление № 671);</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20 мая 2022г. № 913 "Об утверждении Положения о федеральной государственной информационной системе учета твердых коммунальных отходов" (далее – постановление № 913);</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приказом Министерства природных ресурсов и экологии Российской Федерации от 26 декабря 2022 г.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(далее – приказ № 919);</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12 октября 2020 г. № 1657 "О Единых требованиях к объектам обработки, утилизации, обезвреживания, размещения твердых коммунальных отходов" (далее –постановление № 1657);</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30 мая 2016 г. № 484 "О ценообразовании в области обращения с твердыми коммунальными отходами";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постановлением Правительства Российской Федерации от 16 мая 2016 г.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 (далее – постановление № 424).</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целях настоящего документа применяются следующие понятия и сокращения: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«ТКО» - твердые коммунальные отходы;</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«ГРОРО» - государственный реестр объектов размещения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«ФГИС УТКО» - федеральная государственная информационная система учета твердых коммунальных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«территориальная схема» - территориальная схема по обращению с отходами производства и потребления, представляющая собой текстовый документ и электронную модель территориальной схемы, включающие в себя текстовые, табличные и графические описания (карты, схемы, чертежи, планы и иные материалы) системы организации и осуществления на территории субъекта Российской Федерации деятельности по накоплению (в том числе раздельному накоплению), сбору, транспортированию, обработке, утилизации, обезвреживанию, размещению образующихся на территории субъекта Российской Федерации и (или) поступающих из других субъектов Российской Федерации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«электронная модель» - электронная модель территориальной схемы, представляющая собой систематизированный свод сведений в электронно-цифровой форме об образовании отходов, обращении с ними в субъекте Российской Федерации, в том числе об обращении с отходами, поступившими из других субъектов Российской Федерации, о развитии системы обращения с отходами в субъекте Российской Федерации;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«целевые показатели» - целевые показатели по обработке, обезвреживанию, утилизации, размещению твердых коммунальных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«региональный проект» - региональный проект «Экономика замкнутого цикла»;</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«региональный оператор» - региональный оператор по обращению с твердыми коммунальными отходами;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«баланс обращения с ТКО» - баланс количественных характеристик образования, обработки, утилизации, обезвреживания, размещения твердых коммунальных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«бестарный сбор ТКО» - передача ТКО региональному оператору без осуществления их накопления в местах накопления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«базовый год» - календарный год, предшествующий году утверждения территориальной схемы;</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«текущий год» - календарный год, в котором утверждена территориальная схема;</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«места накопления ТКО» - места (площадки) накопления твердых коммунальных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«объекты обращения с ТКО» - объекты обработки, утилизации, обезвреживания, размещения ТКО, а также перегрузочные станции. При этом для целей разработки территориальной схемы в составе комплексного объекта формируются отдельные объекты обращения с ТКО, которые используются в математическом моделировании и формировании схемы потоков ТКО и балансов обращения с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«перспективный объект обращения с ТКО» - планируемые к строительству, реконструкции объекты обработки, утилизации, обезвреживания, размещения твердых коммунальных отходов, а также перегрузочные станции;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«расчет по фактическому образованию ТКО» - расчет количества ТКО на основе количества контейнеров и бункеров для накопления ТКО согласно абзацу третьему подпункта а) пункта 6 правил коммерческого учета объема и (или) массы ТКО, утвержденных постановлением № 671;</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Иные понятия применяются в значении, установленном законодательством Российской Федерации в области обращения с отходами производства и потребления.</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 xml:space="preserve">2. Разработка территориальной схемы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Территориальная схема разрабатывается в составе текстового документа и электронной модели.</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Разработка территориальной схемы в части ТКО включает в себя: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 xml:space="preserve">формирование исходных данных для разработки территориальной схемы;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определение параметров расчета территориальной схемы;</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математическое моделирование;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оценку результатов моделирования, корректировку расчетов (при необходимости), проведение сравнительного анализа возможных вариантов территориальной схемы, выбор оптимального варианта территориальной схемы.</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Математическое моделирование должно предусматривать решение задачи линейного программирования по оптимизации расходов на транспортирование ТКО либо расходов на обращение с ТКО при наличии ограничений, связанных с транспортной сетью, административно-территориальным делением субъекта Российской Федерации, мощностью объектов обращения с ТКО, емкостью объектов размещения ТКО, показателями эффективности объектов обращения с ТКО и другими параметрами расчета территориальной схемы. Результатом математического моделирования, в частности, является схема потоков ТКО и баланс обращения с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Математическое моделирование может быть выполнено с использованием инструментария ФГИС УТКО, результаты математического моделирования могут быть представлены в виде информации, содержащейся в ФГИС УТКО.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r>
    </w:p>
    <w:p>
      <w:pPr>
        <w:pStyle w:val="Normal"/>
        <w:spacing w:lineRule="auto" w:line="276"/>
        <w:jc w:val="center"/>
        <w:rPr>
          <w:rFonts w:ascii="Times New Roman" w:hAnsi="Times New Roman"/>
          <w:b/>
          <w:bCs/>
          <w:sz w:val="22"/>
          <w:szCs w:val="22"/>
          <w:lang w:val="ru-RU" w:eastAsia="en-US"/>
        </w:rPr>
      </w:pPr>
      <w:r>
        <w:rPr>
          <w:rFonts w:ascii="Times New Roman" w:hAnsi="Times New Roman"/>
          <w:b/>
          <w:bCs/>
          <w:sz w:val="22"/>
          <w:szCs w:val="22"/>
          <w:lang w:val="ru-RU" w:eastAsia="en-US"/>
        </w:rPr>
        <w:tab/>
        <w:t xml:space="preserve">3. Предоставление данных для разработки территориальной схемы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Заказчик обеспечивает предоставление Исполнителю данных, необходимых для разработки территориальной схемы, электронной модели. В частности, Заказчик предоставляет Исполнителю:</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данные действующей территориальной схемы, а также информацию, использованную при ее разработке;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доступ к электронной модели территориальной схемы;</w:t>
      </w:r>
    </w:p>
    <w:p>
      <w:pPr>
        <w:pStyle w:val="Normal"/>
        <w:spacing w:lineRule="auto" w:line="276"/>
        <w:rPr/>
      </w:pPr>
      <w:r>
        <w:rPr>
          <w:rFonts w:ascii="Times New Roman" w:hAnsi="Times New Roman"/>
          <w:sz w:val="22"/>
          <w:szCs w:val="22"/>
          <w:lang w:val="ru-RU" w:eastAsia="en-US"/>
        </w:rPr>
        <w:t xml:space="preserve">сведения из государственных информационных систем, представляемые в порядке, установленном </w:t>
      </w:r>
      <w:r>
        <w:fldChar w:fldCharType="begin"/>
      </w:r>
      <w:r>
        <w:rPr>
          <w:rStyle w:val="ListLabel1550"/>
          <w:sz w:val="22"/>
          <w:szCs w:val="22"/>
          <w:rFonts w:ascii="Times New Roman" w:hAnsi="Times New Roman"/>
          <w:lang w:val="ru-RU" w:eastAsia="en-US"/>
        </w:rPr>
        <w:instrText xml:space="preserve"> HYPERLINK "https://ivo.garant.ru/" \l "/document/12148555/entry/4"</w:instrText>
      </w:r>
      <w:r>
        <w:rPr>
          <w:rStyle w:val="ListLabel1550"/>
          <w:sz w:val="22"/>
          <w:szCs w:val="22"/>
          <w:rFonts w:ascii="Times New Roman" w:hAnsi="Times New Roman"/>
          <w:lang w:val="ru-RU" w:eastAsia="en-US"/>
        </w:rPr>
        <w:fldChar w:fldCharType="separate"/>
      </w:r>
      <w:r>
        <w:rPr>
          <w:rStyle w:val="ListLabel1550"/>
          <w:rFonts w:ascii="Times New Roman" w:hAnsi="Times New Roman"/>
          <w:sz w:val="22"/>
          <w:szCs w:val="22"/>
          <w:lang w:val="ru-RU" w:eastAsia="en-US"/>
        </w:rPr>
        <w:t>законодательством</w:t>
      </w:r>
      <w:r>
        <w:rPr>
          <w:rStyle w:val="ListLabel1550"/>
          <w:sz w:val="22"/>
          <w:szCs w:val="22"/>
          <w:rFonts w:ascii="Times New Roman" w:hAnsi="Times New Roman"/>
          <w:lang w:val="ru-RU" w:eastAsia="en-US"/>
        </w:rPr>
        <w:fldChar w:fldCharType="end"/>
      </w:r>
      <w:r>
        <w:rPr>
          <w:rFonts w:ascii="Times New Roman" w:hAnsi="Times New Roman"/>
          <w:sz w:val="22"/>
          <w:szCs w:val="22"/>
          <w:lang w:val="ru-RU" w:eastAsia="en-US"/>
        </w:rPr>
        <w:t xml:space="preserve"> об информации, информационных технологиях и о защите информации, в том числе данные, вносимые в ФГИС УТКО, относящиеся к субъекту Российской Федерации, включая данные, вносимые региональными операторами, операторами по обращению с твердыми коммунальными отходами, органами местного самоуправления;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сведения, предоставляемые органами государственной власти, в частности, органами исполнительной власти, осуществляющими государственный экологический контроль (надзор);</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паспорт регионального проекта;</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региональную программу в области обращения с ТКО, информацию иных государственных программ субъекта Российской Федерации, содержащих мероприятия в области обращения с отходами;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документы территориального планирования;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нормативы накопления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сведения об инвентаризации объектов размещения отходов, сведения из государственного реестра объектов размещения отходов и реестра лицензий на деятельность по сбору, транспортированию, обработке, обезвреживанию, утилизации, размещению отходов I - IV классов опасности;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сведения о соглашениях в области обращения с отходами, заключенных субъектом Российской Федерации, включая концессионные соглашения, соглашения между субъектами Российской Федерации;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иные данные об обращении с отходами, доступные органам исполнительной власти субъекта Российской Федерации и органам местного самоуправления.</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Заказчик осуществляет содействие Исполнителю в получении данных от лиц, осуществляющих деятельность в области обращения с отходами.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В случае выявления противоречивых данных, информации, имеющей признаки недостоверности, Исполнитель уведомляет об этом Заказчика и определяет источник данных, который будет использоваться при разработке территориальной схемы. В случае непредоставления Заказчиком, лицами, осуществляющими деятельность в области обращения с отходами, иными лицами сведений, необходимых для разработки территориальной схемы и информировании об указанных фактах Заказчика в течение 20 рабочих дней, Исполнитель использует информацию, имеющуюся в его распоряжении, в том числе, полученную из открытых источников, и не несет ответственность за достоверность использованной информации.  </w:t>
      </w:r>
    </w:p>
    <w:p>
      <w:pPr>
        <w:pStyle w:val="Normal"/>
        <w:spacing w:lineRule="auto" w:line="276"/>
        <w:jc w:val="center"/>
        <w:rPr>
          <w:rFonts w:ascii="Times New Roman" w:hAnsi="Times New Roman"/>
          <w:b/>
          <w:bCs/>
          <w:sz w:val="22"/>
          <w:szCs w:val="22"/>
          <w:lang w:val="ru-RU" w:eastAsia="en-US"/>
        </w:rPr>
      </w:pPr>
      <w:r>
        <w:rPr>
          <w:rFonts w:ascii="Times New Roman" w:hAnsi="Times New Roman"/>
          <w:b/>
          <w:bCs/>
          <w:sz w:val="22"/>
          <w:szCs w:val="22"/>
          <w:lang w:val="ru-RU" w:eastAsia="en-US"/>
        </w:rPr>
        <w:t>4. Текстовый документ территориальной схемы</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Текстовый документ территориальной схемы должен в том числе содержать следующие разделы:</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а) раздел "Целевые показатели по обезвреживанию, утилизации, размещению твердых коммунальных отходов";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б) раздел "Баланс количественных характеристик образования, обработки, утилизации, обезвреживания, размещения твердых коммунальных отходов" и приложение № 1 "Баланс количественных характеристик образования, обработки, утилизации, обезвреживания, размещения твердых коммунальных отходов", содержащее указанную информацию в табличной форме;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в) раздел "Действующие объекты обработки, утилизации, обезвреживания, размещения твердых коммунальных отходов, перегрузочные станции" и приложение № 2 "Действующие объекты обработки, утилизации, обезвреживания, размещения твердых коммунальных отходов, перегрузочные станции", содержащее указанную информацию в табличной форме;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г) раздел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и приложение № 3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содержащее указанную информацию в табличной форме;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д) раздел "Схема потоков твердых коммунальных отходов" и приложение № 4 "Схема потоков твердых коммунальных отходов", содержащее указанную информацию в табличной форме;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е) раздел "Сведения о зонах деятельности региональных операторов по обращению с твердыми коммунальными отходами" и приложение № 5 "Сведения о зонах деятельности региональных операторов по обращению с твердыми коммунальными отходами", содержащее указанную информацию в табличной форме.</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Текстовый документ территориальной схемы должен также содержать:</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соглашениях в области обращения с ТКО, заключенных между субъектами Российской Федерации;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сведения об обращении с иными видами отходов, не относящимися к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отношении сведений об обращении с иными видами отходов, не относящимися к ТКО, в территориальной схеме приводится представленная Исполнителю информация об источниках образования отходов, количестве образующихся отходов и об объектах, на которых осуществляется обращение с отходами. Соответствующая информация (при ее наличии) приводится в табличной форме, соответственно: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в Приложении № 10 "Сведения об источниках образования отходов производства и потребления, не относящихся к твердым коммунальным отходам, о количестве образованных, накопленных, обработанных, обезвреженных, утилизированных и размещенных отходов, не относящихся к твердым коммунальным отходам";</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в Приложении № 11 "Сведения о количестве образованных, накопленных, обработанных, утилизированных, обезвреженных, размещенных отходов производства и потребления, не относящихся к твердым коммунальным отходам";</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в Приложении № 12 "Сведения о действующих и планируемых к строительству (реконструкции) объектах обработки, утилизации, обезвреживания, размещения отходов производства и потребления, не относящихся к твердым коммунальным отходам, и местах их накопления".</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Требования к содержанию разделов текстового документа территориальной схемы приложений к территориальной схеме установлены постановлением № 775.</w:t>
      </w:r>
    </w:p>
    <w:p>
      <w:pPr>
        <w:pStyle w:val="Normal"/>
        <w:spacing w:lineRule="auto" w:line="276"/>
        <w:jc w:val="center"/>
        <w:rPr>
          <w:rFonts w:ascii="Times New Roman" w:hAnsi="Times New Roman"/>
          <w:b/>
          <w:bCs/>
          <w:sz w:val="22"/>
          <w:szCs w:val="22"/>
          <w:lang w:val="ru-RU" w:eastAsia="en-US"/>
        </w:rPr>
      </w:pPr>
      <w:r>
        <w:rPr>
          <w:rFonts w:ascii="Times New Roman" w:hAnsi="Times New Roman"/>
          <w:b/>
          <w:bCs/>
          <w:sz w:val="22"/>
          <w:szCs w:val="22"/>
          <w:lang w:val="ru-RU" w:eastAsia="en-US"/>
        </w:rPr>
        <w:t>5. Электронная модель территориальной схемы</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Электронная модель территориальной схемы представляет собой систематизированный свод сведений в электронно-цифровой форме об образовании отходов, обращении с ними в субъекте Российской Федерации, в том числе об обращении с отходами, поступившими из других субъектов Российской Федерации, о развитии системы обращения с отходами в субъекте Российской Федерации, который формируется в виде информационной системы субъекта Российской Федерации либо с использованием ФГИС УТКО.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При разработке информационной системы субъекта Российской Федерации электронная модель должна предусматривать возможность выгрузки информации в ФГИС УТКО в составе, предусмотренном постановлением № 775.</w:t>
      </w:r>
    </w:p>
    <w:p>
      <w:pPr>
        <w:pStyle w:val="Normal"/>
        <w:jc w:val="center"/>
        <w:rPr>
          <w:rFonts w:ascii="Times New Roman" w:hAnsi="Times New Roman"/>
          <w:b/>
          <w:bCs/>
          <w:sz w:val="22"/>
          <w:szCs w:val="22"/>
          <w:lang w:val="ru-RU" w:eastAsia="en-US"/>
        </w:rPr>
      </w:pPr>
      <w:r>
        <w:rPr>
          <w:rFonts w:ascii="Times New Roman" w:hAnsi="Times New Roman"/>
          <w:b/>
          <w:bCs/>
          <w:sz w:val="22"/>
          <w:szCs w:val="22"/>
          <w:lang w:val="ru-RU" w:eastAsia="en-US"/>
        </w:rPr>
        <w:t xml:space="preserve">6. Требования к содержанию территориальной схемы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ab/>
        <w:t>6.1. Источники образования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Электронная модель должна содержать сведения об источниках образования ТКО. Указанные сведения должны соответствовать информации, содержащейся в ФГИС УТКО, и данным региональных операторов (указанные данные используются по согласованию с Заказчиком в случае, если в ФГИС УТКО представлена неполная либо неактуальная информация). Исполнитель предоставляет Заказчику информацию о дате, на которую актуальны сведения об источниках образования ТКО, и, при необходимости, обновляет указанные сведения.</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Информация об источниках образования ТКО представляется в разрезе категорий потребителей, владеющих источниками образования ТКО, для которых установлены нормативы накопления ТКО. Для каждой категории потребителей на основе данных региональных операторов указывается количество расчетных единиц, (норматив накопления ТКО), расчетная масса и объем) ТКО, образуемых соответствующей категорией потребителей в разрезе зон деятельности региональных операторов. Указанная информация приводится в приложении № 6 "Сведения об источниках образования ТКО, в которых осуществляют деятельность потребители услуги по обращению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Расчет количества ТКО производится с использованием нормативов накопления ТКО. При дифференциации нормативов накопления ТКО для отдельных категорий потребителей определяется средневзвешенный норматив накопления для соответствующей категории потребителей ТКО. При отсутствии нормативов накопления ТКО, установленных в показателях массы, используется расчетные нормативы накопления ТКО в показателях массы, полученные с использованием нормативов накопления ТКО в показателях объема, и расчетного коэффициента плотности ТКО. В случае, если расчет массы ТКО на основе нормативов накопления ТКО существенно отличается от массы ТКО, определенной с использованием средств измерения массы, в территориальной схеме либо в обосновывающих документах приводится информация о необходимости корректировки нормативов накопления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Информация об источниках образования ТКО также представляется в разрезе муниципальных образований и их частей.</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6.2. Места накопления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Территориальная схема должна содержать сведения о местах накопления ТКО. Указанные сведения должны соответствовать информации, содержащейся в ФГИС УТКО, и данным региональных операторов (указанные данные используются по согласованию с Заказчиком в случае, если в ФГИС УТКО представлена неполная либо неактуальная информация). Исполнитель предоставляет Заказчику информацию о дате, на которую актуальны сведения о местах накопления ТКО, и, при необходимости, обновляет указанные сведения.</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Информация о местах накопления ТКО включает в себя информацию о количестве мест накопления ТКО, в том числе, предусматривающих раздельное накопление ТКО, количество используемых контейнеров и бункеров, количество контейнеров и бункеров, планируемых к приобретению региональным оператором, потребность в организации новых мест накопления ТКО. Указанная информация приводится приложении № 7 "Сведения о местах (площадках) накопления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Исполнитель с учетом данных, представленных Заказчиком, региональными операторами и органами местного самоуправления, проводит оценку потребности в создании и реконструкции мест накопления ТКО, приобретении контейнеров и бункеров. Такая оценка строится в разрезе муниципальных образований и их частей с учетом информации об образовании ТКО, графике вывоза ТКО, сведений о состоянии мест накопления ТКО, применению бестарного сбора ТКО и раздельного накопления ТКО, а также других факторов. Также оценивается потребность в ежегодном обновлении мест накопления ТКО, приобретении новых контейнеров и бункеров в целях для замены существующих, с учетом чего формируется план по созданию и реконструкции мест накопления ТКО, приобретения контейнеров и бункеров на каждый год действия территориальной схемы.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Исполнитель оценивает объем затрат, необходимых для реализации такого плана и оценивает тарифные последствия включения расходов на реализацию такого плана в состав необходимой валовой выручки региональных операторов.}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Исполнитель представляет Заказчику предложения по организации раздельного накопления ТКО на территории субъекта Российской Федерации, в том числе, по порядку осуществления раздельного накопления ТКО (количество раздельно накапливаемых фракций ТК, цветовая индикация контейнеров и пр.), возможным направлениям транспортирования вторичных ресурсов и вторичного сырья, полученных в результате раздельного накопления ТКО, в целях их утилизации и использования.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 xml:space="preserve">Исполнитель оценивает эффекты, связанные с осуществлением раздельного накопления ТКО, в том числе расходы, связанные с созданием и реконструкцией мест накопления ТКО и приобретением контейнеров для раздельного накопления ТКО, с транспортированием раздельно накопленных ТКО, модернизацией объектов обращения с ТКО, экономию расходов от снижения объемов захоронения ТКО, дополнительные доходы от реализации вторичных ресурсов и вторичного сырья и другие экономические и социальные эффекты от реализации раздельного накопления ТКО.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Исполнитель оценивает возможные варианты дифференциации тарифов на услуги по обращению с ТКО с учетом осуществления раздельного накопления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Исполнитель представляет Заказчику предложения по организации накопления крупногабаритных отходов на основе анализа различных способов организации накопления, транспортирования, обработки и утилизации крупногабаритных отходов, порядка учета крупногабаритных отходов.</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6.3. Расчет количества образующихся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Электронная модель должна содержать расчет массы образующихся ТКО для базового года действия территориальной схемы. Такая величина определяется в соответствии с расчетом на основе нормативов накопления ТКО, в соответствии с приложением № 6 к территориальной схеме, либо на основе данных региональных операторов и операторов объектов по обращению с ТКО о массе ТКО, поступившей на объекты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При определении массы образующихся ТКО Исполнитель должен проанализировать данные различных источников, включая данные государственной статистики, информацию, внесенную субъектом Российской Федерации в информационную систему «Электронный бюджет», данные ФГИС УТКО и другие сведения, предоставляемые региональными операторами и операторами объектов по обращению с ТКО, в частности, сведения об осуществлении коммерческого учета ТКО. Исполнитель выявляет причины расхождения данных и представляет Заказчику предложения по их устранению, и обоснования для выбора способа расчета массы образующихся ТКО. В частности, такие предложения могут предусматривать:</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проведение сверки расчетов между региональными операторами и операторами объектов по обращению с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оснащение объектов обращения с ТКО средствами измерения массы ТКО с использованием средств телеметрии, а также корректировку данных о массе ТКО, поступивших на объекты по обращению с ТКО, с учетом анализа данных телеметрии, особенностей организации коммерческого учета ТКО и других факторов;</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применение процедуры корректировки нормативов накопления ТКО в показателях массы с учетом данных о массе ТКО, полученных с использованием средств измерения массы ТКО на объектах по обращению с ТКО, предусмотренной пунктами 34 - 37 постановления № 1390.</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В случае отсутствия на объектах обращения с ТКО средств измерения массы ТКО должен быть проведен анализ первичных документов о количестве ТКО, поступивших на объект, предоставленных владельцем такого объекта. Расчет количества ТКО, поступивших на объект, не должен учитывать стимулирующих коэффициентов, предусмотренных в пункте 16 правил коммерческого учета ТКО объема и (или) массы ТКО, утвержденных постановлением № 671.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Масса образующихся ТКО должна быть определена в разрезе муниципальных образований и зон деятельности региональных операторов. Определение массы ТКО, образуемых в муниципальном образовании, осуществляется путем распределения массы ТКО, образующихся в субъекте Российской Федерации, пропорционально численности постоянно проживающего населения либо с учетом распределения по муниципальным образованиям источников образования ТКО. Указанная информация приводится в приложении № 8 к территориальной схеме.</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Масса образующихся ТКО должна быть определена на каждый год действия территориальной схемы. При этом такой расчет должен быть основан на расчете массы образующихся ТКО в базовый год и корректирующих коэффициентов, учитывающих, в том числе: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прогноз динамики изменения численности населения;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прогноз динамики образования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прогноз динамики охвата потребителей услугами по обращению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{Исполнитель оценивает охват потребителей услугами регионального оператора по обращению с ТКО. Такой анализ проводится, в том числе, путем сравнения информации о лицах, заключивших договоры на оказание услуг по обращению с ТКО с региональными операторами, и информацией о численности постоянно проживающего населения, о лицах, осуществляющих хозяйственную деятельность на территории субъекта Российской Федерации, о собственниках зданий, строений, сооружений и земельных участков, путем сравнения с данными субъектов Российской Федерации и с использованием иных сведений.}</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{Исполнитель также должен оценить морфологию образования ТКО на основе данных, представленных Заказчиком, региональными операторами и операторами объектов по обращению с ТКО. На основе указанной информации производится оценка потенциала извлечения вторичных ресурсов, вторичного сырья при осуществлении раздельного накопления ТКО, обработки и утилизации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{Исполнитель должен также оценить объем образования ТКО на основе нормативов накопления ТКО и с учетом осуществления расчетов по фактическому образованию ТКО (на основе данных региональных операторов), а также в сравнении с объемом ТКО, предъявляемым к оплате региональными операторами.</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6.4. Баланс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Баланс обращения с ТКО на базовый год на основе отчетных данных, предоставляемы Заказчиком, региональными операторами, операторами объектов по обращению с ТКО. Баланс обращения с ТКО на текущий год и последующие годы рассчитывается путем математического моделирования с учетом динамики образования ТКО и графика ввода в эксплуатацию (вывода из эксплуатации) объектов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Баланс обращения с ТКО включает в себя укрупненный баланс согласно приложению № 1 к территориальной схеме и детализированный баланс согласно приложению № 8 к территориальной схеме. Указанные балансы не должны противоречить друг другу, укрупненный баланс обращения с ТКО должен формироваться путем агрегирования данных детализированного баланса обращения с ТКО. Детализированный баланс обращения с ТКО формируется в электронной модели.</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Баланс обращения с ТКО должен быть сформирован по годам на весь период действия территориальной схемы. {Детализированный баланс обращения с ТКО также может рассчитываться также в разрезе отдельных частей года до и после изменения схемы потоков в связи с началом работы новых объектов обращения с ТКО либо исключением объектов обращения с ТКО из схемы потоков.}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Баланс обращения с ТКО должен быть сформирован как в целом по субъекту Российской Федерации, так и в разрезе зон деятельности региональных операторов.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Детализированный баланс обращения с ТКО включает в себя: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об образовании ТКО в разрезе муниципальных образований и их частей;</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количестве ТКО, поступивших на каждый объект обращения с ТКО и массе отходов, вторичных ресурсов и вторичного сырья, вывозимых с соответствующего объекта, а также об изменении массы ТКО в связи с потерей влаги;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накоплении ТКО в разрезе объектов, на которых осуществляется временное накопление ТКО (перегрузочные станции и другие объекты, не включая места накопления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направлении ТКО в другие зоны деятельности региональных операторов и другие субъекты Российской Федерации или поступлении ТКО из других зон деятельности региональных операторов и других субъектов Российской Федерации.</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Баланс формируется с учетом плановых значений показателей эффективности объектов обработки, обезвреживания твердых коммунальных отходов. Плановые показатели эффективности объектов обработки, обезвреживания твердых коммунальных отходов определяются с учетом достигнутых показателей (для действующих объектов обращения с ТКО), правил определения плановых и фактических значений показателей эффективности объектов обработки, обезвреживания и захоронения твердых коммунальных отходов, утвержденных постановлением № 424, единых требований к объектам обработки, утилизации, обезвреживания, размещения твердых коммунальных отходов, утвержденных постановлением № 1657, а также исходя из необходимости достижения целевых показателей.</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 xml:space="preserve">6.5. Целевые показатели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Целевые показатели рассчитываются на каждый год действия территориальной схемы и должны соответствовать балансу обращения с ТКО на соответствующий год.</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В случае, если целевые показатели не обеспечивают достижения показателей, установленных в паспорте регионального проекта, Исполнитель информирует об этом Заказчика и предлагает дополнительные мероприятия по созданию объектов обращения с ТКО и по согласованию с ним корректирует состав объектов обращения с ТКО, включаемых в территориальную схему, мощность и показатели эффективности объектов обращения с ТКО, схему потоков и другие параметры территориальной схемы.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невозможности или нецелесообразности достижения показателей регионального проекта, Исполнитель представляет Заказчику материалы, обосновывающие установление более низких целевых показателей.}</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6.6. Схема потоков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Схема потоков ТКО является результатом математического моделирования.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Схема потоков ТКО включает в себя укрупненную схему потоков ТКО согласно приложению № 4 к территориальной схеме и детализированную схему потоков ТКО. Укрупненная и детализированная схемы потоков не должны противоречить друг другу. Укрупненная схема потоков ТКО формируется путем агрегирования информации, содержащейся в детализированной схеме потоков ТКО.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Схема потоков ТКО рассчитывается на текущий год и отдельно на каждый год действия территориальной схемы. Схема потоков ТКО также может рассчитываться для отдельных частей года в связи с началом работы новых объектов обращения с ТКО либо исключением объектов обращения с ТКО из схемы потоков.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Детализированная схема потоков ТКО должна содержать исчерпывающий перечень маршрутов транспортирования ТКО. Маршрут транспортирования ТКО должен содержать следующую информацию:</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начальной точке маршрута в виде муниципального образования или его части либо объекта обращения с ТКО, иного субъекта Российской Федерации;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конечной точке маршрута в виде объекта обращения с ТКО, иного субъекта Российской Федерации;</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расчетную протяженность маршрута;</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информацию о доступности маршрута круглый год;</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расчетную массу ТКО, транспортируемых по маршруту;</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расчетную работу по транспортированию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В качестве начальной точки маршрута может рассматриваться муниципальное образование либо его часть, охватывающая совокупность мест накопления ТКО.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если в качестве начальной точки маршрута рассматривается муниципальное образование, первое транспортное плечо может быть увеличено на расчетное плечо объезда мест накопления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При определении в качестве начальной точки маршрута части муниципального образования, охватывающей совокупность мест накопления ТКО, транспортное плечо может включать в себя расчетную протяженность маршрута объезда мест накопления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Под первым плечом транспортирования понимается транспортирование ТКО от источников образования ТКО, сгруппированным по муниципальным образованиям (частям муниципальных образований) до объекта обращения с ТКО либо перегрузочной станции. Под вторым плечом транспортирования ТКО понимаются маршруты транспортирования твердых коммунальных отходов от перегрузочных станций, объектов обработки, утилизации, обезвреживания твердых коммунальных отходов до иных объектов обработки, утилизации, обезвреживания, размещения твердых коммунальных отходов.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При необходимости второе плечо транспортирования может состоять из нескольких частей, например, от перегрузочной станции до объекта обработки и от объекта обработки до объекта размещения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Транспортная работа рассчитывается как произведение протяженности маршрута на массу ТКО, перевозимую по маршруту, и измеряется в тонно-километрах.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Расходы на транспортирование ТКО определяются отдельно для первого и второго транспортного плеча. Стоимость транспортирования для первого и второго плеча устанавливается отдельно и может также дифференцироваться с учетом иных факторов. Также устанавливается отдельная стоимость транспортирования ТКО, перевозимых иными, кроме автомобильного, видами транспорта.</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При расчете схемы потоков ТКО должна использоваться матрица расстояний, включающая в себя информацию о расстоянии между различными источниками образования ТКО и объектами обращения с ТКО по автомобильным дорогам общего пользования, определенную на основе информации геоинформационных сервисов.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При расчете схемы потоков ТКО должна использоваться матрица расстояний, включающая в себя информацию о расстоянии между источниками образования ТКО, сгруппированными по муниципальным образованиям (частям муниципальных образований), и объектами обращения с ТКО по автомобильным дорогам общего пользования, определенная на основе информации геоинформационных сервисов. Указанная матрица должна прилагаться к материалам, представляемым Исполнительом.</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При необходимости, к матрице расстояний могут применяться дополнительные коэффициенты, отражающие сложность транспортирования ТКО по соответствующим дорогам, транспортирование ТКО между зонами деятельности региональных операторов и другие факторы. В том числе, в схеме потоков могут фиксироваться отдельные маршруты с исключением их из задачи оптимизации при расчете схемы потоков.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Схема потоков ТКО может содержать отдельные разделы для схемы потоков ТКО на труднодоступных территориях, либо схемы потоков ТКО, в которой перевозка ТКО осуществляется не автомобильным, а иными видами транспорта (водный транспорт, железнодорожный транспорт и пр.). В отношении труднодоступных территорий должны быть указаны используемые перегрузочные станции и информация о периодичности (графике, периодах) вывоза ТКО с указанных перегрузочных станций.</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В случае включения в схему потоков ТКО перегрузочной станции, рассчитывается схема потоков ТКО с использованием перегрузочной станции и схема потоков ТКО без ее использования, после чего проводится сравнение стоимости транспортирования ТКО в этих двух вариантах. При расчете стоимости транспортирования ТКО с использованием перегрузочной станции учитываются расходы на создание и содержание перегрузочной станции.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Включение перегрузочной станции в территориальную схему допускается при условии, что расходы на транспортирование ТКО с ее использованием меньше, чем без использования перегрузочной станции.</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невозможности обеспечения размещения ТКО на объектах размещения ТКО, включенных в ГРОРО или осуществляющих деятельность на основании статьи 29.1 Федерального закона № 89-ФЗ, по согласованию с Заказчиком схема потоков ТКО указывается на объекты, определенные Заказчиком, которые планируется включить в ГРОРО или эксплуатировать на основании статьи 29.1 Федерального закона № 89-ФЗ.</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наличия рисков прекращения деятельности отдельных объектов обращения с ТКО, может формироваться резервная схема потоков ТКО, предусматривающая транспортирование ТКО на иные объекты обращения с ТКО на срок до 1 года.</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5.7. Зоны деятельности региональных операторов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Зона деятельности регионального оператора определяется путем формирования перечня входящих в нее муниципальных образований или их частей. </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Перечень муниципальных образований и их частей составляет реестр муниципальных образований.</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Муниципальное образование делится на отдельные части либо путем проведения границы между отдельными его частями (с указанием координат точек, через которые проходит граница), либо путем распределения между частями муниципального образования отдельных населенных пунктов и объектов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принятия Заказчиком решения об изменении зон деятельности региональных операторов, такие зоны рекомендуется формировать с учетом схемы потоков ТКО, относя к одной зоне населенные пункты, с которых ТКО оптимально направлять на объекты обращения с ТКО, расположенные в этой зоне. Рекомендуется, чтобы в каждой зоне деятельности регионального оператора находился хотя бы один объект обращения с ТКО, включающий в себя объект размещения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территориальную схему включается информация о соглашениях об организации деятельности по обращению с твердыми коммунальными отходами с региональными операторами в соответствии с приложением № 9 "Сведения о соглашениях об организации деятельности по обращению с ТКО с региональными операторами по обращению с ТКО".</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6.7. Действующие объекты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Перечень действующих объектов обращения с ТКО содержит сведения об объектах обращения с ТКО, расположенных на территории субъекта Российской Федерации, которые принимают или потенциально могут принимать ТКО. В указанном разделе отдельно указываются объекты, которые включены в схему потоков и принимают ТКО, и объекты, которые могут принимать ТКО, но не включены в схему потоков.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Информация о действующих объектах обращения с ТКО должна соответствовать приложению № 2.</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если планируется прекращения использования объекта обращения с ТКО указывается информация о годе вывода объекта из эксплуатации либо исключения его из схемы потоков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отношении действующих объектов размещения ТКО указываются объекты, включенные в ГРОРО, и объекты, использование которых допускается на основании пункта 8 статьи 29.1 Федерального закона № 89-ФЗ. В качестве проектной вместимости объекта размещения ТКО указывается вместимость созданных рабочих карт объекта размещения отходов согласно проектной документации. При этом отдельно указывается предусмотренная проектом общая вместимость такого объекта, включая предусмотренные проектом, но не созданные рабочие карты объекта. Остаточная вместимость объекта размещения ТКО определяется с учетом данных владельца объекта, представленных в ФГИС УТКО, результатов мониторинга объекта с использованием беспилотных авиационных систем и информации, представленной исполнительными органами власти, осуществляющими государственный экологический контроль (надзор).</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случае необходимости использования объектов размещения ТКО с превышением проектной мощности и (или) вместимости, невозможности организовать размещение ТКО в соответствии с требованиями законодательства (при необходимости использования объектов размещения ТКО, которые планируется включить в ГРОРО или эксплуатировать в соответствии с пунктом 8 статьи 29.1 Федерального закона № 89-ФЗ), в территориальной схеме приводится информация о дефиците мощностей по размещению ТКО, оценка величины дефицита и планируемые сроки его ликвидации.</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отношении действующих объектов обращения с ТКО также собирается информация о загрузке объектов за базовый год, достигнутых показателях эффективности, тарифах, установленных на базовый и на текущий год, а также информация об использовании на объекте средств измерения массы ТКО и передаче данных телеметрии в ФГИС УТКО.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Для объектов обращения с ТКО, расположенных в 6-й подзоне приаэродромной территории, указывается информация об орнитологическом заключении о возможности эксплуатации объекта (статусе получения орнитологического заключения).</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6.8. Перспективные объекты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Перечень перспективных объектов обращения с ТКО включает в себя перечень планируемых к строительству, реконструкции и выводу из эксплуатации (исключению из схемы потоков ТКО) объектов обращения с ТКО, участвующих в схеме потоков ТКО. Информация о перспективных объектах обращения с ТКО должна соответствовать приложению № 3 к территориальной схеме.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Мощности перспективных объектов обращения с ТКО определяются с учетом образования ТКО и мощностей действующих объектов обращения с ТКО. При формировании мощностей необходим учет сезонных колебаний образования ТКО. В отношении объектов размещения ТКО рекомендуется формирование резервных мощностей на случай невозможности использования отдельных действующих объектов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При планировании создания перспективных объектов обращения с ТКО необходимо обеспечивать ликвидацию дефицита мощностей по размещению ТКО в возможно короткие сроки.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Замещение действующих мощностей обращения с ТКО перспективными объектами обращения с ТКО и исключение действующих мощностей обращения с ТКО из схемы потоков должно быть обусловлено повышением эффективности (увеличением объема утилизации ТКО и снижением объема захоронения ТКО) либо снижением расходов на функционирование системы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Для перспективных объектов обращения с ТКО указывается год их ввода в эксплуатацию, а также рекомендуется указание планируемой даты начала приема ТКО в целях определения загрузки объекта на соответствующий год. При начале или прекращении работы объекта (участия в схеме потоков) в течение года рекомендуется осуществлять расчет частичной загрузки объекта обращения с ТКО в течение года.</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качестве планируемой вместимости перспективных объектов размещения ТКО указывается вместимость планируемых к созданию рабочих карт объекта размещения отходов согласно проектной документации. При этом отдельно указывается предусмотренная проектом общая вместимость такого объекта, включая предусмотренные проектом рабочие карты объекта, создание которых планируется после окончания срока действия территориальной схемы.</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При определении перспективных объектов обращения с ТКО должна обеспечиваться экономическая обоснованность решений о планируемом местоположении и технических характеристиках перспективных объектов обращения с ТКО, а также схемы потоков ТКО. </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 xml:space="preserve">6.9.  Оценка объема капитальных вложений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приложении № 3 территориальной схемы и в электронной модели указывается информация об оценке объемов капитальных вложений в строительство, реконструкцию, выведение из эксплуатации объектов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Оценка капитальных вложений строится в соответствии с проектной документацией, при ее отсутствии – в соответствии с концессионным или иным соглашением, по которому планируется создание или реконструкция объекта обращения с ТКО, в иных случаях – на основании сводного сметного расчета исходя из характеристик перспективного объекта обращения с ТКО и в соответствии с иной информацией, предоставленной Заказчиком.</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Стоимость создания или реконструкции объекта обращения с ТКО в территориальной схеме приводится к средним ценам года, в котором планируется ввод объекта обращения с ТКО в эксплуатацию. С этой целью применяются индексы-дефляторы в строительстве, согласно базовому сценарию прогноза социально-экономического развития Российской Федерации. Для периода, выходящего за срок указанного прогноза, применяется последнее прогнозное значение индекса-дефлятора.</w:t>
      </w:r>
    </w:p>
    <w:p>
      <w:pPr>
        <w:pStyle w:val="Normal"/>
        <w:spacing w:lineRule="auto" w:line="276"/>
        <w:jc w:val="center"/>
        <w:rPr>
          <w:b/>
          <w:bCs/>
        </w:rPr>
      </w:pPr>
      <w:r>
        <w:rPr>
          <w:rFonts w:ascii="Times New Roman" w:hAnsi="Times New Roman"/>
          <w:b/>
          <w:bCs/>
          <w:sz w:val="22"/>
          <w:szCs w:val="22"/>
          <w:lang w:val="ru-RU" w:eastAsia="en-US"/>
        </w:rPr>
        <w:t>6.10. Тарифы в области обращения с ТКО</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В электронной модели должны содержаться сведения о действующих тарифах в области обращения с ТКО и о прогнозных предельных тарифах в области обращения с ТКО, в том числе тарифов отдельных региональных операторов в разрезе по зонам деятельности региональных операторов, а также прогнозных тарифов для отдельных объектов обращения с ТКО (далее – прогнозных тарифах в области обращения с ТКО).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Информация о прогнозных тарифах в области обращения с ТКО должна быть приведена на каждый год действия территориальной схемы.</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Прогнозные значения предельных тарифов в области обращения с ТКО определяются по аналогии с установлением тарифов в области обращения с ТКО в соответствии с Основами ценообразования в области обращения с твердыми коммунальными отходами, утвержденными постановлением № 484, с учетом прогнозных значений показателей, предусмотренных прогнозом социально-экономического развития Российской Федерации, баланса обращения с ТКО, оценки капитальных вложений и других факторов.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В указанный раздел включаются сведения об изменении прогнозных значений предельных тарифов в области обращения с ТКО, связанных с включением планируемых расходов регионального оператора на приобретение и содержание контейнеров и бункеров в необходимую валовую выручку регионального оператора.</w:t>
      </w:r>
    </w:p>
    <w:p>
      <w:pPr>
        <w:pStyle w:val="Normal"/>
        <w:spacing w:lineRule="auto" w:line="276"/>
        <w:jc w:val="center"/>
        <w:rPr>
          <w:rFonts w:ascii="Times New Roman" w:hAnsi="Times New Roman"/>
          <w:sz w:val="22"/>
          <w:szCs w:val="22"/>
          <w:lang w:val="ru-RU" w:eastAsia="en-US"/>
        </w:rPr>
      </w:pPr>
      <w:r>
        <w:rPr>
          <w:rFonts w:ascii="Times New Roman" w:hAnsi="Times New Roman"/>
          <w:sz w:val="22"/>
          <w:szCs w:val="22"/>
          <w:lang w:val="ru-RU" w:eastAsia="en-US"/>
        </w:rPr>
        <w:tab/>
      </w:r>
      <w:r>
        <w:rPr>
          <w:rFonts w:ascii="Times New Roman" w:hAnsi="Times New Roman"/>
          <w:b/>
          <w:bCs/>
          <w:sz w:val="22"/>
          <w:szCs w:val="22"/>
          <w:lang w:val="ru-RU" w:eastAsia="en-US"/>
        </w:rPr>
        <w:t>6.11. Интерактивная карта</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Электронная модель территориальной схемы должна содержать интерактивную карту. На интерактивной карте отображается следующая информация:</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места нахождения источников образования ТКО (муниципальных образований и их частей);</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места накопления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места нахождения действующих и планируемых объектов обращения с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укрупненная схема потоков ТКО;</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границы зон деятельности региональных операторов.</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Интерактивная карта может содержать иную информацию, представленную в территориальной схеме.</w:t>
      </w:r>
    </w:p>
    <w:p>
      <w:pPr>
        <w:pStyle w:val="Normal"/>
        <w:spacing w:lineRule="auto" w:line="276"/>
        <w:jc w:val="center"/>
        <w:rPr>
          <w:rFonts w:ascii="Times New Roman" w:hAnsi="Times New Roman"/>
          <w:b/>
          <w:bCs/>
          <w:sz w:val="22"/>
          <w:szCs w:val="22"/>
          <w:lang w:val="ru-RU" w:eastAsia="en-US"/>
        </w:rPr>
      </w:pPr>
      <w:r>
        <w:rPr>
          <w:rFonts w:ascii="Times New Roman" w:hAnsi="Times New Roman"/>
          <w:b/>
          <w:bCs/>
          <w:sz w:val="22"/>
          <w:szCs w:val="22"/>
          <w:lang w:val="ru-RU" w:eastAsia="en-US"/>
        </w:rPr>
        <w:t>7. Требования к результатам работ и их оформлению</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По результатам осуществления работ Исполнитель обязан представить Заказчику:</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текстовый документ территориальной схемы;</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электронную модель, которая формируется в составе ФГИС УТКО либо разрабатывается в виде информационной системы, данные из которой могут передаваться в ФГИС УТКО в автоматизированном режиме;</w:t>
      </w:r>
    </w:p>
    <w:p>
      <w:pPr>
        <w:pStyle w:val="Normal"/>
        <w:spacing w:lineRule="auto" w:line="276"/>
        <w:rPr>
          <w:rFonts w:ascii="Times New Roman" w:hAnsi="Times New Roman"/>
          <w:sz w:val="22"/>
          <w:szCs w:val="22"/>
          <w:lang w:val="ru-RU" w:eastAsia="en-US"/>
        </w:rPr>
      </w:pPr>
      <w:r>
        <w:rPr>
          <w:rFonts w:ascii="Times New Roman" w:hAnsi="Times New Roman"/>
          <w:sz w:val="22"/>
          <w:szCs w:val="22"/>
          <w:lang w:val="ru-RU" w:eastAsia="en-US"/>
        </w:rPr>
        <w:t>отчет о разработке территориальной схемы.</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Территориальная схема предоставляется на электронном носителе (флэш-карта, облачное хранилище). Текстовый документ территориальной схемы и приложения к нему должны быть выполнены в форматах «.doc» или «.docx», «.xls» или «.xlsx», а также в форме «.pdf». Все документы должны быть оформлены в едином стиле, обеспечивающем читаемость документа и возможность его утверждения уполномоченным исполнительным органом.</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Данные территориальной схемы должны выгружаться в ФГИС УТКО для проведения общественного обсуждения территориальной схемы.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Текстовый документ территориальной схемы и электронная модель могут быть представлены в нескольких вариантах, отражающих различные сценарии развития системы обращения с отходами субъекта Российской Федерации. В частности, в проекте территориальной схемы может быть отражена «аварийная» схема потоков ТКО, предусмотренная пунктом 36 постановления № 775.</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 xml:space="preserve">При разработке электронной модели в виде информационной системы, Заказчику должны быть переданы неисключительные права на использование такой системы на весь срок действия территориальной схемы, а также техническая документация, необходимая для эксплуатации информационной системы. Исполнитель обязан обеспечить обучение сотрудников Заказчика использованию информационной системы.   </w:t>
      </w:r>
    </w:p>
    <w:p>
      <w:pPr>
        <w:pStyle w:val="ListParagraph"/>
        <w:numPr>
          <w:ilvl w:val="0"/>
          <w:numId w:val="46"/>
        </w:numPr>
        <w:tabs>
          <w:tab w:val="clear" w:pos="708"/>
          <w:tab w:val="left" w:pos="1134" w:leader="none"/>
        </w:tabs>
        <w:spacing w:lineRule="auto" w:line="276"/>
        <w:ind w:firstLine="709" w:left="0"/>
        <w:rPr>
          <w:rFonts w:ascii="Times New Roman" w:hAnsi="Times New Roman"/>
          <w:sz w:val="22"/>
          <w:szCs w:val="22"/>
          <w:lang w:val="ru-RU" w:eastAsia="en-US"/>
        </w:rPr>
      </w:pPr>
      <w:r>
        <w:rPr>
          <w:sz w:val="22"/>
          <w:szCs w:val="22"/>
          <w:lang w:val="ru-RU" w:eastAsia="en-US"/>
        </w:rPr>
        <w:t>Отчет о разработке территориальной схемы должен содержать данные и обосновывающие материалы, использованные при разработке территориальной схемы и электронной модели.</w:t>
      </w:r>
    </w:p>
    <w:p>
      <w:pPr>
        <w:pStyle w:val="Normal"/>
        <w:suppressAutoHyphens w:val="false"/>
        <w:spacing w:lineRule="auto" w:line="259" w:before="0" w:after="160"/>
        <w:textAlignment w:val="auto"/>
        <w:rPr/>
      </w:pPr>
      <w:r>
        <w:rPr/>
      </w:r>
    </w:p>
    <w:sectPr>
      <w:footerReference w:type="even" r:id="rId3"/>
      <w:footerReference w:type="default" r:id="rId4"/>
      <w:footerReference w:type="first" r:id="rId5"/>
      <w:footnotePr>
        <w:numFmt w:val="decimal"/>
      </w:footnotePr>
      <w:type w:val="nextPage"/>
      <w:pgSz w:w="11906" w:h="16838"/>
      <w:pgMar w:left="1701" w:right="851" w:gutter="0" w:header="0" w:top="1134" w:footer="164"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Calibri Light">
    <w:charset w:val="cc"/>
    <w:family w:val="roman"/>
    <w:pitch w:val="variable"/>
  </w:font>
  <w:font w:name="Courier New">
    <w:charset w:val="cc"/>
    <w:family w:val="roman"/>
    <w:pitch w:val="variable"/>
  </w:font>
  <w:font w:name="Arial">
    <w:charset w:val="cc"/>
    <w:family w:val="roman"/>
    <w:pitch w:val="variable"/>
  </w:font>
  <w:font w:name="PT Astra Serif">
    <w:charset w:val="cc"/>
    <w:family w:val="roman"/>
    <w:pitch w:val="variable"/>
  </w:font>
  <w:font w:name="Arial Narrow">
    <w:charset w:val="cc"/>
    <w:family w:val="roman"/>
    <w:pitch w:val="variable"/>
  </w:font>
  <w:font w:name="Courier">
    <w:altName w:val="Courier New"/>
    <w:charset w:val="cc"/>
    <w:family w:val="roman"/>
    <w:pitch w:val="variable"/>
  </w:font>
  <w:font w:name="TimesDL">
    <w:charset w:val="cc"/>
    <w:family w:val="roman"/>
    <w:pitch w:val="variable"/>
  </w:font>
  <w:font w:name="Garamond">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lineRule="auto" w:line="240"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widowControl w:val="false"/>
      <w:spacing w:lineRule="auto" w:line="240"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widowControl w:val="false"/>
      <w:spacing w:lineRule="auto" w:line="240" w:before="0" w:after="20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LBBodyText1"/>
        <w:spacing w:before="0" w:after="0"/>
        <w:ind w:left="-567"/>
        <w:rPr/>
      </w:pPr>
      <w:r>
        <w:rPr>
          <w:rStyle w:val="Style16"/>
        </w:rPr>
        <w:footnoteRef/>
      </w:r>
      <w:r>
        <w:rPr>
          <w:sz w:val="16"/>
          <w:szCs w:val="16"/>
        </w:rPr>
        <w:t xml:space="preserve"> </w:t>
      </w:r>
      <w:r>
        <w:rPr>
          <w:sz w:val="16"/>
          <w:szCs w:val="16"/>
        </w:rPr>
        <w:t>Положения об обеспечении исполнения Контракта не применяются в случаях, предусмотренных частью 8 статьи 96 Закона № 44-ФЗ, а также заказчик вправе не устанавливать обеспечение Контракта в случаях, предусмотренных частью 2 статьи 96 Закона № 44-ФЗ.</w:t>
      </w:r>
    </w:p>
    <w:p>
      <w:pPr>
        <w:pStyle w:val="LBBodyText1"/>
        <w:spacing w:before="0" w:after="0"/>
        <w:ind w:left="-567"/>
        <w:rPr>
          <w:sz w:val="16"/>
          <w:szCs w:val="16"/>
        </w:rPr>
      </w:pPr>
      <w:r>
        <w:rPr>
          <w:sz w:val="16"/>
          <w:szCs w:val="16"/>
        </w:rPr>
        <w:t>Участник закупки, с которым заключается контракт по результатам определения исполнителя, в котором участниками закупок являются только субъекты малого предпринимательства, социально ориентированные некоммерческие организации,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pPr>
        <w:pStyle w:val="LBBodyText1"/>
        <w:spacing w:before="0" w:after="0"/>
        <w:ind w:left="-567"/>
        <w:rPr>
          <w:sz w:val="16"/>
          <w:szCs w:val="16"/>
        </w:rPr>
      </w:pPr>
      <w:r>
        <w:rPr>
          <w:sz w:val="16"/>
          <w:szCs w:val="16"/>
        </w:rPr>
        <w:t>Если в соответствии с законодательством РФ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10% от начальной (максимальной) цены контракта (от цены контракта при заключении контракта по результатам определения поставщика (подрядчика, исполнителя) в соответствии с пунктом 1 части 1 статьи 30 Закона № 44-ФЗ).</w:t>
      </w:r>
    </w:p>
    <w:p>
      <w:pPr>
        <w:pStyle w:val="LBBodyText1"/>
        <w:spacing w:before="0" w:after="0"/>
        <w:ind w:left="-567"/>
        <w:rPr/>
      </w:pPr>
      <w:r>
        <w:rPr>
          <w:sz w:val="16"/>
          <w:szCs w:val="16"/>
        </w:rPr>
        <w:t>Если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при заключении контракта по результатам определения поставщиков (подрядчиков, исполнителей) в соответствии с пунктом 1 части 1 статьи 30 Закона № 44-ФЗ), уменьшенной на размер такого аванса.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720" w:hanging="720"/>
      </w:pPr>
      <w:rPr/>
    </w:lvl>
    <w:lvl w:ilvl="1">
      <w:start w:val="1"/>
      <w:pStyle w:val="Heading2"/>
      <w:numFmt w:val="decimal"/>
      <w:lvlText w:val="%1.%2"/>
      <w:lvlJc w:val="left"/>
      <w:pPr>
        <w:tabs>
          <w:tab w:val="num" w:pos="0"/>
        </w:tabs>
        <w:ind w:left="720" w:hanging="720"/>
      </w:pPr>
      <w:rPr/>
    </w:lvl>
    <w:lvl w:ilvl="2">
      <w:start w:val="1"/>
      <w:pStyle w:val="Heading3"/>
      <w:numFmt w:val="lowerLetter"/>
      <w:lvlText w:val="(%3)"/>
      <w:lvlJc w:val="left"/>
      <w:pPr>
        <w:tabs>
          <w:tab w:val="num" w:pos="0"/>
        </w:tabs>
        <w:ind w:left="1440" w:hanging="720"/>
      </w:pPr>
      <w:rPr/>
    </w:lvl>
    <w:lvl w:ilvl="3">
      <w:start w:val="1"/>
      <w:pStyle w:val="Heading4"/>
      <w:numFmt w:val="lowerRoman"/>
      <w:lvlText w:val="(%4)"/>
      <w:lvlJc w:val="left"/>
      <w:pPr>
        <w:tabs>
          <w:tab w:val="num" w:pos="0"/>
        </w:tabs>
        <w:ind w:left="3981" w:hanging="720"/>
      </w:pPr>
      <w:rPr/>
    </w:lvl>
    <w:lvl w:ilvl="4">
      <w:start w:val="1"/>
      <w:pStyle w:val="Heading5"/>
      <w:numFmt w:val="upperLetter"/>
      <w:lvlText w:val="(%5)"/>
      <w:lvlJc w:val="left"/>
      <w:pPr>
        <w:tabs>
          <w:tab w:val="num" w:pos="0"/>
        </w:tabs>
        <w:ind w:left="2880" w:hanging="720"/>
      </w:pPr>
      <w:rPr/>
    </w:lvl>
    <w:lvl w:ilvl="5">
      <w:start w:val="1"/>
      <w:pStyle w:val="Heading6"/>
      <w:numFmt w:val="upperLetter"/>
      <w:lvlText w:val="(%6)"/>
      <w:lvlJc w:val="left"/>
      <w:pPr>
        <w:tabs>
          <w:tab w:val="num" w:pos="0"/>
        </w:tabs>
        <w:ind w:left="3600" w:hanging="720"/>
      </w:pPr>
      <w:rPr/>
    </w:lvl>
    <w:lvl w:ilvl="6">
      <w:start w:val="1"/>
      <w:pStyle w:val="Heading7"/>
      <w:numFmt w:val="upperRoman"/>
      <w:lvlText w:val="(%7)"/>
      <w:lvlJc w:val="left"/>
      <w:pPr>
        <w:tabs>
          <w:tab w:val="num" w:pos="0"/>
        </w:tabs>
        <w:ind w:left="4321" w:hanging="721"/>
      </w:pPr>
      <w:rPr/>
    </w:lvl>
    <w:lvl w:ilvl="7">
      <w:start w:val="1"/>
      <w:pStyle w:val="Heading8"/>
      <w:numFmt w:val="lowerLetter"/>
      <w:lvlText w:val="%8."/>
      <w:lvlJc w:val="left"/>
      <w:pPr>
        <w:tabs>
          <w:tab w:val="num" w:pos="0"/>
        </w:tabs>
        <w:ind w:left="2880" w:hanging="360"/>
      </w:pPr>
      <w:rPr/>
    </w:lvl>
    <w:lvl w:ilvl="8">
      <w:start w:val="1"/>
      <w:numFmt w:val="none"/>
      <w:suff w:val="nothing"/>
      <w:lvlText w:val="%9"/>
      <w:lvlJc w:val="left"/>
      <w:pPr>
        <w:tabs>
          <w:tab w:val="num" w:pos="0"/>
        </w:tabs>
        <w:ind w:left="0" w:hanging="0"/>
      </w:pPr>
      <w:rPr/>
    </w:lvl>
  </w:abstractNum>
  <w:abstractNum w:abstractNumId="2">
    <w:lvl w:ilvl="0">
      <w:start w:val="1"/>
      <w:numFmt w:val="upperLetter"/>
      <w:lvlText w:val="(%1)"/>
      <w:lvlJc w:val="left"/>
      <w:pPr>
        <w:tabs>
          <w:tab w:val="num" w:pos="0"/>
        </w:tabs>
        <w:ind w:left="720" w:hanging="72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720" w:hanging="72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lowerLetter"/>
      <w:lvlText w:val="(%4)"/>
      <w:lvlJc w:val="left"/>
      <w:pPr>
        <w:tabs>
          <w:tab w:val="num" w:pos="0"/>
        </w:tabs>
        <w:ind w:left="1440" w:hanging="720"/>
      </w:pPr>
      <w:rPr/>
    </w:lvl>
    <w:lvl w:ilvl="4">
      <w:start w:val="1"/>
      <w:numFmt w:val="lowerRoman"/>
      <w:lvlText w:val="(%5)"/>
      <w:lvlJc w:val="left"/>
      <w:pPr>
        <w:tabs>
          <w:tab w:val="num" w:pos="0"/>
        </w:tabs>
        <w:ind w:left="2160" w:hanging="720"/>
      </w:pPr>
      <w:rPr/>
    </w:lvl>
    <w:lvl w:ilvl="5">
      <w:start w:val="1"/>
      <w:numFmt w:val="upperLetter"/>
      <w:lvlText w:val="(%6)"/>
      <w:lvlJc w:val="left"/>
      <w:pPr>
        <w:tabs>
          <w:tab w:val="num" w:pos="0"/>
        </w:tabs>
        <w:ind w:left="2880" w:hanging="720"/>
      </w:pPr>
      <w:rPr/>
    </w:lvl>
    <w:lvl w:ilvl="6">
      <w:start w:val="1"/>
      <w:numFmt w:val="decimal"/>
      <w:lvlText w:val="%7."/>
      <w:lvlJc w:val="left"/>
      <w:pPr>
        <w:tabs>
          <w:tab w:val="num" w:pos="0"/>
        </w:tabs>
        <w:ind w:left="720" w:hanging="720"/>
      </w:pPr>
      <w:rPr/>
    </w:lvl>
    <w:lvl w:ilvl="7">
      <w:start w:val="1"/>
      <w:numFmt w:val="lowerLetter"/>
      <w:lvlText w:val="%8."/>
      <w:lvlJc w:val="left"/>
      <w:pPr>
        <w:tabs>
          <w:tab w:val="num" w:pos="0"/>
        </w:tabs>
        <w:ind w:left="720" w:hanging="720"/>
      </w:pPr>
      <w:rPr/>
    </w:lvl>
    <w:lvl w:ilvl="8">
      <w:start w:val="1"/>
      <w:numFmt w:val="lowerRoman"/>
      <w:lvlText w:val="%9."/>
      <w:lvlJc w:val="left"/>
      <w:pPr>
        <w:tabs>
          <w:tab w:val="num" w:pos="0"/>
        </w:tabs>
        <w:ind w:left="720" w:hanging="720"/>
      </w:pPr>
      <w:rPr/>
    </w:lvl>
  </w:abstractNum>
  <w:abstractNum w:abstractNumId="4">
    <w:lvl w:ilvl="0">
      <w:start w:val="1"/>
      <w:numFmt w:val="upperLetter"/>
      <w:lvlText w:val="(%1)"/>
      <w:lvlJc w:val="left"/>
      <w:pPr>
        <w:tabs>
          <w:tab w:val="num" w:pos="0"/>
        </w:tabs>
        <w:ind w:left="720" w:hanging="720"/>
      </w:pPr>
      <w:rPr/>
    </w:lvl>
    <w:lvl w:ilvl="1">
      <w:start w:val="1"/>
      <w:numFmt w:val="decimal"/>
      <w:lvlText w:val="(%2)"/>
      <w:lvlJc w:val="left"/>
      <w:pPr>
        <w:tabs>
          <w:tab w:val="num" w:pos="0"/>
        </w:tabs>
        <w:ind w:left="720" w:hanging="72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720" w:hanging="720"/>
      </w:pPr>
      <w:rPr>
        <w:i w:val="false"/>
        <w:b w:val="false"/>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6">
    <w:lvl w:ilvl="0">
      <w:start w:val="1"/>
      <w:numFmt w:val="decimal"/>
      <w:suff w:val="space"/>
      <w:lvlText w:val="Приложение %1."/>
      <w:lvlJc w:val="left"/>
      <w:pPr>
        <w:tabs>
          <w:tab w:val="num" w:pos="0"/>
        </w:tabs>
        <w:ind w:left="360" w:hanging="360"/>
      </w:pPr>
      <w:rPr>
        <w:rFonts w:ascii="Times New Roman" w:hAnsi="Times New Roman"/>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7">
    <w:lvl w:ilvl="0">
      <w:start w:val="1"/>
      <w:numFmt w:val="decimal"/>
      <w:suff w:val="space"/>
      <w:lvlText w:val="CHAPTER %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suff w:val="space"/>
      <w:lvlText w:val="ГЛАВА %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none"/>
      <w:suff w:val="nothing"/>
      <w:lvlText w:val="%1"/>
      <w:lvlJc w:val="left"/>
      <w:pPr>
        <w:tabs>
          <w:tab w:val="num" w:pos="0"/>
        </w:tabs>
        <w:ind w:left="720" w:hanging="0"/>
      </w:pPr>
      <w:rPr/>
    </w:lvl>
    <w:lvl w:ilvl="1">
      <w:start w:val="1"/>
      <w:numFmt w:val="lowerLetter"/>
      <w:lvlText w:val="%1.%2)"/>
      <w:lvlJc w:val="left"/>
      <w:pPr>
        <w:tabs>
          <w:tab w:val="num" w:pos="0"/>
        </w:tabs>
        <w:ind w:left="720" w:hanging="0"/>
      </w:pPr>
      <w:rPr/>
    </w:lvl>
    <w:lvl w:ilvl="2">
      <w:start w:val="1"/>
      <w:numFmt w:val="lowerRoman"/>
      <w:lvlText w:val="%1.%2.%3)"/>
      <w:lvlJc w:val="left"/>
      <w:pPr>
        <w:tabs>
          <w:tab w:val="num" w:pos="0"/>
        </w:tabs>
        <w:ind w:left="720" w:hanging="0"/>
      </w:pPr>
      <w:rPr/>
    </w:lvl>
    <w:lvl w:ilvl="3">
      <w:start w:val="1"/>
      <w:numFmt w:val="none"/>
      <w:suff w:val="nothing"/>
      <w:lvlText w:val="%4"/>
      <w:lvlJc w:val="left"/>
      <w:pPr>
        <w:tabs>
          <w:tab w:val="num" w:pos="0"/>
        </w:tabs>
        <w:ind w:left="1080" w:hanging="0"/>
      </w:pPr>
      <w:rPr/>
    </w:lvl>
    <w:lvl w:ilvl="4">
      <w:start w:val="1"/>
      <w:numFmt w:val="lowerLetter"/>
      <w:lvlText w:val="(%5)"/>
      <w:lvlJc w:val="left"/>
      <w:pPr>
        <w:tabs>
          <w:tab w:val="num" w:pos="0"/>
        </w:tabs>
        <w:ind w:left="1440" w:hanging="0"/>
      </w:pPr>
      <w:rPr/>
    </w:lvl>
    <w:lvl w:ilvl="5">
      <w:start w:val="1"/>
      <w:numFmt w:val="lowerRoman"/>
      <w:lvlText w:val="(%6)"/>
      <w:lvlJc w:val="left"/>
      <w:pPr>
        <w:tabs>
          <w:tab w:val="num" w:pos="0"/>
        </w:tabs>
        <w:ind w:left="1800" w:hanging="0"/>
      </w:pPr>
      <w:rPr/>
    </w:lvl>
    <w:lvl w:ilvl="6">
      <w:start w:val="1"/>
      <w:numFmt w:val="decimal"/>
      <w:lvlText w:val="%7."/>
      <w:lvlJc w:val="left"/>
      <w:pPr>
        <w:tabs>
          <w:tab w:val="num" w:pos="0"/>
        </w:tabs>
        <w:ind w:left="2160" w:hanging="0"/>
      </w:pPr>
      <w:rPr/>
    </w:lvl>
    <w:lvl w:ilvl="7">
      <w:start w:val="1"/>
      <w:numFmt w:val="lowerLetter"/>
      <w:lvlText w:val="%8."/>
      <w:lvlJc w:val="left"/>
      <w:pPr>
        <w:tabs>
          <w:tab w:val="num" w:pos="0"/>
        </w:tabs>
        <w:ind w:left="2520" w:hanging="0"/>
      </w:pPr>
      <w:rPr/>
    </w:lvl>
    <w:lvl w:ilvl="8">
      <w:start w:val="1"/>
      <w:numFmt w:val="lowerRoman"/>
      <w:lvlText w:val="%9."/>
      <w:lvlJc w:val="left"/>
      <w:pPr>
        <w:tabs>
          <w:tab w:val="num" w:pos="0"/>
        </w:tabs>
        <w:ind w:left="2880" w:hanging="0"/>
      </w:pPr>
      <w:rPr/>
    </w:lvl>
  </w:abstractNum>
  <w:abstractNum w:abstractNumId="10">
    <w:lvl w:ilvl="0">
      <w:start w:val="1"/>
      <w:numFmt w:val="none"/>
      <w:suff w:val="nothing"/>
      <w:lvlText w:val="%1"/>
      <w:lvlJc w:val="left"/>
      <w:pPr>
        <w:tabs>
          <w:tab w:val="num" w:pos="0"/>
        </w:tabs>
        <w:ind w:left="720" w:hanging="0"/>
      </w:pPr>
      <w:rPr/>
    </w:lvl>
    <w:lvl w:ilvl="1">
      <w:start w:val="1"/>
      <w:numFmt w:val="lowerLetter"/>
      <w:lvlText w:val="%1.%2)"/>
      <w:lvlJc w:val="left"/>
      <w:pPr>
        <w:tabs>
          <w:tab w:val="num" w:pos="0"/>
        </w:tabs>
        <w:ind w:left="720" w:hanging="0"/>
      </w:pPr>
      <w:rPr/>
    </w:lvl>
    <w:lvl w:ilvl="2">
      <w:start w:val="1"/>
      <w:numFmt w:val="lowerRoman"/>
      <w:lvlText w:val="%1.%2.%3)"/>
      <w:lvlJc w:val="left"/>
      <w:pPr>
        <w:tabs>
          <w:tab w:val="num" w:pos="0"/>
        </w:tabs>
        <w:ind w:left="720" w:hanging="0"/>
      </w:pPr>
      <w:rPr/>
    </w:lvl>
    <w:lvl w:ilvl="3">
      <w:start w:val="1"/>
      <w:numFmt w:val="decimal"/>
      <w:lvlText w:val="%1.%2.%3.%4."/>
      <w:lvlJc w:val="left"/>
      <w:pPr>
        <w:tabs>
          <w:tab w:val="num" w:pos="0"/>
        </w:tabs>
        <w:ind w:left="1440" w:hanging="0"/>
      </w:pPr>
      <w:rPr/>
    </w:lvl>
    <w:lvl w:ilvl="4">
      <w:start w:val="1"/>
      <w:numFmt w:val="decimal"/>
      <w:lvlText w:val="%1.%2.%3.%4.%5."/>
      <w:lvlJc w:val="left"/>
      <w:pPr>
        <w:tabs>
          <w:tab w:val="num" w:pos="0"/>
        </w:tabs>
        <w:ind w:left="1800" w:hanging="0"/>
      </w:pPr>
      <w:rPr/>
    </w:lvl>
    <w:lvl w:ilvl="5">
      <w:start w:val="1"/>
      <w:numFmt w:val="decimal"/>
      <w:lvlText w:val="%1.%2.%3.%4.%5.%6."/>
      <w:lvlJc w:val="left"/>
      <w:pPr>
        <w:tabs>
          <w:tab w:val="num" w:pos="0"/>
        </w:tabs>
        <w:ind w:left="2160" w:hanging="0"/>
      </w:pPr>
      <w:rPr/>
    </w:lvl>
    <w:lvl w:ilvl="6">
      <w:start w:val="1"/>
      <w:numFmt w:val="decimal"/>
      <w:lvlText w:val="%1.%2.%3.%4.%5.%6.%7."/>
      <w:lvlJc w:val="left"/>
      <w:pPr>
        <w:tabs>
          <w:tab w:val="num" w:pos="0"/>
        </w:tabs>
        <w:ind w:left="2520" w:hanging="0"/>
      </w:pPr>
      <w:rPr/>
    </w:lvl>
    <w:lvl w:ilvl="7">
      <w:start w:val="1"/>
      <w:numFmt w:val="decimal"/>
      <w:lvlText w:val="%1.%2.%3.%4.%5.%6.%7.%8."/>
      <w:lvlJc w:val="left"/>
      <w:pPr>
        <w:tabs>
          <w:tab w:val="num" w:pos="0"/>
        </w:tabs>
        <w:ind w:left="2880" w:hanging="0"/>
      </w:pPr>
      <w:rPr/>
    </w:lvl>
    <w:lvl w:ilvl="8">
      <w:start w:val="1"/>
      <w:numFmt w:val="decimal"/>
      <w:lvlText w:val="%1.%2.%3.%4.%5.%6.%7.%8.%9."/>
      <w:lvlJc w:val="left"/>
      <w:pPr>
        <w:tabs>
          <w:tab w:val="num" w:pos="0"/>
        </w:tabs>
        <w:ind w:left="3240" w:hanging="0"/>
      </w:pPr>
      <w:rPr/>
    </w:lvl>
  </w:abstractNum>
  <w:abstractNum w:abstractNumId="11">
    <w:lvl w:ilvl="0">
      <w:start w:val="1"/>
      <w:numFmt w:val="decimal"/>
      <w:lvlText w:val="%1"/>
      <w:lvlJc w:val="left"/>
      <w:pPr>
        <w:tabs>
          <w:tab w:val="num" w:pos="0"/>
        </w:tabs>
        <w:ind w:left="680" w:hanging="680"/>
      </w:pPr>
      <w:rPr>
        <w:sz w:val="22"/>
        <w:i w:val="false"/>
        <w:b/>
        <w:rFonts w:ascii="Arial" w:hAnsi="Arial" w:cs="Times New Roman"/>
      </w:rPr>
    </w:lvl>
    <w:lvl w:ilvl="1">
      <w:start w:val="1"/>
      <w:numFmt w:val="decimal"/>
      <w:lvlText w:val="%1.%2"/>
      <w:lvlJc w:val="left"/>
      <w:pPr>
        <w:tabs>
          <w:tab w:val="num" w:pos="0"/>
        </w:tabs>
        <w:ind w:left="680" w:hanging="680"/>
      </w:pPr>
      <w:rPr>
        <w:sz w:val="20"/>
        <w:i w:val="false"/>
        <w:b/>
        <w:rFonts w:ascii="Arial" w:hAnsi="Arial" w:cs="Times New Roman"/>
      </w:rPr>
    </w:lvl>
    <w:lvl w:ilvl="2">
      <w:start w:val="1"/>
      <w:numFmt w:val="decimal"/>
      <w:lvlText w:val="%1.%2.%3"/>
      <w:lvlJc w:val="left"/>
      <w:pPr>
        <w:tabs>
          <w:tab w:val="num" w:pos="0"/>
        </w:tabs>
        <w:ind w:left="1361" w:hanging="681"/>
      </w:pPr>
      <w:rPr>
        <w:sz w:val="17"/>
        <w:i w:val="false"/>
        <w:b/>
        <w:rFonts w:ascii="Arial" w:hAnsi="Arial" w:cs="Times New Roman"/>
      </w:rPr>
    </w:lvl>
    <w:lvl w:ilvl="3">
      <w:start w:val="1"/>
      <w:numFmt w:val="lowerLetter"/>
      <w:lvlText w:val="(%4)"/>
      <w:lvlJc w:val="left"/>
      <w:pPr>
        <w:tabs>
          <w:tab w:val="num" w:pos="0"/>
        </w:tabs>
        <w:ind w:left="2041" w:hanging="680"/>
      </w:pPr>
      <w:rPr>
        <w:sz w:val="20"/>
        <w:i w:val="false"/>
        <w:b w:val="false"/>
        <w:rFonts w:ascii="Arial" w:hAnsi="Arial" w:cs="Times New Roman"/>
      </w:rPr>
    </w:lvl>
    <w:lvl w:ilvl="4">
      <w:start w:val="1"/>
      <w:numFmt w:val="lowerRoman"/>
      <w:lvlText w:val="(%5)"/>
      <w:lvlJc w:val="left"/>
      <w:pPr>
        <w:tabs>
          <w:tab w:val="num" w:pos="0"/>
        </w:tabs>
        <w:ind w:left="2608" w:hanging="567"/>
      </w:pPr>
      <w:rPr>
        <w:sz w:val="20"/>
        <w:i w:val="false"/>
        <w:b w:val="false"/>
        <w:rFonts w:ascii="Arial" w:hAnsi="Arial" w:cs="Times New Roman"/>
      </w:rPr>
    </w:lvl>
    <w:lvl w:ilvl="5">
      <w:start w:val="1"/>
      <w:numFmt w:val="upperRoman"/>
      <w:lvlText w:val="(%6)"/>
      <w:lvlJc w:val="left"/>
      <w:pPr>
        <w:tabs>
          <w:tab w:val="num" w:pos="0"/>
        </w:tabs>
        <w:ind w:left="3289" w:hanging="681"/>
      </w:pPr>
      <w:rPr>
        <w:sz w:val="20"/>
        <w:i w:val="false"/>
        <w:b w:val="false"/>
        <w:rFonts w:ascii="Arial" w:hAnsi="Arial" w:cs="Times New Roman"/>
      </w:rPr>
    </w:lvl>
    <w:lvl w:ilvl="6">
      <w:start w:val="1"/>
      <w:numFmt w:val="none"/>
      <w:suff w:val="nothing"/>
      <w:lvlText w:val="%7"/>
      <w:lvlJc w:val="left"/>
      <w:pPr>
        <w:tabs>
          <w:tab w:val="num" w:pos="0"/>
        </w:tabs>
        <w:ind w:left="3240" w:hanging="1080"/>
      </w:pPr>
      <w:rPr/>
    </w:lvl>
    <w:lvl w:ilvl="7">
      <w:start w:val="1"/>
      <w:numFmt w:val="none"/>
      <w:suff w:val="nothing"/>
      <w:lvlText w:val="%8"/>
      <w:lvlJc w:val="left"/>
      <w:pPr>
        <w:tabs>
          <w:tab w:val="num" w:pos="0"/>
        </w:tabs>
        <w:ind w:left="3744" w:hanging="1224"/>
      </w:pPr>
      <w:rPr/>
    </w:lvl>
    <w:lvl w:ilvl="8">
      <w:start w:val="1"/>
      <w:numFmt w:val="none"/>
      <w:suff w:val="nothing"/>
      <w:lvlText w:val="%9"/>
      <w:lvlJc w:val="left"/>
      <w:pPr>
        <w:tabs>
          <w:tab w:val="num" w:pos="0"/>
        </w:tabs>
        <w:ind w:left="4320" w:hanging="1440"/>
      </w:pPr>
      <w:rPr/>
    </w:lvl>
  </w:abstractNum>
  <w:abstractNum w:abstractNumId="12">
    <w:lvl w:ilvl="0">
      <w:start w:val="1"/>
      <w:numFmt w:val="decimal"/>
      <w:lvlText w:val="1.1.1.%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upperRoman"/>
      <w:lvlText w:val="ЧАСТЬ %1."/>
      <w:lvlJc w:val="left"/>
      <w:pPr>
        <w:tabs>
          <w:tab w:val="num" w:pos="0"/>
        </w:tabs>
        <w:ind w:left="720" w:hanging="720"/>
      </w:pPr>
      <w:rPr>
        <w:sz w:val="40"/>
        <w:szCs w:val="40"/>
        <w:rFonts w:cs="Times New Roman"/>
      </w:rPr>
    </w:lvl>
    <w:lvl w:ilvl="1">
      <w:start w:val="1"/>
      <w:numFmt w:val="decimal"/>
      <w:lvlText w:val="РАЗДЕЛ %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lvl w:ilvl="0">
      <w:start w:val="1"/>
      <w:numFmt w:val="decimal"/>
      <w:lvlText w:val="%1."/>
      <w:lvlJc w:val="left"/>
      <w:pPr>
        <w:tabs>
          <w:tab w:val="num" w:pos="0"/>
        </w:tabs>
        <w:ind w:left="360" w:hanging="36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5">
    <w:lvl w:ilvl="0">
      <w:start w:val="1"/>
      <w:numFmt w:val="decimal"/>
      <w:lvlText w:val="%1."/>
      <w:lvlJc w:val="left"/>
      <w:pPr>
        <w:tabs>
          <w:tab w:val="num" w:pos="0"/>
        </w:tabs>
        <w:ind w:left="567" w:hanging="567"/>
      </w:pPr>
      <w:rPr>
        <w:rFonts w:cs="Times New Roman"/>
      </w:rPr>
    </w:lvl>
    <w:lvl w:ilvl="1">
      <w:start w:val="1"/>
      <w:numFmt w:val="decimal"/>
      <w:lvlText w:val="%1.%2"/>
      <w:lvlJc w:val="left"/>
      <w:pPr>
        <w:tabs>
          <w:tab w:val="num" w:pos="0"/>
        </w:tabs>
        <w:ind w:left="567" w:hanging="567"/>
      </w:pPr>
      <w:rPr>
        <w:rFonts w:cs="Times New Roman"/>
      </w:rPr>
    </w:lvl>
    <w:lvl w:ilvl="2">
      <w:start w:val="1"/>
      <w:numFmt w:val="none"/>
      <w:suff w:val="nothing"/>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6">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0" w:hanging="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7">
    <w:lvl w:ilvl="0">
      <w:numFmt w:val="bullet"/>
      <w:lvlText w:val=""/>
      <w:lvlJc w:val="left"/>
      <w:pPr>
        <w:tabs>
          <w:tab w:val="num" w:pos="0"/>
        </w:tabs>
        <w:ind w:left="0" w:hanging="0"/>
      </w:pPr>
      <w:rPr>
        <w:rFonts w:ascii="Symbol" w:hAnsi="Symbol" w:cs="Symbol" w:hint="default"/>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lvl w:ilvl="0">
      <w:start w:val="1"/>
      <w:numFmt w:val="lowerLetter"/>
      <w:lvlText w:val="(%1)"/>
      <w:lvlJc w:val="left"/>
      <w:pPr>
        <w:tabs>
          <w:tab w:val="num" w:pos="0"/>
        </w:tabs>
        <w:ind w:left="3578" w:hanging="720"/>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olor w:val="000000"/>
      </w:rPr>
    </w:lvl>
    <w:lvl w:ilvl="1">
      <w:start w:val="1"/>
      <w:numFmt w:val="none"/>
      <w:suff w:val="nothing"/>
      <w:lvlText w:val="%2"/>
      <w:lvlJc w:val="left"/>
      <w:pPr>
        <w:tabs>
          <w:tab w:val="num" w:pos="0"/>
        </w:tabs>
        <w:ind w:left="3434" w:hanging="576"/>
      </w:pPr>
      <w:rPr/>
    </w:lvl>
    <w:lvl w:ilvl="2">
      <w:start w:val="1"/>
      <w:numFmt w:val="none"/>
      <w:suff w:val="nothing"/>
      <w:lvlText w:val="%3"/>
      <w:lvlJc w:val="left"/>
      <w:pPr>
        <w:tabs>
          <w:tab w:val="num" w:pos="0"/>
        </w:tabs>
        <w:ind w:left="3578" w:hanging="720"/>
      </w:pPr>
      <w:rPr/>
    </w:lvl>
    <w:lvl w:ilvl="3">
      <w:start w:val="1"/>
      <w:numFmt w:val="none"/>
      <w:suff w:val="nothing"/>
      <w:lvlText w:val="%4"/>
      <w:lvlJc w:val="left"/>
      <w:pPr>
        <w:tabs>
          <w:tab w:val="num" w:pos="0"/>
        </w:tabs>
        <w:ind w:left="3722" w:hanging="864"/>
      </w:pPr>
      <w:rPr/>
    </w:lvl>
    <w:lvl w:ilvl="4">
      <w:start w:val="1"/>
      <w:numFmt w:val="none"/>
      <w:suff w:val="nothing"/>
      <w:lvlText w:val="%5"/>
      <w:lvlJc w:val="left"/>
      <w:pPr>
        <w:tabs>
          <w:tab w:val="num" w:pos="0"/>
        </w:tabs>
        <w:ind w:left="3866" w:hanging="1008"/>
      </w:pPr>
      <w:rPr/>
    </w:lvl>
    <w:lvl w:ilvl="5">
      <w:start w:val="1"/>
      <w:numFmt w:val="none"/>
      <w:suff w:val="nothing"/>
      <w:lvlText w:val="%6"/>
      <w:lvlJc w:val="left"/>
      <w:pPr>
        <w:tabs>
          <w:tab w:val="num" w:pos="0"/>
        </w:tabs>
        <w:ind w:left="4010" w:hanging="1152"/>
      </w:pPr>
      <w:rPr/>
    </w:lvl>
    <w:lvl w:ilvl="6">
      <w:start w:val="1"/>
      <w:numFmt w:val="none"/>
      <w:suff w:val="nothing"/>
      <w:lvlText w:val="%7"/>
      <w:lvlJc w:val="left"/>
      <w:pPr>
        <w:tabs>
          <w:tab w:val="num" w:pos="0"/>
        </w:tabs>
        <w:ind w:left="4154" w:hanging="1296"/>
      </w:pPr>
      <w:rPr/>
    </w:lvl>
    <w:lvl w:ilvl="7">
      <w:start w:val="1"/>
      <w:numFmt w:val="none"/>
      <w:suff w:val="nothing"/>
      <w:lvlText w:val="%8"/>
      <w:lvlJc w:val="left"/>
      <w:pPr>
        <w:tabs>
          <w:tab w:val="num" w:pos="0"/>
        </w:tabs>
        <w:ind w:left="4298" w:hanging="1440"/>
      </w:pPr>
      <w:rPr/>
    </w:lvl>
    <w:lvl w:ilvl="8">
      <w:start w:val="1"/>
      <w:numFmt w:val="decimal"/>
      <w:lvlText w:val="%1.%2.%3.%4.%5.%6.%7.%8.%9"/>
      <w:lvlJc w:val="left"/>
      <w:pPr>
        <w:tabs>
          <w:tab w:val="num" w:pos="0"/>
        </w:tabs>
        <w:ind w:left="4442" w:hanging="1584"/>
      </w:pPr>
      <w:rPr/>
    </w:lvl>
  </w:abstractNum>
  <w:abstractNum w:abstractNumId="19">
    <w:lvl w:ilvl="0">
      <w:start w:val="1"/>
      <w:numFmt w:val="decimal"/>
      <w:lvlText w:val="%1."/>
      <w:lvlJc w:val="left"/>
      <w:pPr>
        <w:tabs>
          <w:tab w:val="num" w:pos="0"/>
        </w:tabs>
        <w:ind w:left="720" w:hanging="720"/>
      </w:pPr>
      <w:rPr/>
    </w:lvl>
    <w:lvl w:ilvl="1">
      <w:start w:val="1"/>
      <w:numFmt w:val="decimal"/>
      <w:lvlText w:val="%1.%2."/>
      <w:lvlJc w:val="left"/>
      <w:pPr>
        <w:tabs>
          <w:tab w:val="num" w:pos="0"/>
        </w:tabs>
        <w:ind w:left="720" w:hanging="720"/>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rPr>
    </w:lvl>
    <w:lvl w:ilvl="2">
      <w:start w:val="1"/>
      <w:numFmt w:val="decimal"/>
      <w:lvlText w:val="%1.%2.%3."/>
      <w:lvlJc w:val="left"/>
      <w:pPr>
        <w:tabs>
          <w:tab w:val="num" w:pos="0"/>
        </w:tabs>
        <w:ind w:left="720" w:hanging="720"/>
      </w:pPr>
      <w:rPr/>
    </w:lvl>
    <w:lvl w:ilvl="3">
      <w:start w:val="1"/>
      <w:numFmt w:val="decimal"/>
      <w:suff w:val="space"/>
      <w:lvlText w:val="%1.%2.%3.%4."/>
      <w:lvlJc w:val="left"/>
      <w:pPr>
        <w:tabs>
          <w:tab w:val="num" w:pos="0"/>
        </w:tabs>
        <w:ind w:left="720" w:hanging="720"/>
      </w:pPr>
      <w:rPr>
        <w:b w:val="false"/>
      </w:rPr>
    </w:lvl>
    <w:lvl w:ilvl="4">
      <w:start w:val="1"/>
      <w:numFmt w:val="russianLower"/>
      <w:lvlText w:val="(%5)"/>
      <w:lvlJc w:val="left"/>
      <w:pPr>
        <w:tabs>
          <w:tab w:val="num" w:pos="0"/>
        </w:tabs>
        <w:ind w:left="720" w:hanging="720"/>
      </w:pPr>
      <w:rPr/>
    </w:lvl>
    <w:lvl w:ilvl="5">
      <w:start w:val="1"/>
      <w:numFmt w:val="upperLetter"/>
      <w:lvlText w:val="(%6)"/>
      <w:lvlJc w:val="left"/>
      <w:pPr>
        <w:tabs>
          <w:tab w:val="num" w:pos="0"/>
        </w:tabs>
        <w:ind w:left="720" w:hanging="720"/>
      </w:pPr>
      <w:rPr/>
    </w:lvl>
    <w:lvl w:ilvl="6">
      <w:start w:val="1"/>
      <w:numFmt w:val="decimal"/>
      <w:lvlText w:val="%1.%2.%3.%4.%5.%6.%7."/>
      <w:lvlJc w:val="left"/>
      <w:pPr>
        <w:tabs>
          <w:tab w:val="num" w:pos="0"/>
        </w:tabs>
        <w:ind w:left="720" w:hanging="720"/>
      </w:pPr>
      <w:rPr/>
    </w:lvl>
    <w:lvl w:ilvl="7">
      <w:start w:val="1"/>
      <w:numFmt w:val="decimal"/>
      <w:lvlText w:val="%1.%2.%3.%4.%5.%6.%7.%8."/>
      <w:lvlJc w:val="left"/>
      <w:pPr>
        <w:tabs>
          <w:tab w:val="num" w:pos="0"/>
        </w:tabs>
        <w:ind w:left="720" w:hanging="720"/>
      </w:pPr>
      <w:rPr/>
    </w:lvl>
    <w:lvl w:ilvl="8">
      <w:start w:val="1"/>
      <w:numFmt w:val="decimal"/>
      <w:lvlText w:val="%1.%2.%3.%4.%5.%6.%7.%8.%9."/>
      <w:lvlJc w:val="left"/>
      <w:pPr>
        <w:tabs>
          <w:tab w:val="num" w:pos="0"/>
        </w:tabs>
        <w:ind w:left="720" w:hanging="720"/>
      </w:pPr>
      <w:rPr/>
    </w:lvl>
  </w:abstractNum>
  <w:abstractNum w:abstractNumId="20">
    <w:lvl w:ilvl="0">
      <w:start w:val="1"/>
      <w:numFmt w:val="decimal"/>
      <w:lvlText w:val="(%1)"/>
      <w:lvlJc w:val="left"/>
      <w:pPr>
        <w:tabs>
          <w:tab w:val="num" w:pos="0"/>
        </w:tabs>
        <w:ind w:left="72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1440" w:hanging="720"/>
      </w:pPr>
      <w:rPr/>
    </w:lvl>
    <w:lvl w:ilvl="1">
      <w:start w:val="1"/>
      <w:numFmt w:val="none"/>
      <w:suff w:val="nothing"/>
      <w:lvlText w:val="%2"/>
      <w:lvlJc w:val="left"/>
      <w:pPr>
        <w:tabs>
          <w:tab w:val="num" w:pos="0"/>
        </w:tabs>
        <w:ind w:left="720" w:hanging="0"/>
      </w:pPr>
      <w:rPr/>
    </w:lvl>
    <w:lvl w:ilvl="2">
      <w:start w:val="1"/>
      <w:numFmt w:val="none"/>
      <w:suff w:val="nothing"/>
      <w:lvlText w:val="%3"/>
      <w:lvlJc w:val="left"/>
      <w:pPr>
        <w:tabs>
          <w:tab w:val="num" w:pos="0"/>
        </w:tabs>
        <w:ind w:left="720" w:hanging="0"/>
      </w:pPr>
      <w:rPr/>
    </w:lvl>
    <w:lvl w:ilvl="3">
      <w:start w:val="1"/>
      <w:numFmt w:val="none"/>
      <w:suff w:val="nothing"/>
      <w:lvlText w:val="%4"/>
      <w:lvlJc w:val="left"/>
      <w:pPr>
        <w:tabs>
          <w:tab w:val="num" w:pos="0"/>
        </w:tabs>
        <w:ind w:left="720" w:hanging="0"/>
      </w:pPr>
      <w:rPr/>
    </w:lvl>
    <w:lvl w:ilvl="4">
      <w:start w:val="1"/>
      <w:numFmt w:val="none"/>
      <w:suff w:val="nothing"/>
      <w:lvlText w:val="%5"/>
      <w:lvlJc w:val="left"/>
      <w:pPr>
        <w:tabs>
          <w:tab w:val="num" w:pos="0"/>
        </w:tabs>
        <w:ind w:left="720" w:hanging="0"/>
      </w:pPr>
      <w:rPr/>
    </w:lvl>
    <w:lvl w:ilvl="5">
      <w:start w:val="1"/>
      <w:numFmt w:val="none"/>
      <w:suff w:val="nothing"/>
      <w:lvlText w:val="%6"/>
      <w:lvlJc w:val="left"/>
      <w:pPr>
        <w:tabs>
          <w:tab w:val="num" w:pos="0"/>
        </w:tabs>
        <w:ind w:left="720" w:hanging="0"/>
      </w:pPr>
      <w:rPr/>
    </w:lvl>
    <w:lvl w:ilvl="6">
      <w:start w:val="1"/>
      <w:numFmt w:val="none"/>
      <w:suff w:val="nothing"/>
      <w:lvlText w:val="%7"/>
      <w:lvlJc w:val="left"/>
      <w:pPr>
        <w:tabs>
          <w:tab w:val="num" w:pos="0"/>
        </w:tabs>
        <w:ind w:left="720" w:hanging="0"/>
      </w:pPr>
      <w:rPr/>
    </w:lvl>
    <w:lvl w:ilvl="7">
      <w:start w:val="1"/>
      <w:numFmt w:val="none"/>
      <w:suff w:val="nothing"/>
      <w:lvlText w:val="%8"/>
      <w:lvlJc w:val="left"/>
      <w:pPr>
        <w:tabs>
          <w:tab w:val="num" w:pos="0"/>
        </w:tabs>
        <w:ind w:left="720" w:hanging="0"/>
      </w:pPr>
      <w:rPr/>
    </w:lvl>
    <w:lvl w:ilvl="8">
      <w:start w:val="1"/>
      <w:numFmt w:val="none"/>
      <w:suff w:val="nothing"/>
      <w:lvlText w:val="%9"/>
      <w:lvlJc w:val="left"/>
      <w:pPr>
        <w:tabs>
          <w:tab w:val="num" w:pos="0"/>
        </w:tabs>
        <w:ind w:left="720" w:hanging="0"/>
      </w:pPr>
      <w:rPr/>
    </w:lvl>
  </w:abstractNum>
  <w:abstractNum w:abstractNumId="22">
    <w:lvl w:ilvl="0">
      <w:start w:val="1"/>
      <w:numFmt w:val="decimal"/>
      <w:lvlText w:val="(%1)"/>
      <w:lvlJc w:val="left"/>
      <w:pPr>
        <w:tabs>
          <w:tab w:val="num" w:pos="0"/>
        </w:tabs>
        <w:ind w:left="2160" w:hanging="720"/>
      </w:pPr>
      <w:rPr/>
    </w:lvl>
    <w:lvl w:ilvl="1">
      <w:start w:val="1"/>
      <w:numFmt w:val="none"/>
      <w:suff w:val="nothing"/>
      <w:lvlText w:val="%2"/>
      <w:lvlJc w:val="left"/>
      <w:pPr>
        <w:tabs>
          <w:tab w:val="num" w:pos="0"/>
        </w:tabs>
        <w:ind w:left="2232" w:hanging="432"/>
      </w:pPr>
      <w:rPr/>
    </w:lvl>
    <w:lvl w:ilvl="2">
      <w:start w:val="1"/>
      <w:numFmt w:val="none"/>
      <w:suff w:val="nothing"/>
      <w:lvlText w:val="%3"/>
      <w:lvlJc w:val="left"/>
      <w:pPr>
        <w:tabs>
          <w:tab w:val="num" w:pos="0"/>
        </w:tabs>
        <w:ind w:left="2664" w:hanging="504"/>
      </w:pPr>
      <w:rPr/>
    </w:lvl>
    <w:lvl w:ilvl="3">
      <w:start w:val="1"/>
      <w:numFmt w:val="none"/>
      <w:suff w:val="nothing"/>
      <w:lvlText w:val="%4"/>
      <w:lvlJc w:val="left"/>
      <w:pPr>
        <w:tabs>
          <w:tab w:val="num" w:pos="0"/>
        </w:tabs>
        <w:ind w:left="3168" w:hanging="648"/>
      </w:pPr>
      <w:rPr/>
    </w:lvl>
    <w:lvl w:ilvl="4">
      <w:start w:val="1"/>
      <w:numFmt w:val="none"/>
      <w:suff w:val="nothing"/>
      <w:lvlText w:val="%5"/>
      <w:lvlJc w:val="left"/>
      <w:pPr>
        <w:tabs>
          <w:tab w:val="num" w:pos="0"/>
        </w:tabs>
        <w:ind w:left="3672" w:hanging="792"/>
      </w:pPr>
      <w:rPr/>
    </w:lvl>
    <w:lvl w:ilvl="5">
      <w:start w:val="1"/>
      <w:numFmt w:val="none"/>
      <w:suff w:val="nothing"/>
      <w:lvlText w:val="%6"/>
      <w:lvlJc w:val="left"/>
      <w:pPr>
        <w:tabs>
          <w:tab w:val="num" w:pos="0"/>
        </w:tabs>
        <w:ind w:left="4176" w:hanging="936"/>
      </w:pPr>
      <w:rPr/>
    </w:lvl>
    <w:lvl w:ilvl="6">
      <w:start w:val="1"/>
      <w:numFmt w:val="none"/>
      <w:suff w:val="nothing"/>
      <w:lvlText w:val="%7"/>
      <w:lvlJc w:val="left"/>
      <w:pPr>
        <w:tabs>
          <w:tab w:val="num" w:pos="0"/>
        </w:tabs>
        <w:ind w:left="4680" w:hanging="1080"/>
      </w:pPr>
      <w:rPr/>
    </w:lvl>
    <w:lvl w:ilvl="7">
      <w:start w:val="1"/>
      <w:numFmt w:val="decimal"/>
      <w:lvlText w:val="%1.%2.%3.%4.%5.%6.%7.%8."/>
      <w:lvlJc w:val="left"/>
      <w:pPr>
        <w:tabs>
          <w:tab w:val="num" w:pos="0"/>
        </w:tabs>
        <w:ind w:left="5184" w:hanging="1224"/>
      </w:pPr>
      <w:rPr/>
    </w:lvl>
    <w:lvl w:ilvl="8">
      <w:start w:val="1"/>
      <w:numFmt w:val="decimal"/>
      <w:lvlText w:val="%1.%2.%3.%4.%5.%6.%7.%8.%9."/>
      <w:lvlJc w:val="left"/>
      <w:pPr>
        <w:tabs>
          <w:tab w:val="num" w:pos="0"/>
        </w:tabs>
        <w:ind w:left="5760" w:hanging="1440"/>
      </w:pPr>
      <w:rPr/>
    </w:lvl>
  </w:abstractNum>
  <w:abstractNum w:abstractNumId="23">
    <w:lvl w:ilvl="0">
      <w:start w:val="1"/>
      <w:numFmt w:val="decimal"/>
      <w:lvlText w:val="(%1)"/>
      <w:lvlJc w:val="left"/>
      <w:pPr>
        <w:tabs>
          <w:tab w:val="num" w:pos="0"/>
        </w:tabs>
        <w:ind w:left="2880" w:hanging="720"/>
      </w:pPr>
      <w:rPr/>
    </w:lvl>
    <w:lvl w:ilvl="1">
      <w:start w:val="1"/>
      <w:numFmt w:val="none"/>
      <w:suff w:val="nothing"/>
      <w:lvlText w:val="%2"/>
      <w:lvlJc w:val="left"/>
      <w:pPr>
        <w:tabs>
          <w:tab w:val="num" w:pos="0"/>
        </w:tabs>
        <w:ind w:left="2952" w:hanging="432"/>
      </w:pPr>
      <w:rPr/>
    </w:lvl>
    <w:lvl w:ilvl="2">
      <w:start w:val="1"/>
      <w:numFmt w:val="none"/>
      <w:suff w:val="nothing"/>
      <w:lvlText w:val="%3"/>
      <w:lvlJc w:val="left"/>
      <w:pPr>
        <w:tabs>
          <w:tab w:val="num" w:pos="0"/>
        </w:tabs>
        <w:ind w:left="3384" w:hanging="504"/>
      </w:pPr>
      <w:rPr/>
    </w:lvl>
    <w:lvl w:ilvl="3">
      <w:start w:val="1"/>
      <w:numFmt w:val="none"/>
      <w:suff w:val="nothing"/>
      <w:lvlText w:val="%4"/>
      <w:lvlJc w:val="left"/>
      <w:pPr>
        <w:tabs>
          <w:tab w:val="num" w:pos="0"/>
        </w:tabs>
        <w:ind w:left="3888" w:hanging="648"/>
      </w:pPr>
      <w:rPr/>
    </w:lvl>
    <w:lvl w:ilvl="4">
      <w:start w:val="1"/>
      <w:numFmt w:val="none"/>
      <w:suff w:val="nothing"/>
      <w:lvlText w:val="%5"/>
      <w:lvlJc w:val="left"/>
      <w:pPr>
        <w:tabs>
          <w:tab w:val="num" w:pos="0"/>
        </w:tabs>
        <w:ind w:left="4392" w:hanging="792"/>
      </w:pPr>
      <w:rPr/>
    </w:lvl>
    <w:lvl w:ilvl="5">
      <w:start w:val="1"/>
      <w:numFmt w:val="none"/>
      <w:suff w:val="nothing"/>
      <w:lvlText w:val="%6"/>
      <w:lvlJc w:val="left"/>
      <w:pPr>
        <w:tabs>
          <w:tab w:val="num" w:pos="0"/>
        </w:tabs>
        <w:ind w:left="4896" w:hanging="936"/>
      </w:pPr>
      <w:rPr/>
    </w:lvl>
    <w:lvl w:ilvl="6">
      <w:start w:val="1"/>
      <w:numFmt w:val="none"/>
      <w:suff w:val="nothing"/>
      <w:lvlText w:val="%7"/>
      <w:lvlJc w:val="left"/>
      <w:pPr>
        <w:tabs>
          <w:tab w:val="num" w:pos="0"/>
        </w:tabs>
        <w:ind w:left="5400" w:hanging="1080"/>
      </w:pPr>
      <w:rPr/>
    </w:lvl>
    <w:lvl w:ilvl="7">
      <w:start w:val="1"/>
      <w:numFmt w:val="decimal"/>
      <w:lvlText w:val="%1.%2.%3.%4.%5.%6.%7.%8."/>
      <w:lvlJc w:val="left"/>
      <w:pPr>
        <w:tabs>
          <w:tab w:val="num" w:pos="0"/>
        </w:tabs>
        <w:ind w:left="5904" w:hanging="1224"/>
      </w:pPr>
      <w:rPr/>
    </w:lvl>
    <w:lvl w:ilvl="8">
      <w:start w:val="1"/>
      <w:numFmt w:val="decimal"/>
      <w:lvlText w:val="%1.%2.%3.%4.%5.%6.%7.%8.%9."/>
      <w:lvlJc w:val="left"/>
      <w:pPr>
        <w:tabs>
          <w:tab w:val="num" w:pos="0"/>
        </w:tabs>
        <w:ind w:left="6480" w:hanging="1440"/>
      </w:pPr>
      <w:rPr/>
    </w:lvl>
  </w:abstractNum>
  <w:abstractNum w:abstractNumId="24">
    <w:lvl w:ilvl="0">
      <w:start w:val="1"/>
      <w:numFmt w:val="decimal"/>
      <w:lvlText w:val="(%1)"/>
      <w:lvlJc w:val="left"/>
      <w:pPr>
        <w:tabs>
          <w:tab w:val="num" w:pos="0"/>
        </w:tabs>
        <w:ind w:left="3578" w:hanging="720"/>
      </w:pPr>
      <w:rPr/>
    </w:lvl>
    <w:lvl w:ilvl="1">
      <w:start w:val="1"/>
      <w:numFmt w:val="none"/>
      <w:suff w:val="nothing"/>
      <w:lvlText w:val="%2"/>
      <w:lvlJc w:val="left"/>
      <w:pPr>
        <w:tabs>
          <w:tab w:val="num" w:pos="0"/>
        </w:tabs>
        <w:ind w:left="3650" w:hanging="432"/>
      </w:pPr>
      <w:rPr/>
    </w:lvl>
    <w:lvl w:ilvl="2">
      <w:start w:val="1"/>
      <w:numFmt w:val="none"/>
      <w:suff w:val="nothing"/>
      <w:lvlText w:val="%3"/>
      <w:lvlJc w:val="left"/>
      <w:pPr>
        <w:tabs>
          <w:tab w:val="num" w:pos="0"/>
        </w:tabs>
        <w:ind w:left="4082" w:hanging="504"/>
      </w:pPr>
      <w:rPr/>
    </w:lvl>
    <w:lvl w:ilvl="3">
      <w:start w:val="1"/>
      <w:numFmt w:val="none"/>
      <w:suff w:val="nothing"/>
      <w:lvlText w:val="%4"/>
      <w:lvlJc w:val="left"/>
      <w:pPr>
        <w:tabs>
          <w:tab w:val="num" w:pos="0"/>
        </w:tabs>
        <w:ind w:left="4586" w:hanging="648"/>
      </w:pPr>
      <w:rPr/>
    </w:lvl>
    <w:lvl w:ilvl="4">
      <w:start w:val="1"/>
      <w:numFmt w:val="none"/>
      <w:suff w:val="nothing"/>
      <w:lvlText w:val="%5"/>
      <w:lvlJc w:val="left"/>
      <w:pPr>
        <w:tabs>
          <w:tab w:val="num" w:pos="0"/>
        </w:tabs>
        <w:ind w:left="5090" w:hanging="792"/>
      </w:pPr>
      <w:rPr/>
    </w:lvl>
    <w:lvl w:ilvl="5">
      <w:start w:val="1"/>
      <w:numFmt w:val="none"/>
      <w:suff w:val="nothing"/>
      <w:lvlText w:val="%6"/>
      <w:lvlJc w:val="left"/>
      <w:pPr>
        <w:tabs>
          <w:tab w:val="num" w:pos="0"/>
        </w:tabs>
        <w:ind w:left="5594" w:hanging="936"/>
      </w:pPr>
      <w:rPr/>
    </w:lvl>
    <w:lvl w:ilvl="6">
      <w:start w:val="1"/>
      <w:numFmt w:val="none"/>
      <w:suff w:val="nothing"/>
      <w:lvlText w:val="%7"/>
      <w:lvlJc w:val="left"/>
      <w:pPr>
        <w:tabs>
          <w:tab w:val="num" w:pos="0"/>
        </w:tabs>
        <w:ind w:left="6098" w:hanging="1080"/>
      </w:pPr>
      <w:rPr/>
    </w:lvl>
    <w:lvl w:ilvl="7">
      <w:start w:val="1"/>
      <w:numFmt w:val="decimal"/>
      <w:lvlText w:val="%1.%2.%3.%4.%5.%6.%7.%8."/>
      <w:lvlJc w:val="left"/>
      <w:pPr>
        <w:tabs>
          <w:tab w:val="num" w:pos="0"/>
        </w:tabs>
        <w:ind w:left="6602" w:hanging="1224"/>
      </w:pPr>
      <w:rPr/>
    </w:lvl>
    <w:lvl w:ilvl="8">
      <w:start w:val="1"/>
      <w:numFmt w:val="decimal"/>
      <w:lvlText w:val="%1.%2.%3.%4.%5.%6.%7.%8.%9."/>
      <w:lvlJc w:val="left"/>
      <w:pPr>
        <w:tabs>
          <w:tab w:val="num" w:pos="0"/>
        </w:tabs>
        <w:ind w:left="7178" w:hanging="1440"/>
      </w:pPr>
      <w:rPr/>
    </w:lvl>
  </w:abstractNum>
  <w:abstractNum w:abstractNumId="25">
    <w:lvl w:ilvl="0">
      <w:start w:val="1"/>
      <w:numFmt w:val="decimal"/>
      <w:lvlText w:val="(%1)"/>
      <w:lvlJc w:val="left"/>
      <w:pPr>
        <w:tabs>
          <w:tab w:val="num" w:pos="0"/>
        </w:tabs>
        <w:ind w:left="4241" w:hanging="720"/>
      </w:pPr>
      <w:rPr/>
    </w:lvl>
    <w:lvl w:ilvl="1">
      <w:start w:val="1"/>
      <w:numFmt w:val="none"/>
      <w:suff w:val="nothing"/>
      <w:lvlText w:val="%2"/>
      <w:lvlJc w:val="left"/>
      <w:pPr>
        <w:tabs>
          <w:tab w:val="num" w:pos="0"/>
        </w:tabs>
        <w:ind w:left="4313" w:hanging="432"/>
      </w:pPr>
      <w:rPr/>
    </w:lvl>
    <w:lvl w:ilvl="2">
      <w:start w:val="1"/>
      <w:numFmt w:val="none"/>
      <w:suff w:val="nothing"/>
      <w:lvlText w:val="%3"/>
      <w:lvlJc w:val="left"/>
      <w:pPr>
        <w:tabs>
          <w:tab w:val="num" w:pos="0"/>
        </w:tabs>
        <w:ind w:left="4745" w:hanging="504"/>
      </w:pPr>
      <w:rPr/>
    </w:lvl>
    <w:lvl w:ilvl="3">
      <w:start w:val="1"/>
      <w:numFmt w:val="none"/>
      <w:suff w:val="nothing"/>
      <w:lvlText w:val="%4"/>
      <w:lvlJc w:val="left"/>
      <w:pPr>
        <w:tabs>
          <w:tab w:val="num" w:pos="0"/>
        </w:tabs>
        <w:ind w:left="5249" w:hanging="648"/>
      </w:pPr>
      <w:rPr/>
    </w:lvl>
    <w:lvl w:ilvl="4">
      <w:start w:val="1"/>
      <w:numFmt w:val="none"/>
      <w:suff w:val="nothing"/>
      <w:lvlText w:val="%5"/>
      <w:lvlJc w:val="left"/>
      <w:pPr>
        <w:tabs>
          <w:tab w:val="num" w:pos="0"/>
        </w:tabs>
        <w:ind w:left="5753" w:hanging="792"/>
      </w:pPr>
      <w:rPr/>
    </w:lvl>
    <w:lvl w:ilvl="5">
      <w:start w:val="1"/>
      <w:numFmt w:val="none"/>
      <w:suff w:val="nothing"/>
      <w:lvlText w:val="%6"/>
      <w:lvlJc w:val="left"/>
      <w:pPr>
        <w:tabs>
          <w:tab w:val="num" w:pos="0"/>
        </w:tabs>
        <w:ind w:left="6257" w:hanging="936"/>
      </w:pPr>
      <w:rPr/>
    </w:lvl>
    <w:lvl w:ilvl="6">
      <w:start w:val="1"/>
      <w:numFmt w:val="none"/>
      <w:suff w:val="nothing"/>
      <w:lvlText w:val="%7"/>
      <w:lvlJc w:val="left"/>
      <w:pPr>
        <w:tabs>
          <w:tab w:val="num" w:pos="0"/>
        </w:tabs>
        <w:ind w:left="6761" w:hanging="1080"/>
      </w:pPr>
      <w:rPr/>
    </w:lvl>
    <w:lvl w:ilvl="7">
      <w:start w:val="1"/>
      <w:numFmt w:val="decimal"/>
      <w:lvlText w:val="%1.%2.%3.%4.%5.%6.%7.%8."/>
      <w:lvlJc w:val="left"/>
      <w:pPr>
        <w:tabs>
          <w:tab w:val="num" w:pos="0"/>
        </w:tabs>
        <w:ind w:left="7265" w:hanging="1224"/>
      </w:pPr>
      <w:rPr/>
    </w:lvl>
    <w:lvl w:ilvl="8">
      <w:start w:val="1"/>
      <w:numFmt w:val="decimal"/>
      <w:lvlText w:val="%1.%2.%3.%4.%5.%6.%7.%8.%9."/>
      <w:lvlJc w:val="left"/>
      <w:pPr>
        <w:tabs>
          <w:tab w:val="num" w:pos="0"/>
        </w:tabs>
        <w:ind w:left="7841" w:hanging="1440"/>
      </w:pPr>
      <w:rPr/>
    </w:lvl>
  </w:abstractNum>
  <w:abstractNum w:abstractNumId="26">
    <w:lvl w:ilvl="0">
      <w:start w:val="1"/>
      <w:numFmt w:val="decimal"/>
      <w:lvlText w:val="(%1)"/>
      <w:lvlJc w:val="left"/>
      <w:pPr>
        <w:tabs>
          <w:tab w:val="num" w:pos="0"/>
        </w:tabs>
        <w:ind w:left="720" w:hanging="720"/>
      </w:pPr>
      <w:rPr>
        <w:i w:val="false"/>
        <w:b w:val="false"/>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7">
    <w:lvl w:ilvl="0">
      <w:start w:val="1"/>
      <w:numFmt w:val="upperLetter"/>
      <w:lvlText w:val="(%1)"/>
      <w:lvlJc w:val="left"/>
      <w:pPr>
        <w:tabs>
          <w:tab w:val="num" w:pos="0"/>
        </w:tabs>
        <w:ind w:left="720" w:hanging="72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8">
    <w:lvl w:ilvl="0">
      <w:start w:val="1"/>
      <w:numFmt w:val="lowerLetter"/>
      <w:lvlText w:val="(%1)"/>
      <w:lvlJc w:val="left"/>
      <w:pPr>
        <w:tabs>
          <w:tab w:val="num" w:pos="0"/>
        </w:tabs>
        <w:ind w:left="720" w:hanging="720"/>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29">
    <w:lvl w:ilvl="0">
      <w:start w:val="1"/>
      <w:numFmt w:val="lowerLetter"/>
      <w:lvlText w:val="(%1)"/>
      <w:lvlJc w:val="left"/>
      <w:pPr>
        <w:tabs>
          <w:tab w:val="num" w:pos="0"/>
        </w:tabs>
        <w:ind w:left="1440" w:hanging="720"/>
      </w:pPr>
      <w:rPr>
        <w:smallCaps w:val="false"/>
        <w:caps w:val="false"/>
        <w:dstrike w:val="false"/>
        <w:strike w:val="false"/>
        <w:vertAlign w:val="baseline"/>
        <w:position w:val="0"/>
        <w:sz w:val="22"/>
        <w:sz w:val="22"/>
        <w:spacing w:val="0"/>
        <w:i w:val="false"/>
        <w:u w:val="none"/>
        <w:b w:val="false"/>
        <w:kern w:val="0"/>
        <w:iCs w:val="false"/>
        <w:bCs w:val="false"/>
        <w:em w:val="none"/>
        <w:vanish w:val="false"/>
        <w:color w:val="000000"/>
      </w:rPr>
    </w:lvl>
    <w:lvl w:ilvl="1">
      <w:start w:val="1"/>
      <w:numFmt w:val="none"/>
      <w:suff w:val="nothing"/>
      <w:lvlText w:val="%2"/>
      <w:lvlJc w:val="left"/>
      <w:pPr>
        <w:tabs>
          <w:tab w:val="num" w:pos="0"/>
        </w:tabs>
        <w:ind w:left="1296" w:hanging="576"/>
      </w:pPr>
      <w:rPr/>
    </w:lvl>
    <w:lvl w:ilvl="2">
      <w:start w:val="1"/>
      <w:numFmt w:val="none"/>
      <w:suff w:val="nothing"/>
      <w:lvlText w:val="%3"/>
      <w:lvlJc w:val="left"/>
      <w:pPr>
        <w:tabs>
          <w:tab w:val="num" w:pos="0"/>
        </w:tabs>
        <w:ind w:left="1440" w:hanging="720"/>
      </w:pPr>
      <w:rPr/>
    </w:lvl>
    <w:lvl w:ilvl="3">
      <w:start w:val="1"/>
      <w:numFmt w:val="none"/>
      <w:suff w:val="nothing"/>
      <w:lvlText w:val="%4"/>
      <w:lvlJc w:val="left"/>
      <w:pPr>
        <w:tabs>
          <w:tab w:val="num" w:pos="0"/>
        </w:tabs>
        <w:ind w:left="1584" w:hanging="864"/>
      </w:pPr>
      <w:rPr/>
    </w:lvl>
    <w:lvl w:ilvl="4">
      <w:start w:val="1"/>
      <w:numFmt w:val="none"/>
      <w:suff w:val="nothing"/>
      <w:lvlText w:val="%5"/>
      <w:lvlJc w:val="left"/>
      <w:pPr>
        <w:tabs>
          <w:tab w:val="num" w:pos="0"/>
        </w:tabs>
        <w:ind w:left="1728" w:hanging="1008"/>
      </w:pPr>
      <w:rPr/>
    </w:lvl>
    <w:lvl w:ilvl="5">
      <w:start w:val="1"/>
      <w:numFmt w:val="none"/>
      <w:suff w:val="nothing"/>
      <w:lvlText w:val="%6"/>
      <w:lvlJc w:val="left"/>
      <w:pPr>
        <w:tabs>
          <w:tab w:val="num" w:pos="0"/>
        </w:tabs>
        <w:ind w:left="1872" w:hanging="1152"/>
      </w:pPr>
      <w:rPr/>
    </w:lvl>
    <w:lvl w:ilvl="6">
      <w:start w:val="1"/>
      <w:numFmt w:val="none"/>
      <w:suff w:val="nothing"/>
      <w:lvlText w:val="%7"/>
      <w:lvlJc w:val="left"/>
      <w:pPr>
        <w:tabs>
          <w:tab w:val="num" w:pos="0"/>
        </w:tabs>
        <w:ind w:left="2016" w:hanging="1296"/>
      </w:pPr>
      <w:rPr/>
    </w:lvl>
    <w:lvl w:ilvl="7">
      <w:start w:val="1"/>
      <w:numFmt w:val="none"/>
      <w:suff w:val="nothing"/>
      <w:lvlText w:val="%8"/>
      <w:lvlJc w:val="left"/>
      <w:pPr>
        <w:tabs>
          <w:tab w:val="num" w:pos="0"/>
        </w:tabs>
        <w:ind w:left="2160" w:hanging="1440"/>
      </w:pPr>
      <w:rPr/>
    </w:lvl>
    <w:lvl w:ilvl="8">
      <w:start w:val="1"/>
      <w:numFmt w:val="decimal"/>
      <w:lvlText w:val="%1.%2.%3.%4.%5.%6.%7.%8.%9"/>
      <w:lvlJc w:val="left"/>
      <w:pPr>
        <w:tabs>
          <w:tab w:val="num" w:pos="0"/>
        </w:tabs>
        <w:ind w:left="2304" w:hanging="1584"/>
      </w:pPr>
      <w:rPr/>
    </w:lvl>
  </w:abstractNum>
  <w:abstractNum w:abstractNumId="30">
    <w:lvl w:ilvl="0">
      <w:start w:val="1"/>
      <w:numFmt w:val="lowerLetter"/>
      <w:lvlText w:val="(%1)"/>
      <w:lvlJc w:val="left"/>
      <w:pPr>
        <w:tabs>
          <w:tab w:val="num" w:pos="0"/>
        </w:tabs>
        <w:ind w:left="2160" w:hanging="720"/>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olor w:val="000000"/>
      </w:rPr>
    </w:lvl>
    <w:lvl w:ilvl="1">
      <w:start w:val="1"/>
      <w:numFmt w:val="none"/>
      <w:suff w:val="nothing"/>
      <w:lvlText w:val="%2"/>
      <w:lvlJc w:val="left"/>
      <w:pPr>
        <w:tabs>
          <w:tab w:val="num" w:pos="0"/>
        </w:tabs>
        <w:ind w:left="2016" w:hanging="576"/>
      </w:pPr>
      <w:rPr/>
    </w:lvl>
    <w:lvl w:ilvl="2">
      <w:start w:val="1"/>
      <w:numFmt w:val="none"/>
      <w:suff w:val="nothing"/>
      <w:lvlText w:val="%3"/>
      <w:lvlJc w:val="left"/>
      <w:pPr>
        <w:tabs>
          <w:tab w:val="num" w:pos="0"/>
        </w:tabs>
        <w:ind w:left="2160" w:hanging="720"/>
      </w:pPr>
      <w:rPr/>
    </w:lvl>
    <w:lvl w:ilvl="3">
      <w:start w:val="1"/>
      <w:numFmt w:val="none"/>
      <w:suff w:val="nothing"/>
      <w:lvlText w:val="%4"/>
      <w:lvlJc w:val="left"/>
      <w:pPr>
        <w:tabs>
          <w:tab w:val="num" w:pos="0"/>
        </w:tabs>
        <w:ind w:left="2304" w:hanging="864"/>
      </w:pPr>
      <w:rPr/>
    </w:lvl>
    <w:lvl w:ilvl="4">
      <w:start w:val="1"/>
      <w:numFmt w:val="none"/>
      <w:suff w:val="nothing"/>
      <w:lvlText w:val="%5"/>
      <w:lvlJc w:val="left"/>
      <w:pPr>
        <w:tabs>
          <w:tab w:val="num" w:pos="0"/>
        </w:tabs>
        <w:ind w:left="2448" w:hanging="1008"/>
      </w:pPr>
      <w:rPr/>
    </w:lvl>
    <w:lvl w:ilvl="5">
      <w:start w:val="1"/>
      <w:numFmt w:val="none"/>
      <w:suff w:val="nothing"/>
      <w:lvlText w:val="%6"/>
      <w:lvlJc w:val="left"/>
      <w:pPr>
        <w:tabs>
          <w:tab w:val="num" w:pos="0"/>
        </w:tabs>
        <w:ind w:left="2592" w:hanging="1152"/>
      </w:pPr>
      <w:rPr/>
    </w:lvl>
    <w:lvl w:ilvl="6">
      <w:start w:val="1"/>
      <w:numFmt w:val="none"/>
      <w:suff w:val="nothing"/>
      <w:lvlText w:val="%7"/>
      <w:lvlJc w:val="left"/>
      <w:pPr>
        <w:tabs>
          <w:tab w:val="num" w:pos="0"/>
        </w:tabs>
        <w:ind w:left="2736" w:hanging="1296"/>
      </w:pPr>
      <w:rPr/>
    </w:lvl>
    <w:lvl w:ilvl="7">
      <w:start w:val="1"/>
      <w:numFmt w:val="none"/>
      <w:suff w:val="nothing"/>
      <w:lvlText w:val="%8"/>
      <w:lvlJc w:val="left"/>
      <w:pPr>
        <w:tabs>
          <w:tab w:val="num" w:pos="0"/>
        </w:tabs>
        <w:ind w:left="2880" w:hanging="1440"/>
      </w:pPr>
      <w:rPr/>
    </w:lvl>
    <w:lvl w:ilvl="8">
      <w:start w:val="1"/>
      <w:numFmt w:val="decimal"/>
      <w:lvlText w:val="%1.%2.%3.%4.%5.%6.%7.%8.%9"/>
      <w:lvlJc w:val="left"/>
      <w:pPr>
        <w:tabs>
          <w:tab w:val="num" w:pos="0"/>
        </w:tabs>
        <w:ind w:left="3024" w:hanging="1584"/>
      </w:pPr>
      <w:rPr/>
    </w:lvl>
  </w:abstractNum>
  <w:abstractNum w:abstractNumId="31">
    <w:lvl w:ilvl="0">
      <w:start w:val="1"/>
      <w:numFmt w:val="lowerLetter"/>
      <w:lvlText w:val="(%1)"/>
      <w:lvlJc w:val="left"/>
      <w:pPr>
        <w:tabs>
          <w:tab w:val="num" w:pos="0"/>
        </w:tabs>
        <w:ind w:left="2880" w:hanging="720"/>
      </w:pPr>
      <w:rPr>
        <w:sz w:val="22"/>
        <w:rFonts w:ascii="Times New Roman" w:hAnsi="Times New Roman"/>
      </w:rPr>
    </w:lvl>
    <w:lvl w:ilvl="1">
      <w:start w:val="1"/>
      <w:numFmt w:val="none"/>
      <w:suff w:val="nothing"/>
      <w:lvlText w:val="%2"/>
      <w:lvlJc w:val="left"/>
      <w:pPr>
        <w:tabs>
          <w:tab w:val="num" w:pos="0"/>
        </w:tabs>
        <w:ind w:left="2736" w:hanging="576"/>
      </w:pPr>
      <w:rPr/>
    </w:lvl>
    <w:lvl w:ilvl="2">
      <w:start w:val="1"/>
      <w:numFmt w:val="none"/>
      <w:suff w:val="nothing"/>
      <w:lvlText w:val="%3"/>
      <w:lvlJc w:val="left"/>
      <w:pPr>
        <w:tabs>
          <w:tab w:val="num" w:pos="0"/>
        </w:tabs>
        <w:ind w:left="2880" w:hanging="720"/>
      </w:pPr>
      <w:rPr/>
    </w:lvl>
    <w:lvl w:ilvl="3">
      <w:start w:val="1"/>
      <w:numFmt w:val="none"/>
      <w:suff w:val="nothing"/>
      <w:lvlText w:val="%4"/>
      <w:lvlJc w:val="left"/>
      <w:pPr>
        <w:tabs>
          <w:tab w:val="num" w:pos="0"/>
        </w:tabs>
        <w:ind w:left="3024" w:hanging="864"/>
      </w:pPr>
      <w:rPr/>
    </w:lvl>
    <w:lvl w:ilvl="4">
      <w:start w:val="1"/>
      <w:numFmt w:val="none"/>
      <w:suff w:val="nothing"/>
      <w:lvlText w:val="%5"/>
      <w:lvlJc w:val="left"/>
      <w:pPr>
        <w:tabs>
          <w:tab w:val="num" w:pos="0"/>
        </w:tabs>
        <w:ind w:left="3168" w:hanging="1008"/>
      </w:pPr>
      <w:rPr/>
    </w:lvl>
    <w:lvl w:ilvl="5">
      <w:start w:val="1"/>
      <w:numFmt w:val="none"/>
      <w:suff w:val="nothing"/>
      <w:lvlText w:val="%6"/>
      <w:lvlJc w:val="left"/>
      <w:pPr>
        <w:tabs>
          <w:tab w:val="num" w:pos="0"/>
        </w:tabs>
        <w:ind w:left="3312" w:hanging="1152"/>
      </w:pPr>
      <w:rPr/>
    </w:lvl>
    <w:lvl w:ilvl="6">
      <w:start w:val="1"/>
      <w:numFmt w:val="none"/>
      <w:suff w:val="nothing"/>
      <w:lvlText w:val="%7"/>
      <w:lvlJc w:val="left"/>
      <w:pPr>
        <w:tabs>
          <w:tab w:val="num" w:pos="0"/>
        </w:tabs>
        <w:ind w:left="3456" w:hanging="1296"/>
      </w:pPr>
      <w:rPr/>
    </w:lvl>
    <w:lvl w:ilvl="7">
      <w:start w:val="1"/>
      <w:numFmt w:val="none"/>
      <w:suff w:val="nothing"/>
      <w:lvlText w:val="%8"/>
      <w:lvlJc w:val="left"/>
      <w:pPr>
        <w:tabs>
          <w:tab w:val="num" w:pos="0"/>
        </w:tabs>
        <w:ind w:left="3600" w:hanging="1440"/>
      </w:pPr>
      <w:rPr/>
    </w:lvl>
    <w:lvl w:ilvl="8">
      <w:start w:val="1"/>
      <w:numFmt w:val="decimal"/>
      <w:lvlText w:val="%1.%2.%3.%4.%5.%6.%7.%8.%9"/>
      <w:lvlJc w:val="left"/>
      <w:pPr>
        <w:tabs>
          <w:tab w:val="num" w:pos="0"/>
        </w:tabs>
        <w:ind w:left="3744" w:hanging="1584"/>
      </w:pPr>
      <w:rPr/>
    </w:lvl>
  </w:abstractNum>
  <w:abstractNum w:abstractNumId="32">
    <w:lvl w:ilvl="0">
      <w:start w:val="1"/>
      <w:numFmt w:val="decimal"/>
      <w:lvlText w:val="%1."/>
      <w:lvlJc w:val="left"/>
      <w:pPr>
        <w:tabs>
          <w:tab w:val="num" w:pos="0"/>
        </w:tabs>
        <w:ind w:left="720" w:hanging="720"/>
      </w:pPr>
      <w:rPr>
        <w:sz w:val="22"/>
        <w:i w:val="false"/>
        <w:u w:val="none"/>
        <w:b/>
        <w:rFonts w:ascii="Times New Roman" w:hAnsi="Times New Roman"/>
      </w:rPr>
    </w:lvl>
    <w:lvl w:ilvl="1">
      <w:start w:val="1"/>
      <w:numFmt w:val="decimal"/>
      <w:lvlText w:val="%1.%2"/>
      <w:lvlJc w:val="left"/>
      <w:pPr>
        <w:tabs>
          <w:tab w:val="num" w:pos="0"/>
        </w:tabs>
        <w:ind w:left="720" w:hanging="720"/>
      </w:pPr>
      <w:rPr>
        <w:i w:val="false"/>
        <w:u w:val="none"/>
        <w:b w:val="false"/>
      </w:rPr>
    </w:lvl>
    <w:lvl w:ilvl="2">
      <w:start w:val="1"/>
      <w:numFmt w:val="lowerLetter"/>
      <w:lvlText w:val="(%3)"/>
      <w:lvlJc w:val="left"/>
      <w:pPr>
        <w:tabs>
          <w:tab w:val="num" w:pos="0"/>
        </w:tabs>
        <w:ind w:left="1440" w:hanging="720"/>
      </w:pPr>
      <w:rPr/>
    </w:lvl>
    <w:lvl w:ilvl="3">
      <w:start w:val="1"/>
      <w:numFmt w:val="lowerRoman"/>
      <w:lvlText w:val="(%4)"/>
      <w:lvlJc w:val="left"/>
      <w:pPr>
        <w:tabs>
          <w:tab w:val="num" w:pos="0"/>
        </w:tabs>
        <w:ind w:left="2160" w:hanging="720"/>
      </w:pPr>
      <w:rPr/>
    </w:lvl>
    <w:lvl w:ilvl="4">
      <w:start w:val="1"/>
      <w:numFmt w:val="upperLetter"/>
      <w:lvlText w:val="(%5)"/>
      <w:lvlJc w:val="left"/>
      <w:pPr>
        <w:tabs>
          <w:tab w:val="num" w:pos="0"/>
        </w:tabs>
        <w:ind w:left="2880" w:hanging="720"/>
      </w:pPr>
      <w:rPr>
        <w:rFonts w:ascii="Times New Roman" w:hAnsi="Times New Roman"/>
      </w:rPr>
    </w:lvl>
    <w:lvl w:ilvl="5">
      <w:start w:val="1"/>
      <w:numFmt w:val="lowerRoman"/>
      <w:lvlText w:val="(%6)"/>
      <w:lvlJc w:val="left"/>
      <w:pPr>
        <w:tabs>
          <w:tab w:val="num" w:pos="0"/>
        </w:tabs>
        <w:ind w:left="4320" w:hanging="1440"/>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33">
    <w:lvl w:ilvl="0">
      <w:start w:val="1"/>
      <w:numFmt w:val="decimal"/>
      <w:lvlText w:val="%1"/>
      <w:lvlJc w:val="left"/>
      <w:pPr>
        <w:tabs>
          <w:tab w:val="num" w:pos="0"/>
        </w:tabs>
        <w:ind w:left="680" w:hanging="680"/>
      </w:pPr>
      <w:rPr>
        <w:sz w:val="22"/>
        <w:i w:val="false"/>
        <w:b/>
      </w:rPr>
    </w:lvl>
    <w:lvl w:ilvl="1">
      <w:start w:val="1"/>
      <w:numFmt w:val="decimal"/>
      <w:lvlText w:val="%1.%2"/>
      <w:lvlJc w:val="left"/>
      <w:pPr>
        <w:tabs>
          <w:tab w:val="num" w:pos="0"/>
        </w:tabs>
        <w:ind w:left="680" w:hanging="680"/>
      </w:pPr>
      <w:rPr>
        <w:sz w:val="21"/>
        <w:i w:val="false"/>
        <w:b/>
      </w:rPr>
    </w:lvl>
    <w:lvl w:ilvl="2">
      <w:start w:val="1"/>
      <w:numFmt w:val="decimal"/>
      <w:lvlText w:val="%1.%2.%3"/>
      <w:lvlJc w:val="left"/>
      <w:pPr>
        <w:tabs>
          <w:tab w:val="num" w:pos="0"/>
        </w:tabs>
        <w:ind w:left="1361" w:hanging="681"/>
      </w:pPr>
      <w:rPr>
        <w:sz w:val="17"/>
        <w:i w:val="false"/>
        <w:b/>
      </w:rPr>
    </w:lvl>
    <w:lvl w:ilvl="3">
      <w:start w:val="1"/>
      <w:numFmt w:val="lowerRoman"/>
      <w:lvlText w:val="(%4)"/>
      <w:lvlJc w:val="left"/>
      <w:pPr>
        <w:tabs>
          <w:tab w:val="num" w:pos="0"/>
        </w:tabs>
        <w:ind w:left="2041" w:hanging="680"/>
      </w:pPr>
      <w:rPr/>
    </w:lvl>
    <w:lvl w:ilvl="4">
      <w:start w:val="1"/>
      <w:numFmt w:val="lowerLetter"/>
      <w:lvlText w:val="(%5)"/>
      <w:lvlJc w:val="left"/>
      <w:pPr>
        <w:tabs>
          <w:tab w:val="num" w:pos="0"/>
        </w:tabs>
        <w:ind w:left="2608" w:hanging="567"/>
      </w:pPr>
      <w:rPr/>
    </w:lvl>
    <w:lvl w:ilvl="5">
      <w:start w:val="1"/>
      <w:numFmt w:val="upperRoman"/>
      <w:lvlText w:val="(%6)"/>
      <w:lvlJc w:val="left"/>
      <w:pPr>
        <w:tabs>
          <w:tab w:val="num" w:pos="0"/>
        </w:tabs>
        <w:ind w:left="3288" w:hanging="680"/>
      </w:pPr>
      <w:rPr/>
    </w:lvl>
    <w:lvl w:ilvl="6">
      <w:start w:val="1"/>
      <w:numFmt w:val="none"/>
      <w:suff w:val="nothing"/>
      <w:lvlText w:val="%7"/>
      <w:lvlJc w:val="left"/>
      <w:pPr>
        <w:tabs>
          <w:tab w:val="num" w:pos="0"/>
        </w:tabs>
        <w:ind w:left="3969" w:hanging="680"/>
      </w:pPr>
      <w:rPr/>
    </w:lvl>
    <w:lvl w:ilvl="7">
      <w:start w:val="1"/>
      <w:numFmt w:val="none"/>
      <w:suff w:val="nothing"/>
      <w:lvlText w:val="%8"/>
      <w:lvlJc w:val="left"/>
      <w:pPr>
        <w:tabs>
          <w:tab w:val="num" w:pos="0"/>
        </w:tabs>
        <w:ind w:left="3969" w:hanging="680"/>
      </w:pPr>
      <w:rPr/>
    </w:lvl>
    <w:lvl w:ilvl="8">
      <w:start w:val="1"/>
      <w:numFmt w:val="none"/>
      <w:suff w:val="nothing"/>
      <w:lvlText w:val="%9"/>
      <w:lvlJc w:val="left"/>
      <w:pPr>
        <w:tabs>
          <w:tab w:val="num" w:pos="0"/>
        </w:tabs>
        <w:ind w:left="3969" w:hanging="680"/>
      </w:pPr>
      <w:rPr/>
    </w:lvl>
  </w:abstractNum>
  <w:abstractNum w:abstractNumId="34">
    <w:lvl w:ilvl="0">
      <w:start w:val="1"/>
      <w:numFmt w:val="decimal"/>
      <w:lvlText w:val="%1."/>
      <w:lvlJc w:val="left"/>
      <w:pPr>
        <w:tabs>
          <w:tab w:val="num" w:pos="0"/>
        </w:tabs>
        <w:ind w:left="720" w:hanging="72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lowerLetter"/>
      <w:lvlText w:val="(%4)"/>
      <w:lvlJc w:val="left"/>
      <w:pPr>
        <w:tabs>
          <w:tab w:val="num" w:pos="0"/>
        </w:tabs>
        <w:ind w:left="1440" w:hanging="720"/>
      </w:pPr>
      <w:rPr/>
    </w:lvl>
    <w:lvl w:ilvl="4">
      <w:start w:val="1"/>
      <w:numFmt w:val="lowerRoman"/>
      <w:lvlText w:val="(%5)"/>
      <w:lvlJc w:val="left"/>
      <w:pPr>
        <w:tabs>
          <w:tab w:val="num" w:pos="0"/>
        </w:tabs>
        <w:ind w:left="2160" w:hanging="720"/>
      </w:pPr>
      <w:rPr/>
    </w:lvl>
    <w:lvl w:ilvl="5">
      <w:start w:val="1"/>
      <w:numFmt w:val="upperLetter"/>
      <w:lvlText w:val="(%6)"/>
      <w:lvlJc w:val="left"/>
      <w:pPr>
        <w:tabs>
          <w:tab w:val="num" w:pos="0"/>
        </w:tabs>
        <w:ind w:left="2880" w:hanging="720"/>
      </w:pPr>
      <w:rPr/>
    </w:lvl>
    <w:lvl w:ilvl="6">
      <w:start w:val="1"/>
      <w:numFmt w:val="decimal"/>
      <w:lvlText w:val="%7."/>
      <w:lvlJc w:val="left"/>
      <w:pPr>
        <w:tabs>
          <w:tab w:val="num" w:pos="0"/>
        </w:tabs>
        <w:ind w:left="720" w:hanging="720"/>
      </w:pPr>
      <w:rPr/>
    </w:lvl>
    <w:lvl w:ilvl="7">
      <w:start w:val="1"/>
      <w:numFmt w:val="lowerLetter"/>
      <w:lvlText w:val="%8."/>
      <w:lvlJc w:val="left"/>
      <w:pPr>
        <w:tabs>
          <w:tab w:val="num" w:pos="0"/>
        </w:tabs>
        <w:ind w:left="720" w:hanging="720"/>
      </w:pPr>
      <w:rPr/>
    </w:lvl>
    <w:lvl w:ilvl="8">
      <w:start w:val="1"/>
      <w:numFmt w:val="lowerRoman"/>
      <w:lvlText w:val="%9."/>
      <w:lvlJc w:val="left"/>
      <w:pPr>
        <w:tabs>
          <w:tab w:val="num" w:pos="0"/>
        </w:tabs>
        <w:ind w:left="720" w:hanging="720"/>
      </w:pPr>
      <w:rPr/>
    </w:lvl>
  </w:abstractNum>
  <w:abstractNum w:abstractNumId="35">
    <w:lvl w:ilvl="0">
      <w:start w:val="1"/>
      <w:numFmt w:val="decimal"/>
      <w:lvlText w:val="%1."/>
      <w:lvlJc w:val="left"/>
      <w:pPr>
        <w:tabs>
          <w:tab w:val="num" w:pos="0"/>
        </w:tabs>
        <w:ind w:left="720" w:hanging="72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lowerLetter"/>
      <w:lvlText w:val="(%4)"/>
      <w:lvlJc w:val="left"/>
      <w:pPr>
        <w:tabs>
          <w:tab w:val="num" w:pos="0"/>
        </w:tabs>
        <w:ind w:left="720" w:hanging="0"/>
      </w:pPr>
      <w:rPr/>
    </w:lvl>
    <w:lvl w:ilvl="4">
      <w:start w:val="1"/>
      <w:numFmt w:val="lowerRoman"/>
      <w:lvlText w:val="(%5)"/>
      <w:lvlJc w:val="left"/>
      <w:pPr>
        <w:tabs>
          <w:tab w:val="num" w:pos="0"/>
        </w:tabs>
        <w:ind w:left="2160" w:hanging="720"/>
      </w:pPr>
      <w:rPr/>
    </w:lvl>
    <w:lvl w:ilvl="5">
      <w:start w:val="1"/>
      <w:numFmt w:val="upperLetter"/>
      <w:lvlText w:val="(%6)"/>
      <w:lvlJc w:val="left"/>
      <w:pPr>
        <w:tabs>
          <w:tab w:val="num" w:pos="0"/>
        </w:tabs>
        <w:ind w:left="2880" w:hanging="720"/>
      </w:pPr>
      <w:rPr/>
    </w:lvl>
    <w:lvl w:ilvl="6">
      <w:start w:val="1"/>
      <w:numFmt w:val="decimal"/>
      <w:lvlText w:val="%1.%2.%3.%4.%5.%6.%7."/>
      <w:lvlJc w:val="left"/>
      <w:pPr>
        <w:tabs>
          <w:tab w:val="num" w:pos="0"/>
        </w:tabs>
        <w:ind w:left="720" w:hanging="720"/>
      </w:pPr>
      <w:rPr/>
    </w:lvl>
    <w:lvl w:ilvl="7">
      <w:start w:val="1"/>
      <w:numFmt w:val="decimal"/>
      <w:lvlText w:val="%1.%2.%3.%4.%5.%6.%7.%8."/>
      <w:lvlJc w:val="left"/>
      <w:pPr>
        <w:tabs>
          <w:tab w:val="num" w:pos="0"/>
        </w:tabs>
        <w:ind w:left="720" w:hanging="720"/>
      </w:pPr>
      <w:rPr/>
    </w:lvl>
    <w:lvl w:ilvl="8">
      <w:start w:val="1"/>
      <w:numFmt w:val="decimal"/>
      <w:lvlText w:val="%1.%2.%3.%4.%5.%6.%7.%8.%9."/>
      <w:lvlJc w:val="left"/>
      <w:pPr>
        <w:tabs>
          <w:tab w:val="num" w:pos="0"/>
        </w:tabs>
        <w:ind w:left="720" w:hanging="720"/>
      </w:pPr>
      <w:rPr/>
    </w:lvl>
  </w:abstractNum>
  <w:abstractNum w:abstractNumId="36">
    <w:lvl w:ilvl="0">
      <w:start w:val="1"/>
      <w:numFmt w:val="upperLetter"/>
      <w:lvlText w:val="(%1)"/>
      <w:lvlJc w:val="left"/>
      <w:pPr>
        <w:tabs>
          <w:tab w:val="num" w:pos="0"/>
        </w:tabs>
        <w:ind w:left="720" w:hanging="720"/>
      </w:pPr>
      <w:rPr/>
    </w:lvl>
    <w:lvl w:ilvl="1">
      <w:start w:val="1"/>
      <w:numFmt w:val="decimal"/>
      <w:lvlText w:val="(%2)"/>
      <w:lvlJc w:val="left"/>
      <w:pPr>
        <w:tabs>
          <w:tab w:val="num" w:pos="0"/>
        </w:tabs>
        <w:ind w:left="720" w:hanging="72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
      <w:numFmt w:val="decimal"/>
      <w:lvlText w:val="%1."/>
      <w:lvlJc w:val="left"/>
      <w:pPr>
        <w:tabs>
          <w:tab w:val="num" w:pos="0"/>
        </w:tabs>
        <w:ind w:left="720" w:hanging="720"/>
      </w:pPr>
      <w:rPr>
        <w:i w:val="false"/>
        <w:b/>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lowerLetter"/>
      <w:lvlText w:val="(%4)"/>
      <w:lvlJc w:val="left"/>
      <w:pPr>
        <w:tabs>
          <w:tab w:val="num" w:pos="0"/>
        </w:tabs>
        <w:ind w:left="1440" w:hanging="720"/>
      </w:pPr>
      <w:rPr/>
    </w:lvl>
    <w:lvl w:ilvl="4">
      <w:start w:val="1"/>
      <w:numFmt w:val="lowerRoman"/>
      <w:lvlText w:val="(%5)"/>
      <w:lvlJc w:val="left"/>
      <w:pPr>
        <w:tabs>
          <w:tab w:val="num" w:pos="0"/>
        </w:tabs>
        <w:ind w:left="2160" w:hanging="720"/>
      </w:pPr>
      <w:rPr/>
    </w:lvl>
    <w:lvl w:ilvl="5">
      <w:start w:val="1"/>
      <w:numFmt w:val="upperLetter"/>
      <w:lvlText w:val="(%6)"/>
      <w:lvlJc w:val="left"/>
      <w:pPr>
        <w:tabs>
          <w:tab w:val="num" w:pos="0"/>
        </w:tabs>
        <w:ind w:left="2880" w:hanging="72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38">
    <w:lvl w:ilvl="0">
      <w:start w:val="1"/>
      <w:numFmt w:val="decimal"/>
      <w:lvlText w:val="(%1)"/>
      <w:lvlJc w:val="left"/>
      <w:pPr>
        <w:tabs>
          <w:tab w:val="num" w:pos="0"/>
        </w:tabs>
        <w:ind w:left="720" w:hanging="720"/>
      </w:pPr>
      <w:rPr/>
    </w:lvl>
    <w:lvl w:ilvl="1">
      <w:start w:val="1"/>
      <w:numFmt w:val="decimal"/>
      <w:lvlText w:val="(%2)"/>
      <w:lvlJc w:val="left"/>
      <w:pPr>
        <w:tabs>
          <w:tab w:val="num" w:pos="0"/>
        </w:tabs>
        <w:ind w:left="1440" w:hanging="720"/>
      </w:pPr>
      <w:rPr/>
    </w:lvl>
    <w:lvl w:ilvl="2">
      <w:start w:val="1"/>
      <w:numFmt w:val="decimal"/>
      <w:lvlText w:val="(%3)"/>
      <w:lvlJc w:val="left"/>
      <w:pPr>
        <w:tabs>
          <w:tab w:val="num" w:pos="0"/>
        </w:tabs>
        <w:ind w:left="2160" w:hanging="720"/>
      </w:pPr>
      <w:rPr/>
    </w:lvl>
    <w:lvl w:ilvl="3">
      <w:start w:val="1"/>
      <w:numFmt w:val="decimal"/>
      <w:lvlText w:val="(%4)"/>
      <w:lvlJc w:val="left"/>
      <w:pPr>
        <w:tabs>
          <w:tab w:val="num" w:pos="0"/>
        </w:tabs>
        <w:ind w:left="2880" w:hanging="720"/>
      </w:pPr>
      <w:rPr/>
    </w:lvl>
    <w:lvl w:ilvl="4">
      <w:start w:val="1"/>
      <w:numFmt w:val="decimal"/>
      <w:lvlText w:val="(%5)"/>
      <w:lvlJc w:val="left"/>
      <w:pPr>
        <w:tabs>
          <w:tab w:val="num" w:pos="0"/>
        </w:tabs>
        <w:ind w:left="3600" w:hanging="720"/>
      </w:pPr>
      <w:rPr/>
    </w:lvl>
    <w:lvl w:ilvl="5">
      <w:start w:val="1"/>
      <w:numFmt w:val="decimal"/>
      <w:lvlText w:val="(%6)"/>
      <w:lvlJc w:val="left"/>
      <w:pPr>
        <w:tabs>
          <w:tab w:val="num" w:pos="0"/>
        </w:tabs>
        <w:ind w:left="4320" w:hanging="72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9">
    <w:lvl w:ilvl="0">
      <w:start w:val="1"/>
      <w:numFmt w:val="lowerLetter"/>
      <w:lvlText w:val="(%1)"/>
      <w:lvlJc w:val="left"/>
      <w:pPr>
        <w:tabs>
          <w:tab w:val="num" w:pos="0"/>
        </w:tabs>
        <w:ind w:left="720" w:hanging="720"/>
      </w:pPr>
      <w:rPr/>
    </w:lvl>
    <w:lvl w:ilvl="1">
      <w:start w:val="1"/>
      <w:numFmt w:val="lowerLetter"/>
      <w:lvlText w:val="(%2)"/>
      <w:lvlJc w:val="left"/>
      <w:pPr>
        <w:tabs>
          <w:tab w:val="num" w:pos="0"/>
        </w:tabs>
        <w:ind w:left="1440" w:hanging="720"/>
      </w:pPr>
      <w:rPr/>
    </w:lvl>
    <w:lvl w:ilvl="2">
      <w:start w:val="1"/>
      <w:numFmt w:val="lowerLetter"/>
      <w:lvlText w:val="(%3)"/>
      <w:lvlJc w:val="left"/>
      <w:pPr>
        <w:tabs>
          <w:tab w:val="num" w:pos="0"/>
        </w:tabs>
        <w:ind w:left="2160" w:hanging="720"/>
      </w:pPr>
      <w:rPr/>
    </w:lvl>
    <w:lvl w:ilvl="3">
      <w:start w:val="1"/>
      <w:numFmt w:val="lowerLetter"/>
      <w:lvlText w:val="(%4)"/>
      <w:lvlJc w:val="left"/>
      <w:pPr>
        <w:tabs>
          <w:tab w:val="num" w:pos="0"/>
        </w:tabs>
        <w:ind w:left="2880" w:hanging="720"/>
      </w:pPr>
      <w:rPr/>
    </w:lvl>
    <w:lvl w:ilvl="4">
      <w:start w:val="1"/>
      <w:numFmt w:val="lowerLetter"/>
      <w:lvlText w:val="(%5)"/>
      <w:lvlJc w:val="left"/>
      <w:pPr>
        <w:tabs>
          <w:tab w:val="num" w:pos="0"/>
        </w:tabs>
        <w:ind w:left="3600" w:hanging="72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40">
    <w:lvl w:ilvl="0">
      <w:start w:val="1"/>
      <w:numFmt w:val="decimal"/>
      <w:lvlText w:val="(%1)"/>
      <w:lvlJc w:val="left"/>
      <w:pPr>
        <w:tabs>
          <w:tab w:val="num" w:pos="0"/>
        </w:tabs>
        <w:ind w:left="720" w:hanging="72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41">
    <w:lvl w:ilvl="0">
      <w:start w:val="1"/>
      <w:numFmt w:val="decimal"/>
      <w:lvlText w:val="(%1)"/>
      <w:lvlJc w:val="left"/>
      <w:pPr>
        <w:tabs>
          <w:tab w:val="num" w:pos="0"/>
        </w:tabs>
        <w:ind w:left="720" w:hanging="72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42">
    <w:lvl w:ilvl="0">
      <w:start w:val="1"/>
      <w:numFmt w:val="decimal"/>
      <w:lvlText w:val="%1."/>
      <w:lvlJc w:val="left"/>
      <w:pPr>
        <w:tabs>
          <w:tab w:val="num" w:pos="0"/>
        </w:tabs>
        <w:ind w:left="720" w:hanging="720"/>
      </w:pPr>
      <w:rPr/>
    </w:lvl>
    <w:lvl w:ilvl="1">
      <w:start w:val="1"/>
      <w:numFmt w:val="lowerLetter"/>
      <w:lvlText w:val="%2)"/>
      <w:lvlJc w:val="left"/>
      <w:pPr>
        <w:tabs>
          <w:tab w:val="num" w:pos="0"/>
        </w:tabs>
        <w:ind w:left="1440" w:hanging="720"/>
      </w:pPr>
      <w:rPr/>
    </w:lvl>
    <w:lvl w:ilvl="2">
      <w:start w:val="1"/>
      <w:numFmt w:val="lowerRoman"/>
      <w:lvlText w:val="%3)"/>
      <w:lvlJc w:val="left"/>
      <w:pPr>
        <w:tabs>
          <w:tab w:val="num" w:pos="0"/>
        </w:tabs>
        <w:ind w:left="2160" w:hanging="72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3">
    <w:lvl w:ilvl="0">
      <w:start w:val="1"/>
      <w:numFmt w:val="decimal"/>
      <w:lvlText w:val="%1."/>
      <w:lvlJc w:val="left"/>
      <w:pPr>
        <w:tabs>
          <w:tab w:val="num" w:pos="0"/>
        </w:tabs>
        <w:ind w:left="720" w:hanging="720"/>
      </w:pPr>
      <w:rPr/>
    </w:lvl>
    <w:lvl w:ilvl="1">
      <w:start w:val="1"/>
      <w:numFmt w:val="lowerLetter"/>
      <w:lvlText w:val="%2)"/>
      <w:lvlJc w:val="left"/>
      <w:pPr>
        <w:tabs>
          <w:tab w:val="num" w:pos="0"/>
        </w:tabs>
        <w:ind w:left="1440" w:hanging="720"/>
      </w:pPr>
      <w:rPr/>
    </w:lvl>
    <w:lvl w:ilvl="2">
      <w:start w:val="1"/>
      <w:numFmt w:val="lowerRoman"/>
      <w:lvlText w:val="%3)"/>
      <w:lvlJc w:val="left"/>
      <w:pPr>
        <w:tabs>
          <w:tab w:val="num" w:pos="0"/>
        </w:tabs>
        <w:ind w:left="2160" w:hanging="72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4">
    <w:lvl w:ilvl="0">
      <w:start w:val="1"/>
      <w:numFmt w:val="decimal"/>
      <w:lvlText w:val="%1."/>
      <w:lvlJc w:val="left"/>
      <w:pPr>
        <w:tabs>
          <w:tab w:val="num" w:pos="0"/>
        </w:tabs>
        <w:ind w:left="720" w:hanging="72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lvl>
    <w:lvl w:ilvl="5">
      <w:start w:val="0"/>
      <w:numFmt w:val="bullet"/>
      <w:lvlText w:val=""/>
      <w:lvlJc w:val="left"/>
      <w:pPr>
        <w:tabs>
          <w:tab w:val="num" w:pos="0"/>
        </w:tabs>
        <w:ind w:left="1440" w:hanging="720"/>
      </w:pPr>
      <w:rPr>
        <w:rFonts w:ascii="Symbol" w:hAnsi="Symbol" w:cs="Symbol" w:hint="default"/>
        <w:color w:val="auto"/>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4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4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4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0">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1">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2">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3">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4">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6">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5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0">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1">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2">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3">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4">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6">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6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0">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1">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2">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3">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4">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6">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7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0">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1">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2">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3">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4">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6">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8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0">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1">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2">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3">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4">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6">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9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0">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1">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2">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3">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4">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5">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6">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7">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8">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abstractNum w:abstractNumId="109">
    <w:lvl w:ilvl="0">
      <w:start w:val="1"/>
      <w:numFmt w:val="decimal"/>
      <w:lvlText w:val="%1."/>
      <w:lvlJc w:val="left"/>
      <w:pPr>
        <w:tabs>
          <w:tab w:val="num" w:pos="0"/>
        </w:tabs>
        <w:ind w:left="720" w:hanging="720"/>
      </w:pPr>
      <w:rPr>
        <w:i w:val="false"/>
      </w:rPr>
    </w:lvl>
    <w:lvl w:ilvl="1">
      <w:start w:val="1"/>
      <w:numFmt w:val="decimal"/>
      <w:lvlText w:val="%1.%2."/>
      <w:lvlJc w:val="left"/>
      <w:pPr>
        <w:tabs>
          <w:tab w:val="num" w:pos="0"/>
        </w:tabs>
        <w:ind w:left="2989"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2">
      <w:start w:val="1"/>
      <w:numFmt w:val="decimal"/>
      <w:lvlText w:val="%1.%2.%3."/>
      <w:lvlJc w:val="left"/>
      <w:pPr>
        <w:tabs>
          <w:tab w:val="num" w:pos="0"/>
        </w:tabs>
        <w:ind w:left="862"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3">
      <w:start w:val="1"/>
      <w:numFmt w:val="decimal"/>
      <w:lvlText w:val="%1.%2.%3.%4."/>
      <w:lvlJc w:val="left"/>
      <w:pPr>
        <w:tabs>
          <w:tab w:val="num" w:pos="0"/>
        </w:tabs>
        <w:ind w:left="720" w:hanging="720"/>
      </w:pPr>
      <w:rPr/>
    </w:lvl>
    <w:lvl w:ilvl="4">
      <w:start w:val="1"/>
      <w:numFmt w:val="russianLower"/>
      <w:lvlText w:val="(%5)"/>
      <w:lvlJc w:val="left"/>
      <w:pPr>
        <w:tabs>
          <w:tab w:val="num" w:pos="0"/>
        </w:tabs>
        <w:ind w:left="1440" w:hanging="720"/>
      </w:pPr>
      <w:rPr>
        <w:smallCaps w:val="false"/>
        <w:caps w:val="false"/>
        <w:outline w:val="false"/>
        <w:dstrike w:val="false"/>
        <w:strike w:val="false"/>
        <w:vertAlign w:val="baseline"/>
        <w:position w:val="0"/>
        <w:sz w:val="20"/>
        <w:sz w:val="20"/>
        <w:spacing w:val="0"/>
        <w:i w:val="false"/>
        <w:u w:val="none"/>
        <w:b w:val="false"/>
        <w:kern w:val="0"/>
        <w:iCs w:val="false"/>
        <w:bCs w:val="false"/>
        <w:em w:val="none"/>
        <w:emboss w:val="false"/>
        <w:imprint w:val="false"/>
        <w:vanish w:val="false"/>
        <w:rFonts w:cs="Times New Roman"/>
      </w:rPr>
    </w:lvl>
    <w:lvl w:ilvl="5">
      <w:start w:val="0"/>
      <w:numFmt w:val="bullet"/>
      <w:lvlText w:val=""/>
      <w:lvlJc w:val="left"/>
      <w:pPr>
        <w:tabs>
          <w:tab w:val="num" w:pos="0"/>
        </w:tabs>
        <w:ind w:left="1440" w:hanging="720"/>
      </w:pPr>
      <w:rPr>
        <w:rFonts w:ascii="Symbol" w:hAnsi="Symbol" w:cs="Symbol" w:hint="default"/>
      </w:rPr>
    </w:lvl>
    <w:lvl w:ilvl="6">
      <w:start w:val="0"/>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rPr/>
    </w:lvl>
    <w:lvl w:ilvl="8">
      <w:start w:val="1"/>
      <w:numFmt w:val="lowerRoman"/>
      <w:lvlText w:val="%9."/>
      <w:lvlJc w:val="right"/>
      <w:pPr>
        <w:tabs>
          <w:tab w:val="num" w:pos="0"/>
        </w:tabs>
        <w:ind w:lef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47"/>
    <w:lvlOverride w:ilvl="0">
      <w:startOverride w:val="1"/>
    </w:lvlOverride>
  </w:num>
  <w:num w:numId="111">
    <w:abstractNumId w:val="47"/>
  </w:num>
  <w:num w:numId="112">
    <w:abstractNumId w:val="47"/>
  </w:num>
  <w:num w:numId="113">
    <w:abstractNumId w:val="47"/>
  </w:num>
  <w:num w:numId="114">
    <w:abstractNumId w:val="47"/>
  </w:num>
  <w:num w:numId="115">
    <w:abstractNumId w:val="47"/>
  </w:num>
  <w:num w:numId="116">
    <w:abstractNumId w:val="47"/>
  </w:num>
  <w:num w:numId="117">
    <w:abstractNumId w:val="47"/>
  </w:num>
  <w:num w:numId="118">
    <w:abstractNumId w:val="47"/>
  </w:num>
  <w:num w:numId="119">
    <w:abstractNumId w:val="47"/>
  </w:num>
  <w:num w:numId="120">
    <w:abstractNumId w:val="47"/>
  </w:num>
  <w:num w:numId="121">
    <w:abstractNumId w:val="47"/>
  </w:num>
  <w:num w:numId="122">
    <w:abstractNumId w:val="47"/>
  </w:num>
  <w:num w:numId="123">
    <w:abstractNumId w:val="47"/>
  </w:num>
  <w:num w:numId="124">
    <w:abstractNumId w:val="47"/>
  </w:num>
  <w:num w:numId="125">
    <w:abstractNumId w:val="47"/>
  </w:num>
  <w:num w:numId="126">
    <w:abstractNumId w:val="47"/>
  </w:num>
  <w:num w:numId="127">
    <w:abstractNumId w:val="47"/>
  </w:num>
  <w:num w:numId="128">
    <w:abstractNumId w:val="47"/>
  </w:num>
  <w:num w:numId="129">
    <w:abstractNumId w:val="47"/>
  </w:num>
  <w:num w:numId="130">
    <w:abstractNumId w:val="47"/>
  </w:num>
  <w:num w:numId="131">
    <w:abstractNumId w:val="47"/>
  </w:num>
  <w:num w:numId="132">
    <w:abstractNumId w:val="47"/>
  </w:num>
  <w:num w:numId="133">
    <w:abstractNumId w:val="47"/>
  </w:num>
  <w:num w:numId="134">
    <w:abstractNumId w:val="47"/>
  </w:num>
  <w:num w:numId="135">
    <w:abstractNumId w:val="47"/>
  </w:num>
  <w:num w:numId="136">
    <w:abstractNumId w:val="47"/>
  </w:num>
  <w:num w:numId="137">
    <w:abstractNumId w:val="47"/>
  </w:num>
  <w:num w:numId="138">
    <w:abstractNumId w:val="47"/>
  </w:num>
  <w:num w:numId="139">
    <w:abstractNumId w:val="47"/>
  </w:num>
  <w:num w:numId="140">
    <w:abstractNumId w:val="47"/>
  </w:num>
  <w:num w:numId="141">
    <w:abstractNumId w:val="47"/>
  </w:num>
  <w:num w:numId="142">
    <w:abstractNumId w:val="47"/>
  </w:num>
  <w:num w:numId="143">
    <w:abstractNumId w:val="47"/>
  </w:num>
  <w:num w:numId="144">
    <w:abstractNumId w:val="47"/>
  </w:num>
  <w:num w:numId="145">
    <w:abstractNumId w:val="47"/>
  </w:num>
  <w:num w:numId="146">
    <w:abstractNumId w:val="47"/>
  </w:num>
  <w:num w:numId="147">
    <w:abstractNumId w:val="47"/>
  </w:num>
  <w:num w:numId="148">
    <w:abstractNumId w:val="47"/>
  </w:num>
  <w:num w:numId="149">
    <w:abstractNumId w:val="47"/>
  </w:num>
  <w:num w:numId="150">
    <w:abstractNumId w:val="47"/>
  </w:num>
  <w:num w:numId="151">
    <w:abstractNumId w:val="47"/>
  </w:num>
  <w:num w:numId="152">
    <w:abstractNumId w:val="47"/>
  </w:num>
  <w:num w:numId="153">
    <w:abstractNumId w:val="47"/>
  </w:num>
  <w:num w:numId="154">
    <w:abstractNumId w:val="47"/>
  </w:num>
  <w:num w:numId="155">
    <w:abstractNumId w:val="47"/>
  </w:num>
  <w:num w:numId="156">
    <w:abstractNumId w:val="47"/>
  </w:num>
  <w:num w:numId="157">
    <w:abstractNumId w:val="47"/>
  </w:num>
  <w:num w:numId="158">
    <w:abstractNumId w:val="47"/>
  </w:num>
  <w:num w:numId="159">
    <w:abstractNumId w:val="47"/>
  </w:num>
  <w:num w:numId="160">
    <w:abstractNumId w:val="47"/>
  </w:num>
  <w:num w:numId="161">
    <w:abstractNumId w:val="47"/>
  </w:num>
  <w:num w:numId="162">
    <w:abstractNumId w:val="47"/>
  </w:num>
  <w:num w:numId="163">
    <w:abstractNumId w:val="47"/>
  </w:num>
  <w:num w:numId="164">
    <w:abstractNumId w:val="47"/>
  </w:num>
  <w:num w:numId="165">
    <w:abstractNumId w:val="47"/>
  </w:num>
  <w:num w:numId="166">
    <w:abstractNumId w:val="47"/>
  </w:num>
  <w:num w:numId="167">
    <w:abstractNumId w:val="47"/>
  </w:num>
  <w:num w:numId="168">
    <w:abstractNumId w:val="47"/>
  </w:num>
  <w:num w:numId="169">
    <w:abstractNumId w:val="47"/>
  </w:num>
  <w:num w:numId="170">
    <w:abstractNumId w:val="47"/>
  </w:num>
  <w:num w:numId="171">
    <w:abstractNumId w:val="47"/>
  </w:num>
  <w:num w:numId="172">
    <w:abstractNumId w:val="47"/>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AU" w:eastAsia="en-A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ru-RU" w:eastAsia="en-US" w:bidi="ar-SA"/>
    </w:rPr>
  </w:style>
  <w:style w:type="paragraph" w:styleId="Heading1">
    <w:name w:val="Heading 1"/>
    <w:qFormat/>
    <w:pPr>
      <w:keepNext w:val="true"/>
      <w:widowControl/>
      <w:numPr>
        <w:ilvl w:val="0"/>
        <w:numId w:val="1"/>
      </w:numPr>
      <w:suppressAutoHyphens w:val="true"/>
      <w:bidi w:val="0"/>
      <w:spacing w:before="120" w:after="120"/>
      <w:jc w:val="both"/>
      <w:textAlignment w:val="baseline"/>
      <w:outlineLvl w:val="0"/>
    </w:pPr>
    <w:rPr>
      <w:rFonts w:ascii="Times New Roman" w:hAnsi="Times New Roman" w:eastAsia="Calibri" w:cs="Times New Roman"/>
      <w:b/>
      <w:bCs/>
      <w:caps/>
      <w:color w:val="auto"/>
      <w:kern w:val="0"/>
      <w:sz w:val="22"/>
      <w:szCs w:val="28"/>
      <w:lang w:val="ru-RU" w:eastAsia="en-US" w:bidi="ar-SA"/>
    </w:rPr>
  </w:style>
  <w:style w:type="paragraph" w:styleId="Heading2">
    <w:name w:val="Heading 2"/>
    <w:qFormat/>
    <w:pPr>
      <w:widowControl/>
      <w:numPr>
        <w:ilvl w:val="1"/>
        <w:numId w:val="1"/>
      </w:numPr>
      <w:suppressAutoHyphens w:val="true"/>
      <w:bidi w:val="0"/>
      <w:spacing w:before="120" w:after="120"/>
      <w:jc w:val="both"/>
      <w:textAlignment w:val="baseline"/>
      <w:outlineLvl w:val="1"/>
    </w:pPr>
    <w:rPr>
      <w:rFonts w:ascii="Times New Roman" w:hAnsi="Times New Roman" w:eastAsia="Calibri" w:cs="Times New Roman"/>
      <w:bCs/>
      <w:color w:val="auto"/>
      <w:kern w:val="0"/>
      <w:sz w:val="22"/>
      <w:szCs w:val="26"/>
      <w:lang w:val="ru-RU" w:eastAsia="en-US" w:bidi="ar-SA"/>
    </w:rPr>
  </w:style>
  <w:style w:type="paragraph" w:styleId="Heading3">
    <w:name w:val="Heading 3"/>
    <w:qFormat/>
    <w:pPr>
      <w:widowControl/>
      <w:numPr>
        <w:ilvl w:val="2"/>
        <w:numId w:val="1"/>
      </w:numPr>
      <w:suppressAutoHyphens w:val="true"/>
      <w:bidi w:val="0"/>
      <w:spacing w:before="120" w:after="120"/>
      <w:jc w:val="both"/>
      <w:textAlignment w:val="baseline"/>
      <w:outlineLvl w:val="2"/>
    </w:pPr>
    <w:rPr>
      <w:rFonts w:ascii="Times New Roman" w:hAnsi="Times New Roman" w:eastAsia="Calibri" w:cs="Times New Roman"/>
      <w:bCs/>
      <w:color w:val="auto"/>
      <w:kern w:val="0"/>
      <w:sz w:val="22"/>
      <w:szCs w:val="22"/>
      <w:lang w:val="ru-RU" w:eastAsia="en-US" w:bidi="ar-SA"/>
    </w:rPr>
  </w:style>
  <w:style w:type="paragraph" w:styleId="Heading4">
    <w:name w:val="Heading 4"/>
    <w:qFormat/>
    <w:pPr>
      <w:widowControl/>
      <w:numPr>
        <w:ilvl w:val="3"/>
        <w:numId w:val="1"/>
      </w:numPr>
      <w:suppressAutoHyphens w:val="true"/>
      <w:bidi w:val="0"/>
      <w:spacing w:before="120" w:after="120"/>
      <w:jc w:val="both"/>
      <w:textAlignment w:val="baseline"/>
      <w:outlineLvl w:val="3"/>
    </w:pPr>
    <w:rPr>
      <w:rFonts w:ascii="Times New Roman" w:hAnsi="Times New Roman" w:eastAsia="Calibri" w:cs="Times New Roman"/>
      <w:bCs/>
      <w:iCs/>
      <w:color w:val="auto"/>
      <w:kern w:val="0"/>
      <w:sz w:val="22"/>
      <w:szCs w:val="22"/>
      <w:lang w:val="ru-RU" w:eastAsia="en-US" w:bidi="ar-SA"/>
    </w:rPr>
  </w:style>
  <w:style w:type="paragraph" w:styleId="Heading5">
    <w:name w:val="Heading 5"/>
    <w:qFormat/>
    <w:pPr>
      <w:widowControl/>
      <w:numPr>
        <w:ilvl w:val="4"/>
        <w:numId w:val="1"/>
      </w:numPr>
      <w:suppressAutoHyphens w:val="true"/>
      <w:bidi w:val="0"/>
      <w:spacing w:before="120" w:after="120"/>
      <w:jc w:val="both"/>
      <w:textAlignment w:val="baseline"/>
      <w:outlineLvl w:val="4"/>
    </w:pPr>
    <w:rPr>
      <w:rFonts w:ascii="Times New Roman" w:hAnsi="Times New Roman" w:eastAsia="Calibri" w:cs="Times New Roman"/>
      <w:color w:val="auto"/>
      <w:kern w:val="0"/>
      <w:sz w:val="22"/>
      <w:szCs w:val="20"/>
      <w:lang w:val="en-GB" w:eastAsia="en-US" w:bidi="ar-SA"/>
    </w:rPr>
  </w:style>
  <w:style w:type="paragraph" w:styleId="Heading6">
    <w:name w:val="Heading 6"/>
    <w:next w:val="Heading7"/>
    <w:qFormat/>
    <w:pPr>
      <w:widowControl/>
      <w:numPr>
        <w:ilvl w:val="5"/>
        <w:numId w:val="1"/>
      </w:numPr>
      <w:suppressAutoHyphens w:val="true"/>
      <w:bidi w:val="0"/>
      <w:spacing w:before="120" w:after="120"/>
      <w:jc w:val="both"/>
      <w:textAlignment w:val="baseline"/>
      <w:outlineLvl w:val="5"/>
    </w:pPr>
    <w:rPr>
      <w:rFonts w:ascii="Times New Roman" w:hAnsi="Times New Roman" w:eastAsia="Calibri" w:cs="Times New Roman"/>
      <w:iCs/>
      <w:color w:val="auto"/>
      <w:kern w:val="0"/>
      <w:sz w:val="22"/>
      <w:szCs w:val="22"/>
      <w:lang w:val="ru-RU" w:eastAsia="en-US" w:bidi="ar-SA"/>
    </w:rPr>
  </w:style>
  <w:style w:type="paragraph" w:styleId="Heading7">
    <w:name w:val="Heading 7"/>
    <w:next w:val="Heading8"/>
    <w:qFormat/>
    <w:pPr>
      <w:widowControl/>
      <w:numPr>
        <w:ilvl w:val="6"/>
        <w:numId w:val="1"/>
      </w:numPr>
      <w:suppressAutoHyphens w:val="true"/>
      <w:bidi w:val="0"/>
      <w:spacing w:before="120" w:after="120"/>
      <w:jc w:val="both"/>
      <w:textAlignment w:val="baseline"/>
      <w:outlineLvl w:val="6"/>
    </w:pPr>
    <w:rPr>
      <w:rFonts w:ascii="Times New Roman" w:hAnsi="Times New Roman" w:eastAsia="Calibri" w:cs="Times New Roman"/>
      <w:iCs/>
      <w:color w:val="auto"/>
      <w:kern w:val="0"/>
      <w:sz w:val="22"/>
      <w:szCs w:val="22"/>
      <w:lang w:val="ru-RU" w:eastAsia="en-US" w:bidi="ar-SA"/>
    </w:rPr>
  </w:style>
  <w:style w:type="paragraph" w:styleId="Heading8">
    <w:name w:val="Heading 8"/>
    <w:next w:val="Normal"/>
    <w:qFormat/>
    <w:pPr>
      <w:keepNext w:val="true"/>
      <w:keepLines/>
      <w:widowControl/>
      <w:numPr>
        <w:ilvl w:val="7"/>
        <w:numId w:val="1"/>
      </w:numPr>
      <w:suppressAutoHyphens w:val="true"/>
      <w:bidi w:val="0"/>
      <w:spacing w:before="200" w:after="0"/>
      <w:jc w:val="both"/>
      <w:textAlignment w:val="baseline"/>
      <w:outlineLvl w:val="7"/>
    </w:pPr>
    <w:rPr>
      <w:rFonts w:ascii="Times New Roman" w:hAnsi="Times New Roman" w:eastAsia="Calibri" w:cs="Times New Roman"/>
      <w:color w:val="auto"/>
      <w:kern w:val="0"/>
      <w:sz w:val="20"/>
      <w:szCs w:val="20"/>
      <w:lang w:val="ru-RU" w:eastAsia="en-US" w:bidi="ar-SA"/>
    </w:rPr>
  </w:style>
  <w:style w:type="paragraph" w:styleId="Heading9">
    <w:name w:val="Heading 9"/>
    <w:basedOn w:val="Normal"/>
    <w:next w:val="Normal"/>
    <w:qFormat/>
    <w:pPr>
      <w:keepNext w:val="true"/>
      <w:keepLines/>
      <w:spacing w:lineRule="auto" w:line="240" w:before="200" w:after="0"/>
      <w:jc w:val="both"/>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1"/>
    <w:qFormat/>
    <w:rPr>
      <w:rFonts w:ascii="Cambria" w:hAnsi="Cambria" w:cs="Times New Roman"/>
      <w:b/>
      <w:bCs/>
      <w:kern w:val="2"/>
      <w:sz w:val="32"/>
      <w:szCs w:val="32"/>
    </w:rPr>
  </w:style>
  <w:style w:type="character" w:styleId="21" w:customStyle="1">
    <w:name w:val="Заголовок 2 Знак1"/>
    <w:qFormat/>
    <w:rPr>
      <w:rFonts w:ascii="Cambria" w:hAnsi="Cambria"/>
      <w:b/>
      <w:bCs/>
      <w:i/>
      <w:iCs/>
      <w:sz w:val="22"/>
      <w:szCs w:val="22"/>
    </w:rPr>
  </w:style>
  <w:style w:type="character" w:styleId="3" w:customStyle="1">
    <w:name w:val="Заголовок 3 Знак"/>
    <w:basedOn w:val="DefaultParagraphFont"/>
    <w:qFormat/>
    <w:rPr>
      <w:rFonts w:ascii="Times New Roman" w:hAnsi="Times New Roman"/>
      <w:bCs/>
      <w:sz w:val="22"/>
      <w:szCs w:val="22"/>
      <w:lang w:val="ru-RU" w:eastAsia="en-US"/>
    </w:rPr>
  </w:style>
  <w:style w:type="character" w:styleId="4" w:customStyle="1">
    <w:name w:val="Заголовок 4 Знак"/>
    <w:basedOn w:val="DefaultParagraphFont"/>
    <w:qFormat/>
    <w:rPr>
      <w:rFonts w:ascii="Times New Roman" w:hAnsi="Times New Roman"/>
      <w:bCs/>
      <w:iCs/>
      <w:sz w:val="22"/>
      <w:szCs w:val="22"/>
      <w:lang w:val="ru-RU" w:eastAsia="en-US"/>
    </w:rPr>
  </w:style>
  <w:style w:type="character" w:styleId="5" w:customStyle="1">
    <w:name w:val="Заголовок 5 Знак"/>
    <w:basedOn w:val="DefaultParagraphFont"/>
    <w:qFormat/>
    <w:rPr>
      <w:rFonts w:ascii="Times New Roman" w:hAnsi="Times New Roman"/>
      <w:sz w:val="22"/>
      <w:lang w:val="en-GB" w:eastAsia="en-US"/>
    </w:rPr>
  </w:style>
  <w:style w:type="character" w:styleId="6" w:customStyle="1">
    <w:name w:val="Заголовок 6 Знак"/>
    <w:basedOn w:val="DefaultParagraphFont"/>
    <w:qFormat/>
    <w:rPr>
      <w:rFonts w:ascii="Times New Roman" w:hAnsi="Times New Roman"/>
      <w:iCs/>
      <w:sz w:val="22"/>
      <w:szCs w:val="22"/>
      <w:lang w:val="ru-RU" w:eastAsia="en-US"/>
    </w:rPr>
  </w:style>
  <w:style w:type="character" w:styleId="7" w:customStyle="1">
    <w:name w:val="Заголовок 7 Знак"/>
    <w:basedOn w:val="DefaultParagraphFont"/>
    <w:qFormat/>
    <w:rPr>
      <w:rFonts w:ascii="Times New Roman" w:hAnsi="Times New Roman"/>
      <w:iCs/>
      <w:sz w:val="22"/>
      <w:szCs w:val="22"/>
      <w:lang w:val="ru-RU" w:eastAsia="en-US"/>
    </w:rPr>
  </w:style>
  <w:style w:type="character" w:styleId="8" w:customStyle="1">
    <w:name w:val="Заголовок 8 Знак"/>
    <w:basedOn w:val="DefaultParagraphFont"/>
    <w:qFormat/>
    <w:rPr>
      <w:rFonts w:ascii="Times New Roman" w:hAnsi="Times New Roman"/>
      <w:lang w:val="ru-RU" w:eastAsia="en-US"/>
    </w:rPr>
  </w:style>
  <w:style w:type="character" w:styleId="9" w:customStyle="1">
    <w:name w:val="Заголовок 9 Знак"/>
    <w:basedOn w:val="DefaultParagraphFont"/>
    <w:qFormat/>
    <w:rPr>
      <w:rFonts w:ascii="Cambria" w:hAnsi="Cambria"/>
      <w:i/>
      <w:iCs/>
      <w:color w:val="404040"/>
      <w:sz w:val="20"/>
      <w:szCs w:val="20"/>
    </w:rPr>
  </w:style>
  <w:style w:type="character" w:styleId="Style5" w:customStyle="1">
    <w:name w:val="Гипертекстовая ссылка"/>
    <w:qFormat/>
    <w:rPr>
      <w:b/>
      <w:color w:val="008000"/>
      <w:sz w:val="20"/>
      <w:u w:val="single"/>
    </w:rPr>
  </w:style>
  <w:style w:type="character" w:styleId="1" w:customStyle="1">
    <w:name w:val="Заголовок 1 Знак"/>
    <w:basedOn w:val="DefaultParagraphFont"/>
    <w:qFormat/>
    <w:rPr>
      <w:rFonts w:ascii="Times New Roman" w:hAnsi="Times New Roman"/>
      <w:b/>
      <w:bCs/>
      <w:caps/>
      <w:sz w:val="22"/>
      <w:szCs w:val="28"/>
      <w:lang w:val="ru-RU" w:eastAsia="en-US"/>
    </w:rPr>
  </w:style>
  <w:style w:type="character" w:styleId="12" w:customStyle="1">
    <w:name w:val="Сильное выделение1"/>
    <w:qFormat/>
    <w:rPr>
      <w:rFonts w:cs="Times New Roman"/>
      <w:b/>
      <w:i/>
      <w:color w:val="4F81BD"/>
    </w:rPr>
  </w:style>
  <w:style w:type="character" w:styleId="Style6" w:customStyle="1">
    <w:name w:val="Основной текст с отступом Знак"/>
    <w:qFormat/>
    <w:rPr>
      <w:rFonts w:cs="Times New Roman"/>
      <w:sz w:val="28"/>
      <w:szCs w:val="28"/>
    </w:rPr>
  </w:style>
  <w:style w:type="character" w:styleId="2" w:customStyle="1">
    <w:name w:val="Основной текст с отступом 2 Знак"/>
    <w:qFormat/>
    <w:rPr>
      <w:rFonts w:cs="Times New Roman"/>
      <w:sz w:val="28"/>
      <w:szCs w:val="28"/>
    </w:rPr>
  </w:style>
  <w:style w:type="character" w:styleId="Style7" w:customStyle="1">
    <w:name w:val="Основной текст Знак"/>
    <w:qFormat/>
    <w:rPr>
      <w:rFonts w:cs="Times New Roman"/>
      <w:sz w:val="28"/>
    </w:rPr>
  </w:style>
  <w:style w:type="character" w:styleId="Style8" w:customStyle="1">
    <w:name w:val="Нижний колонтитул Знак"/>
    <w:qFormat/>
    <w:rPr>
      <w:rFonts w:cs="Times New Roman"/>
    </w:rPr>
  </w:style>
  <w:style w:type="character" w:styleId="annotationreference">
    <w:name w:val="annotation reference"/>
    <w:qFormat/>
    <w:rPr>
      <w:rFonts w:cs="Times New Roman"/>
      <w:sz w:val="16"/>
    </w:rPr>
  </w:style>
  <w:style w:type="character" w:styleId="Style9" w:customStyle="1">
    <w:name w:val="Текст примечания Знак"/>
    <w:qFormat/>
    <w:rPr>
      <w:rFonts w:cs="Times New Roman"/>
      <w:sz w:val="20"/>
      <w:szCs w:val="20"/>
    </w:rPr>
  </w:style>
  <w:style w:type="character" w:styleId="Style10" w:customStyle="1">
    <w:name w:val="Тема примечания Знак"/>
    <w:qFormat/>
    <w:rPr>
      <w:rFonts w:cs="Times New Roman"/>
      <w:b/>
      <w:bCs/>
      <w:sz w:val="20"/>
      <w:szCs w:val="20"/>
    </w:rPr>
  </w:style>
  <w:style w:type="character" w:styleId="Style11" w:customStyle="1">
    <w:name w:val="Текст выноски Знак"/>
    <w:qFormat/>
    <w:rPr>
      <w:rFonts w:cs="Times New Roman"/>
      <w:sz w:val="2"/>
    </w:rPr>
  </w:style>
  <w:style w:type="character" w:styleId="22" w:customStyle="1">
    <w:name w:val="Основной текст 2 Знак"/>
    <w:qFormat/>
    <w:rPr>
      <w:sz w:val="24"/>
    </w:rPr>
  </w:style>
  <w:style w:type="character" w:styleId="Style12" w:customStyle="1">
    <w:name w:val="Заголовок Знак"/>
    <w:basedOn w:val="DefaultParagraphFont"/>
    <w:qFormat/>
    <w:rPr>
      <w:rFonts w:ascii="Calibri Light" w:hAnsi="Calibri Light"/>
      <w:spacing w:val="-10"/>
      <w:kern w:val="2"/>
      <w:sz w:val="56"/>
      <w:szCs w:val="56"/>
    </w:rPr>
  </w:style>
  <w:style w:type="character" w:styleId="Style13" w:customStyle="1">
    <w:name w:val="Подзаголовок Знак"/>
    <w:qFormat/>
    <w:rPr>
      <w:rFonts w:ascii="Cambria" w:hAnsi="Cambria" w:eastAsia="Times New Roman" w:cs="Times New Roman"/>
      <w:i/>
      <w:iCs/>
      <w:color w:val="4F81BD"/>
      <w:spacing w:val="15"/>
      <w:sz w:val="24"/>
      <w:szCs w:val="24"/>
    </w:rPr>
  </w:style>
  <w:style w:type="character" w:styleId="Style14" w:customStyle="1">
    <w:name w:val="Дата Знак"/>
    <w:qFormat/>
    <w:rPr>
      <w:rFonts w:cs="Times New Roman"/>
      <w:sz w:val="28"/>
      <w:szCs w:val="28"/>
    </w:rPr>
  </w:style>
  <w:style w:type="character" w:styleId="31" w:customStyle="1">
    <w:name w:val="Основной текст с отступом 3 Знак"/>
    <w:qFormat/>
    <w:rPr>
      <w:rFonts w:cs="Times New Roman"/>
      <w:sz w:val="16"/>
      <w:szCs w:val="16"/>
    </w:rPr>
  </w:style>
  <w:style w:type="character" w:styleId="Style15" w:customStyle="1">
    <w:name w:val="Верхний колонтитул Знак"/>
    <w:qFormat/>
    <w:rPr>
      <w:rFonts w:cs="Times New Roman"/>
      <w:sz w:val="28"/>
      <w:szCs w:val="28"/>
    </w:rPr>
  </w:style>
  <w:style w:type="character" w:styleId="Style16">
    <w:name w:val="Символ сноски"/>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FootnoteCharacters">
    <w:name w:val="Footnote Characters"/>
    <w:qFormat/>
    <w:rPr>
      <w:rFonts w:ascii="Times New Roman" w:hAnsi="Times New Roman" w:cs="Times New Roman"/>
      <w:vertAlign w:val="superscript"/>
    </w:rPr>
  </w:style>
  <w:style w:type="character" w:styleId="FootnoteCharacters1">
    <w:name w:val="Footnote Characters1"/>
    <w:qFormat/>
    <w:rPr>
      <w:rFonts w:ascii="Times New Roman" w:hAnsi="Times New Roman" w:cs="Times New Roman"/>
      <w:vertAlign w:val="superscript"/>
    </w:rPr>
  </w:style>
  <w:style w:type="character" w:styleId="FootnoteCharacters11">
    <w:name w:val="Footnote Characters11"/>
    <w:qFormat/>
    <w:rPr>
      <w:rFonts w:ascii="Times New Roman" w:hAnsi="Times New Roman" w:cs="Times New Roman"/>
      <w:vertAlign w:val="superscript"/>
    </w:rPr>
  </w:style>
  <w:style w:type="character" w:styleId="Style17" w:customStyle="1">
    <w:name w:val="Текст сноски Знак"/>
    <w:qFormat/>
    <w:rPr>
      <w:rFonts w:cs="Times New Roman"/>
    </w:rPr>
  </w:style>
  <w:style w:type="character" w:styleId="PageNumber">
    <w:name w:val="Page Number"/>
    <w:qFormat/>
    <w:rPr>
      <w:rFonts w:ascii="Times New Roman" w:hAnsi="Times New Roman" w:cs="Times New Roman"/>
    </w:rPr>
  </w:style>
  <w:style w:type="character" w:styleId="32" w:customStyle="1">
    <w:name w:val="Основной текст 3 Знак"/>
    <w:qFormat/>
    <w:rPr>
      <w:rFonts w:cs="Times New Roman"/>
      <w:sz w:val="16"/>
      <w:szCs w:val="16"/>
    </w:rPr>
  </w:style>
  <w:style w:type="character" w:styleId="Style18" w:customStyle="1">
    <w:name w:val="Текст Знак"/>
    <w:qFormat/>
    <w:rPr>
      <w:rFonts w:ascii="Courier New" w:hAnsi="Courier New" w:cs="Courier New"/>
      <w:sz w:val="20"/>
      <w:szCs w:val="20"/>
    </w:rPr>
  </w:style>
  <w:style w:type="character" w:styleId="Style19" w:customStyle="1">
    <w:name w:val="Знак Знак"/>
    <w:qFormat/>
    <w:rPr>
      <w:rFonts w:ascii="Arial" w:hAnsi="Arial"/>
      <w:sz w:val="24"/>
      <w:lang w:val="ru-RU" w:eastAsia="ru-RU"/>
    </w:rPr>
  </w:style>
  <w:style w:type="character" w:styleId="Style20" w:customStyle="1">
    <w:name w:val="Основной шрифт"/>
    <w:qFormat/>
    <w:rPr/>
  </w:style>
  <w:style w:type="character" w:styleId="HTML" w:customStyle="1">
    <w:name w:val="Адрес HTML Знак"/>
    <w:qFormat/>
    <w:rPr>
      <w:rFonts w:cs="Times New Roman"/>
      <w:i/>
      <w:iCs/>
      <w:sz w:val="28"/>
      <w:szCs w:val="28"/>
    </w:rPr>
  </w:style>
  <w:style w:type="character" w:styleId="HTMLAcronym">
    <w:name w:val="HTML Acronym"/>
    <w:qFormat/>
    <w:rPr>
      <w:rFonts w:cs="Times New Roman"/>
    </w:rPr>
  </w:style>
  <w:style w:type="character" w:styleId="Emphasis">
    <w:name w:val="Emphasis"/>
    <w:qFormat/>
    <w:rPr>
      <w:i/>
      <w:iCs/>
    </w:rPr>
  </w:style>
  <w:style w:type="character" w:styleId="InternetLink">
    <w:name w:val="Internet Link"/>
    <w:qFormat/>
    <w:rPr>
      <w:rFonts w:cs="Times New Roman"/>
      <w:color w:val="0000FF"/>
      <w:u w:val="single"/>
    </w:rPr>
  </w:style>
  <w:style w:type="character" w:styleId="Style21" w:customStyle="1">
    <w:name w:val="Заголовок записки Знак"/>
    <w:qFormat/>
    <w:rPr>
      <w:rFonts w:cs="Times New Roman"/>
      <w:sz w:val="28"/>
      <w:szCs w:val="28"/>
    </w:rPr>
  </w:style>
  <w:style w:type="character" w:styleId="HTMLKeyboard">
    <w:name w:val="HTML Keyboard"/>
    <w:qFormat/>
    <w:rPr>
      <w:rFonts w:ascii="Courier New" w:hAnsi="Courier New" w:cs="Times New Roman"/>
      <w:sz w:val="20"/>
    </w:rPr>
  </w:style>
  <w:style w:type="character" w:styleId="HTMLCode">
    <w:name w:val="HTML Code"/>
    <w:qFormat/>
    <w:rPr>
      <w:rFonts w:ascii="Courier New" w:hAnsi="Courier New" w:cs="Times New Roman"/>
      <w:sz w:val="20"/>
    </w:rPr>
  </w:style>
  <w:style w:type="character" w:styleId="Style22" w:customStyle="1">
    <w:name w:val="Красная строка Знак"/>
    <w:qFormat/>
    <w:rPr>
      <w:rFonts w:cs="Times New Roman"/>
      <w:sz w:val="28"/>
      <w:szCs w:val="28"/>
    </w:rPr>
  </w:style>
  <w:style w:type="character" w:styleId="23" w:customStyle="1">
    <w:name w:val="Красная строка 2 Знак"/>
    <w:basedOn w:val="Style6"/>
    <w:qFormat/>
    <w:rPr>
      <w:rFonts w:cs="Times New Roman"/>
      <w:sz w:val="28"/>
      <w:szCs w:val="28"/>
    </w:rPr>
  </w:style>
  <w:style w:type="character" w:styleId="LineNumbering">
    <w:name w:val="Line Numbering"/>
    <w:qFormat/>
    <w:rPr>
      <w:rFonts w:cs="Times New Roman"/>
    </w:rPr>
  </w:style>
  <w:style w:type="character" w:styleId="HTMLSample">
    <w:name w:val="HTML Sample"/>
    <w:qFormat/>
    <w:rPr>
      <w:rFonts w:ascii="Courier New" w:hAnsi="Courier New" w:cs="Times New Roman"/>
    </w:rPr>
  </w:style>
  <w:style w:type="character" w:styleId="HTMLDefinition">
    <w:name w:val="HTML Definition"/>
    <w:qFormat/>
    <w:rPr>
      <w:rFonts w:cs="Times New Roman"/>
      <w:i/>
    </w:rPr>
  </w:style>
  <w:style w:type="character" w:styleId="HTMLVariable">
    <w:name w:val="HTML Variable"/>
    <w:qFormat/>
    <w:rPr>
      <w:rFonts w:cs="Times New Roman"/>
      <w:i/>
    </w:rPr>
  </w:style>
  <w:style w:type="character" w:styleId="HTMLTypewriter">
    <w:name w:val="HTML Typewriter"/>
    <w:qFormat/>
    <w:rPr>
      <w:rFonts w:ascii="Courier New" w:hAnsi="Courier New" w:cs="Times New Roman"/>
      <w:sz w:val="20"/>
    </w:rPr>
  </w:style>
  <w:style w:type="character" w:styleId="Style23" w:customStyle="1">
    <w:name w:val="Подпись Знак"/>
    <w:qFormat/>
    <w:rPr>
      <w:rFonts w:cs="Times New Roman"/>
      <w:sz w:val="28"/>
      <w:szCs w:val="28"/>
    </w:rPr>
  </w:style>
  <w:style w:type="character" w:styleId="Style24" w:customStyle="1">
    <w:name w:val="Приветствие Знак"/>
    <w:qFormat/>
    <w:rPr>
      <w:rFonts w:cs="Times New Roman"/>
      <w:sz w:val="28"/>
      <w:szCs w:val="28"/>
    </w:rPr>
  </w:style>
  <w:style w:type="character" w:styleId="FollowedHyperlink">
    <w:name w:val="FollowedHyperlink"/>
    <w:rPr>
      <w:rFonts w:cs="Times New Roman"/>
      <w:color w:val="800080"/>
      <w:u w:val="single"/>
    </w:rPr>
  </w:style>
  <w:style w:type="character" w:styleId="Style25" w:customStyle="1">
    <w:name w:val="Прощание Знак"/>
    <w:qFormat/>
    <w:rPr>
      <w:rFonts w:cs="Times New Roman"/>
      <w:sz w:val="28"/>
      <w:szCs w:val="28"/>
    </w:rPr>
  </w:style>
  <w:style w:type="character" w:styleId="HTML1" w:customStyle="1">
    <w:name w:val="Стандартный HTML Знак"/>
    <w:qFormat/>
    <w:rPr>
      <w:rFonts w:ascii="Courier New" w:hAnsi="Courier New" w:cs="Courier New"/>
      <w:sz w:val="20"/>
      <w:szCs w:val="20"/>
    </w:rPr>
  </w:style>
  <w:style w:type="character" w:styleId="Strong">
    <w:name w:val="Strong"/>
    <w:qFormat/>
    <w:rPr>
      <w:b/>
      <w:bCs/>
    </w:rPr>
  </w:style>
  <w:style w:type="character" w:styleId="HTMLCite">
    <w:name w:val="HTML Cite"/>
    <w:qFormat/>
    <w:rPr>
      <w:rFonts w:cs="Times New Roman"/>
      <w:i/>
    </w:rPr>
  </w:style>
  <w:style w:type="character" w:styleId="Style26" w:customStyle="1">
    <w:name w:val="Шапка Знак"/>
    <w:qFormat/>
    <w:rPr>
      <w:rFonts w:ascii="Cambria" w:hAnsi="Cambria" w:cs="Times New Roman"/>
      <w:sz w:val="24"/>
      <w:szCs w:val="24"/>
      <w:shd w:fill="auto" w:val="clear"/>
    </w:rPr>
  </w:style>
  <w:style w:type="character" w:styleId="Style27" w:customStyle="1">
    <w:name w:val="Электронная подпись Знак"/>
    <w:qFormat/>
    <w:rPr>
      <w:rFonts w:cs="Times New Roman"/>
      <w:sz w:val="28"/>
      <w:szCs w:val="28"/>
    </w:rPr>
  </w:style>
  <w:style w:type="character" w:styleId="13" w:customStyle="1">
    <w:name w:val="Знак Знак1"/>
    <w:qFormat/>
    <w:rPr>
      <w:sz w:val="24"/>
      <w:lang w:val="ru-RU" w:eastAsia="ru-RU"/>
    </w:rPr>
  </w:style>
  <w:style w:type="character" w:styleId="33" w:customStyle="1">
    <w:name w:val="Стиль3 Знак Знак"/>
    <w:qFormat/>
    <w:rPr>
      <w:rFonts w:cs="Times New Roman"/>
      <w:sz w:val="24"/>
      <w:lang w:val="ru-RU" w:eastAsia="ru-RU" w:bidi="ar-SA"/>
    </w:rPr>
  </w:style>
  <w:style w:type="character" w:styleId="34" w:customStyle="1">
    <w:name w:val="Стиль3 Знак Знак Знак"/>
    <w:qFormat/>
    <w:rPr>
      <w:rFonts w:cs="Times New Roman"/>
      <w:sz w:val="24"/>
      <w:lang w:val="ru-RU" w:eastAsia="ru-RU" w:bidi="ar-SA"/>
    </w:rPr>
  </w:style>
  <w:style w:type="character" w:styleId="35" w:customStyle="1">
    <w:name w:val="Стиль3 Знак Знак Знак Знак"/>
    <w:qFormat/>
    <w:rPr>
      <w:rFonts w:cs="Times New Roman"/>
      <w:sz w:val="24"/>
      <w:lang w:val="ru-RU" w:eastAsia="ru-RU" w:bidi="ar-SA"/>
    </w:rPr>
  </w:style>
  <w:style w:type="character" w:styleId="311" w:customStyle="1">
    <w:name w:val="Стиль3 Знак Знак1"/>
    <w:qFormat/>
    <w:rPr>
      <w:sz w:val="24"/>
      <w:lang w:val="ru-RU" w:eastAsia="ru-RU"/>
    </w:rPr>
  </w:style>
  <w:style w:type="character" w:styleId="24" w:customStyle="1">
    <w:name w:val="Заголовок 2 Знак"/>
    <w:basedOn w:val="DefaultParagraphFont"/>
    <w:qFormat/>
    <w:rPr>
      <w:rFonts w:ascii="Times New Roman" w:hAnsi="Times New Roman"/>
      <w:bCs/>
      <w:sz w:val="22"/>
      <w:szCs w:val="26"/>
      <w:lang w:val="ru-RU" w:eastAsia="en-US"/>
    </w:rPr>
  </w:style>
  <w:style w:type="character" w:styleId="maintext" w:customStyle="1">
    <w:name w:val="maintext"/>
    <w:qFormat/>
    <w:rPr>
      <w:rFonts w:cs="Times New Roman"/>
    </w:rPr>
  </w:style>
  <w:style w:type="character" w:styleId="Style28" w:customStyle="1">
    <w:name w:val="Василий"/>
    <w:qFormat/>
    <w:rPr>
      <w:rFonts w:ascii="Arial" w:hAnsi="Arial"/>
      <w:color w:val="auto"/>
      <w:sz w:val="20"/>
    </w:rPr>
  </w:style>
  <w:style w:type="character" w:styleId="Style29" w:customStyle="1">
    <w:name w:val="Схема документа Знак"/>
    <w:qFormat/>
    <w:rPr>
      <w:rFonts w:cs="Times New Roman"/>
      <w:sz w:val="2"/>
    </w:rPr>
  </w:style>
  <w:style w:type="character" w:styleId="r" w:customStyle="1">
    <w:name w:val="r"/>
    <w:qFormat/>
    <w:rPr/>
  </w:style>
  <w:style w:type="character" w:styleId="blk" w:customStyle="1">
    <w:name w:val="blk"/>
    <w:qFormat/>
    <w:rPr/>
  </w:style>
  <w:style w:type="character" w:styleId="f" w:customStyle="1">
    <w:name w:val="f"/>
    <w:qFormat/>
    <w:rPr/>
  </w:style>
  <w:style w:type="character" w:styleId="diffins" w:customStyle="1">
    <w:name w:val="diff_ins"/>
    <w:qFormat/>
    <w:rPr/>
  </w:style>
  <w:style w:type="character" w:styleId="ConsPlusNormal" w:customStyle="1">
    <w:name w:val="ConsPlusNormal Знак"/>
    <w:qFormat/>
    <w:rPr>
      <w:rFonts w:ascii="Arial" w:hAnsi="Arial" w:cs="Arial"/>
      <w:sz w:val="22"/>
      <w:szCs w:val="22"/>
      <w:lang w:eastAsia="ru-RU" w:bidi="ar-SA"/>
    </w:rPr>
  </w:style>
  <w:style w:type="character" w:styleId="LBGovstyle1-Alt" w:customStyle="1">
    <w:name w:val="LB Gov style 1 - Alt Знак"/>
    <w:basedOn w:val="DefaultParagraphFont"/>
    <w:qFormat/>
    <w:rPr>
      <w:rFonts w:ascii="Times New Roman" w:hAnsi="Times New Roman"/>
      <w:sz w:val="22"/>
      <w:szCs w:val="22"/>
      <w:lang w:val="en-US" w:eastAsia="en-US"/>
    </w:rPr>
  </w:style>
  <w:style w:type="character" w:styleId="ab" w:customStyle="1">
    <w:name w:val="ab"/>
    <w:basedOn w:val="DefaultParagraphFont"/>
    <w:uiPriority w:val="99"/>
    <w:qFormat/>
    <w:rPr/>
  </w:style>
  <w:style w:type="character" w:styleId="Style30">
    <w:name w:val="Основной шрифт абзаца"/>
    <w:qFormat/>
    <w:rPr/>
  </w:style>
  <w:style w:type="character" w:styleId="25">
    <w:name w:val="Основной шрифт абзаца2"/>
    <w:qFormat/>
    <w:rPr/>
  </w:style>
  <w:style w:type="character" w:styleId="Style31">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Style32" w:customStyle="1">
    <w:name w:val="Заголовок"/>
    <w:next w:val="BodyText"/>
    <w:qFormat/>
    <w:pPr>
      <w:widowControl w:val="false"/>
      <w:suppressAutoHyphens w:val="true"/>
      <w:bidi w:val="0"/>
      <w:spacing w:lineRule="auto" w:line="276" w:before="0" w:after="200"/>
      <w:jc w:val="left"/>
      <w:textAlignment w:val="baseline"/>
    </w:pPr>
    <w:rPr>
      <w:rFonts w:ascii="Arial" w:hAnsi="Arial" w:eastAsia="Calibri" w:cs="Arial"/>
      <w:b/>
      <w:bCs/>
      <w:color w:val="auto"/>
      <w:kern w:val="0"/>
      <w:sz w:val="22"/>
      <w:szCs w:val="22"/>
      <w:lang w:val="ru-RU" w:eastAsia="ru-RU" w:bidi="ar-SA"/>
    </w:rPr>
  </w:style>
  <w:style w:type="paragraph" w:styleId="BodyText">
    <w:name w:val="Body Text"/>
    <w:basedOn w:val="Normal"/>
    <w:pPr>
      <w:spacing w:before="0" w:after="120"/>
    </w:pPr>
    <w:rPr>
      <w:sz w:val="28"/>
      <w:szCs w:val="20"/>
    </w:rPr>
  </w:style>
  <w:style w:type="paragraph" w:styleId="List">
    <w:name w:val="List"/>
    <w:basedOn w:val="Normal"/>
    <w:pPr>
      <w:spacing w:lineRule="auto" w:line="240" w:before="0" w:after="60"/>
      <w:ind w:hanging="283" w:left="283"/>
    </w:pPr>
    <w:rPr>
      <w:sz w:val="24"/>
      <w:szCs w:val="24"/>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3">
    <w:name w:val="Указатель"/>
    <w:basedOn w:val="Normal"/>
    <w:qFormat/>
    <w:pPr>
      <w:suppressLineNumbers/>
    </w:pPr>
    <w:rPr>
      <w:rFonts w:ascii="PT Astra Serif" w:hAnsi="PT Astra Serif" w:cs="Noto Sans Devanagari"/>
    </w:rPr>
  </w:style>
  <w:style w:type="paragraph" w:styleId="ConsPlusNormal1" w:customStyle="1">
    <w:name w:val="ConsPlusNormal"/>
    <w:qFormat/>
    <w:pPr>
      <w:widowControl w:val="false"/>
      <w:suppressAutoHyphens w:val="true"/>
      <w:bidi w:val="0"/>
      <w:spacing w:before="0" w:after="0"/>
      <w:ind w:firstLine="720"/>
      <w:jc w:val="left"/>
      <w:textAlignment w:val="baseline"/>
    </w:pPr>
    <w:rPr>
      <w:rFonts w:ascii="Arial" w:hAnsi="Arial" w:eastAsia="Calibri" w:cs="Arial"/>
      <w:color w:val="auto"/>
      <w:kern w:val="0"/>
      <w:sz w:val="22"/>
      <w:szCs w:val="22"/>
      <w:lang w:val="en-AU" w:eastAsia="ru-RU" w:bidi="ar-SA"/>
    </w:rPr>
  </w:style>
  <w:style w:type="paragraph" w:styleId="BodyTextIndented">
    <w:name w:val="Body Text, Indented"/>
    <w:basedOn w:val="Normal"/>
    <w:qFormat/>
    <w:pPr>
      <w:spacing w:lineRule="auto" w:line="240"/>
    </w:pPr>
    <w:rPr>
      <w:sz w:val="28"/>
      <w:szCs w:val="28"/>
    </w:rPr>
  </w:style>
  <w:style w:type="paragraph" w:styleId="BodyTextIndent2">
    <w:name w:val="Body Text Indent 2"/>
    <w:basedOn w:val="Normal"/>
    <w:qFormat/>
    <w:pPr>
      <w:spacing w:lineRule="auto" w:line="480" w:before="0" w:after="120"/>
      <w:ind w:left="283"/>
    </w:pPr>
    <w:rPr>
      <w:sz w:val="28"/>
      <w:szCs w:val="28"/>
    </w:rPr>
  </w:style>
  <w:style w:type="paragraph" w:styleId="211" w:customStyle="1">
    <w:name w:val="Основной текст 21"/>
    <w:basedOn w:val="Normal"/>
    <w:qFormat/>
    <w:pPr>
      <w:spacing w:lineRule="auto" w:line="240"/>
    </w:pPr>
    <w:rPr>
      <w:sz w:val="24"/>
      <w:szCs w:val="20"/>
    </w:rPr>
  </w:style>
  <w:style w:type="paragraph" w:styleId="Style34">
    <w:name w:val="Колонтитул"/>
    <w:basedOn w:val="Normal"/>
    <w:qFormat/>
    <w:pPr/>
    <w:rPr/>
  </w:style>
  <w:style w:type="paragraph" w:styleId="Footer">
    <w:name w:val="Footer"/>
    <w:basedOn w:val="Normal"/>
    <w:pPr>
      <w:widowControl w:val="false"/>
      <w:tabs>
        <w:tab w:val="clear" w:pos="708"/>
        <w:tab w:val="center" w:pos="4153" w:leader="none"/>
        <w:tab w:val="right" w:pos="8306" w:leader="none"/>
      </w:tabs>
      <w:spacing w:lineRule="auto" w:line="240"/>
    </w:pPr>
    <w:rPr>
      <w:sz w:val="20"/>
      <w:szCs w:val="20"/>
    </w:rPr>
  </w:style>
  <w:style w:type="paragraph" w:styleId="Style35" w:customStyle="1">
    <w:name w:val="Обычный + по ширине"/>
    <w:basedOn w:val="Normal"/>
    <w:qFormat/>
    <w:pPr>
      <w:spacing w:lineRule="auto" w:line="240"/>
    </w:pPr>
    <w:rPr>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pPr>
    <w:rPr>
      <w:sz w:val="2"/>
      <w:szCs w:val="20"/>
    </w:rPr>
  </w:style>
  <w:style w:type="paragraph" w:styleId="BodyText2">
    <w:name w:val="Body Text 2"/>
    <w:basedOn w:val="Normal"/>
    <w:qFormat/>
    <w:pPr>
      <w:spacing w:before="0" w:after="60"/>
    </w:pPr>
    <w:rPr>
      <w:sz w:val="24"/>
      <w:szCs w:val="20"/>
    </w:rPr>
  </w:style>
  <w:style w:type="paragraph" w:styleId="ListBullet">
    <w:name w:val="List Bullet"/>
    <w:basedOn w:val="Normal"/>
    <w:autoRedefine/>
    <w:pPr>
      <w:widowControl w:val="false"/>
      <w:spacing w:lineRule="auto" w:line="240" w:before="0" w:after="60"/>
    </w:pPr>
    <w:rPr>
      <w:sz w:val="24"/>
      <w:szCs w:val="24"/>
    </w:rPr>
  </w:style>
  <w:style w:type="paragraph" w:styleId="ListBullet2">
    <w:name w:val="List Bullet 2"/>
    <w:basedOn w:val="Normal"/>
    <w:autoRedefine/>
    <w:pPr>
      <w:tabs>
        <w:tab w:val="clear" w:pos="708"/>
        <w:tab w:val="left" w:pos="643" w:leader="none"/>
        <w:tab w:val="left" w:pos="1209" w:leader="none"/>
      </w:tabs>
      <w:spacing w:lineRule="auto" w:line="240" w:before="0" w:after="60"/>
      <w:ind w:hanging="360" w:left="643"/>
    </w:pPr>
    <w:rPr>
      <w:sz w:val="24"/>
      <w:szCs w:val="20"/>
    </w:rPr>
  </w:style>
  <w:style w:type="paragraph" w:styleId="ListBullet3">
    <w:name w:val="List Bullet 3"/>
    <w:basedOn w:val="Normal"/>
    <w:autoRedefine/>
    <w:pPr>
      <w:tabs>
        <w:tab w:val="clear" w:pos="708"/>
        <w:tab w:val="left" w:pos="926" w:leader="none"/>
        <w:tab w:val="left" w:pos="1492" w:leader="none"/>
      </w:tabs>
      <w:spacing w:lineRule="auto" w:line="240" w:before="0" w:after="60"/>
      <w:ind w:hanging="360" w:left="926"/>
    </w:pPr>
    <w:rPr>
      <w:sz w:val="24"/>
      <w:szCs w:val="20"/>
    </w:rPr>
  </w:style>
  <w:style w:type="paragraph" w:styleId="ListBullet4">
    <w:name w:val="List Bullet 4"/>
    <w:basedOn w:val="Normal"/>
    <w:autoRedefine/>
    <w:pPr>
      <w:tabs>
        <w:tab w:val="clear" w:pos="708"/>
        <w:tab w:val="left" w:pos="1209" w:leader="none"/>
      </w:tabs>
      <w:spacing w:lineRule="auto" w:line="240" w:before="0" w:after="60"/>
      <w:ind w:hanging="360" w:left="1209"/>
    </w:pPr>
    <w:rPr>
      <w:sz w:val="24"/>
      <w:szCs w:val="20"/>
    </w:rPr>
  </w:style>
  <w:style w:type="paragraph" w:styleId="ListBullet5">
    <w:name w:val="List Bullet 5"/>
    <w:basedOn w:val="Normal"/>
    <w:autoRedefine/>
    <w:pPr>
      <w:tabs>
        <w:tab w:val="clear" w:pos="708"/>
        <w:tab w:val="left" w:pos="643" w:leader="none"/>
        <w:tab w:val="left" w:pos="1492" w:leader="none"/>
      </w:tabs>
      <w:spacing w:lineRule="auto" w:line="240" w:before="0" w:after="60"/>
      <w:ind w:hanging="360" w:left="1492"/>
    </w:pPr>
    <w:rPr>
      <w:sz w:val="24"/>
      <w:szCs w:val="20"/>
    </w:rPr>
  </w:style>
  <w:style w:type="paragraph" w:styleId="ListNumber">
    <w:name w:val="List Number"/>
    <w:basedOn w:val="Normal"/>
    <w:pPr>
      <w:tabs>
        <w:tab w:val="clear" w:pos="708"/>
        <w:tab w:val="left" w:pos="926" w:leader="none"/>
      </w:tabs>
      <w:spacing w:lineRule="auto" w:line="240" w:before="0" w:after="60"/>
      <w:ind w:hanging="360" w:left="360"/>
    </w:pPr>
    <w:rPr>
      <w:sz w:val="24"/>
      <w:szCs w:val="20"/>
    </w:rPr>
  </w:style>
  <w:style w:type="paragraph" w:styleId="ListNumber2">
    <w:name w:val="List Number 2"/>
    <w:basedOn w:val="Normal"/>
    <w:pPr>
      <w:tabs>
        <w:tab w:val="clear" w:pos="708"/>
        <w:tab w:val="left" w:pos="643" w:leader="none"/>
        <w:tab w:val="left" w:pos="1209" w:leader="none"/>
      </w:tabs>
      <w:spacing w:lineRule="auto" w:line="240" w:before="0" w:after="60"/>
      <w:ind w:hanging="360" w:left="643"/>
    </w:pPr>
    <w:rPr>
      <w:sz w:val="24"/>
      <w:szCs w:val="20"/>
    </w:rPr>
  </w:style>
  <w:style w:type="paragraph" w:styleId="ListNumber3">
    <w:name w:val="List Number 3"/>
    <w:basedOn w:val="Normal"/>
    <w:pPr>
      <w:tabs>
        <w:tab w:val="clear" w:pos="708"/>
        <w:tab w:val="left" w:pos="926" w:leader="none"/>
      </w:tabs>
      <w:spacing w:lineRule="auto" w:line="240" w:before="0" w:after="60"/>
      <w:ind w:hanging="360" w:left="926"/>
    </w:pPr>
    <w:rPr>
      <w:sz w:val="24"/>
      <w:szCs w:val="20"/>
    </w:rPr>
  </w:style>
  <w:style w:type="paragraph" w:styleId="ListNumber4">
    <w:name w:val="List Number 4"/>
    <w:basedOn w:val="Normal"/>
    <w:pPr>
      <w:tabs>
        <w:tab w:val="clear" w:pos="708"/>
        <w:tab w:val="left" w:pos="1209" w:leader="none"/>
      </w:tabs>
      <w:spacing w:lineRule="auto" w:line="240" w:before="0" w:after="60"/>
      <w:ind w:hanging="360" w:left="1209"/>
    </w:pPr>
    <w:rPr>
      <w:sz w:val="24"/>
      <w:szCs w:val="20"/>
    </w:rPr>
  </w:style>
  <w:style w:type="paragraph" w:styleId="ListNumber5">
    <w:name w:val="List Number 5"/>
    <w:basedOn w:val="Normal"/>
    <w:pPr>
      <w:tabs>
        <w:tab w:val="clear" w:pos="708"/>
        <w:tab w:val="left" w:pos="643" w:leader="none"/>
        <w:tab w:val="left" w:pos="1492" w:leader="none"/>
      </w:tabs>
      <w:spacing w:lineRule="auto" w:line="240" w:before="0" w:after="60"/>
      <w:ind w:hanging="360" w:left="1492"/>
    </w:pPr>
    <w:rPr>
      <w:sz w:val="24"/>
      <w:szCs w:val="20"/>
    </w:rPr>
  </w:style>
  <w:style w:type="paragraph" w:styleId="Style36" w:customStyle="1">
    <w:name w:val="Раздел"/>
    <w:basedOn w:val="Normal"/>
    <w:qFormat/>
    <w:pPr>
      <w:numPr>
        <w:ilvl w:val="0"/>
        <w:numId w:val="13"/>
      </w:numPr>
      <w:spacing w:before="120" w:after="120"/>
      <w:jc w:val="center"/>
    </w:pPr>
    <w:rPr>
      <w:rFonts w:ascii="Arial Narrow" w:hAnsi="Arial Narrow"/>
      <w:b/>
      <w:szCs w:val="20"/>
    </w:rPr>
  </w:style>
  <w:style w:type="paragraph" w:styleId="Style37" w:customStyle="1">
    <w:name w:val="Часть"/>
    <w:basedOn w:val="Normal"/>
    <w:qFormat/>
    <w:pPr>
      <w:spacing w:lineRule="auto" w:line="240" w:before="0" w:after="60"/>
      <w:jc w:val="center"/>
    </w:pPr>
    <w:rPr>
      <w:rFonts w:ascii="Arial" w:hAnsi="Arial"/>
      <w:b/>
      <w:caps/>
      <w:sz w:val="32"/>
      <w:szCs w:val="20"/>
    </w:rPr>
  </w:style>
  <w:style w:type="paragraph" w:styleId="36" w:customStyle="1">
    <w:name w:val="Раздел 3"/>
    <w:basedOn w:val="Normal"/>
    <w:qFormat/>
    <w:pPr>
      <w:numPr>
        <w:ilvl w:val="0"/>
        <w:numId w:val="14"/>
      </w:numPr>
      <w:spacing w:before="120" w:after="120"/>
      <w:jc w:val="center"/>
    </w:pPr>
    <w:rPr>
      <w:b/>
      <w:sz w:val="24"/>
      <w:szCs w:val="20"/>
    </w:rPr>
  </w:style>
  <w:style w:type="paragraph" w:styleId="Style38" w:customStyle="1">
    <w:name w:val="Условия контракта"/>
    <w:basedOn w:val="Normal"/>
    <w:qFormat/>
    <w:pPr>
      <w:numPr>
        <w:ilvl w:val="0"/>
        <w:numId w:val="15"/>
      </w:numPr>
      <w:spacing w:before="240" w:after="120"/>
    </w:pPr>
    <w:rPr>
      <w:b/>
      <w:sz w:val="24"/>
      <w:szCs w:val="20"/>
    </w:rPr>
  </w:style>
  <w:style w:type="paragraph" w:styleId="Instruction" w:customStyle="1">
    <w:name w:val="Instruction"/>
    <w:basedOn w:val="BodyText2"/>
    <w:qFormat/>
    <w:pPr>
      <w:tabs>
        <w:tab w:val="clear" w:pos="708"/>
        <w:tab w:val="left" w:pos="720" w:leader="none"/>
      </w:tabs>
      <w:spacing w:before="180" w:after="60"/>
      <w:ind w:hanging="360" w:left="360"/>
    </w:pPr>
    <w:rPr>
      <w:b/>
    </w:rPr>
  </w:style>
  <w:style w:type="paragraph" w:styleId="14" w:customStyle="1">
    <w:name w:val="Заголовок1"/>
    <w:basedOn w:val="Normal"/>
    <w:next w:val="Normal"/>
    <w:qFormat/>
    <w:pPr>
      <w:spacing w:lineRule="auto" w:line="240" w:before="0" w:after="0"/>
      <w:jc w:val="both"/>
    </w:pPr>
    <w:rPr>
      <w:rFonts w:ascii="Calibri Light" w:hAnsi="Calibri Light"/>
      <w:spacing w:val="-10"/>
      <w:kern w:val="2"/>
      <w:sz w:val="56"/>
      <w:szCs w:val="56"/>
    </w:rPr>
  </w:style>
  <w:style w:type="paragraph" w:styleId="Subtitle">
    <w:name w:val="Subtitle"/>
    <w:basedOn w:val="Normal"/>
    <w:qFormat/>
    <w:pPr/>
    <w:rPr>
      <w:rFonts w:ascii="Cambria" w:hAnsi="Cambria" w:eastAsia="Times New Roman"/>
      <w:i/>
      <w:iCs/>
      <w:color w:val="4F81BD"/>
      <w:spacing w:val="15"/>
      <w:sz w:val="24"/>
      <w:szCs w:val="24"/>
    </w:rPr>
  </w:style>
  <w:style w:type="paragraph" w:styleId="Style39" w:customStyle="1">
    <w:name w:val="Тендерные данные"/>
    <w:basedOn w:val="Normal"/>
    <w:qFormat/>
    <w:pPr>
      <w:tabs>
        <w:tab w:val="clear" w:pos="708"/>
        <w:tab w:val="left" w:pos="1985" w:leader="none"/>
      </w:tabs>
      <w:spacing w:lineRule="auto" w:line="240" w:before="120" w:after="60"/>
    </w:pPr>
    <w:rPr>
      <w:b/>
      <w:sz w:val="24"/>
      <w:szCs w:val="20"/>
    </w:rPr>
  </w:style>
  <w:style w:type="paragraph" w:styleId="TOC3">
    <w:name w:val="TOC 3"/>
    <w:basedOn w:val="Normal"/>
    <w:next w:val="Normal"/>
    <w:autoRedefine/>
    <w:pPr>
      <w:tabs>
        <w:tab w:val="clear" w:pos="708"/>
        <w:tab w:val="left" w:pos="1680" w:leader="none"/>
        <w:tab w:val="right" w:pos="10148" w:leader="dot"/>
      </w:tabs>
      <w:spacing w:lineRule="auto" w:line="240" w:before="100" w:after="200"/>
      <w:ind w:hanging="12" w:left="252"/>
    </w:pPr>
    <w:rPr>
      <w:sz w:val="20"/>
      <w:szCs w:val="20"/>
    </w:rPr>
  </w:style>
  <w:style w:type="paragraph" w:styleId="TOC1">
    <w:name w:val="TOC 1"/>
    <w:basedOn w:val="Normal"/>
    <w:next w:val="Normal"/>
    <w:autoRedefine/>
    <w:pPr>
      <w:tabs>
        <w:tab w:val="clear" w:pos="708"/>
        <w:tab w:val="left" w:pos="1440" w:leader="none"/>
        <w:tab w:val="right" w:pos="9720" w:leader="dot"/>
      </w:tabs>
      <w:spacing w:lineRule="auto" w:line="240" w:before="100" w:after="200"/>
    </w:pPr>
    <w:rPr>
      <w:rFonts w:ascii="Arial" w:hAnsi="Arial" w:cs="Arial"/>
      <w:b/>
      <w:bCs/>
      <w:caps/>
      <w:sz w:val="24"/>
      <w:szCs w:val="24"/>
    </w:rPr>
  </w:style>
  <w:style w:type="paragraph" w:styleId="TOC2">
    <w:name w:val="TOC 2"/>
    <w:basedOn w:val="Normal"/>
    <w:next w:val="Normal"/>
    <w:autoRedefine/>
    <w:pPr>
      <w:tabs>
        <w:tab w:val="clear" w:pos="708"/>
        <w:tab w:val="left" w:pos="960" w:leader="none"/>
        <w:tab w:val="right" w:pos="9720" w:leader="dot"/>
      </w:tabs>
      <w:spacing w:lineRule="auto" w:line="240" w:before="20" w:after="200"/>
      <w:ind w:left="360"/>
    </w:pPr>
    <w:rPr>
      <w:b/>
      <w:bCs/>
      <w:sz w:val="20"/>
      <w:szCs w:val="20"/>
    </w:rPr>
  </w:style>
  <w:style w:type="paragraph" w:styleId="Date">
    <w:name w:val="Date"/>
    <w:basedOn w:val="Normal"/>
    <w:next w:val="Normal"/>
    <w:qFormat/>
    <w:pPr>
      <w:spacing w:lineRule="auto" w:line="240" w:before="0" w:after="60"/>
    </w:pPr>
    <w:rPr>
      <w:sz w:val="28"/>
      <w:szCs w:val="28"/>
    </w:rPr>
  </w:style>
  <w:style w:type="paragraph" w:styleId="Style40" w:customStyle="1">
    <w:name w:val="Îáû÷íûé"/>
    <w:qFormat/>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ru-RU" w:eastAsia="ru-RU" w:bidi="ar-SA"/>
    </w:rPr>
  </w:style>
  <w:style w:type="paragraph" w:styleId="Style41" w:customStyle="1">
    <w:name w:val="Íîðìàëüíûé"/>
    <w:qFormat/>
    <w:pPr>
      <w:widowControl/>
      <w:suppressAutoHyphens w:val="true"/>
      <w:bidi w:val="0"/>
      <w:spacing w:lineRule="auto" w:line="276" w:before="0" w:after="200"/>
      <w:jc w:val="left"/>
      <w:textAlignment w:val="baseline"/>
    </w:pPr>
    <w:rPr>
      <w:rFonts w:ascii="Courier" w:hAnsi="Courier" w:eastAsia="Calibri" w:cs="Times New Roman"/>
      <w:color w:val="auto"/>
      <w:kern w:val="0"/>
      <w:sz w:val="24"/>
      <w:szCs w:val="22"/>
      <w:lang w:val="en-GB" w:eastAsia="ru-RU" w:bidi="ar-SA"/>
    </w:rPr>
  </w:style>
  <w:style w:type="paragraph" w:styleId="Style42" w:customStyle="1">
    <w:name w:val="Подраздел"/>
    <w:basedOn w:val="Normal"/>
    <w:qFormat/>
    <w:pPr>
      <w:spacing w:lineRule="auto" w:line="240" w:before="240" w:after="120"/>
      <w:jc w:val="center"/>
    </w:pPr>
    <w:rPr>
      <w:rFonts w:ascii="TimesDL" w:hAnsi="TimesDL"/>
      <w:b/>
      <w:smallCaps/>
      <w:spacing w:val="-2"/>
      <w:sz w:val="24"/>
      <w:szCs w:val="20"/>
    </w:rPr>
  </w:style>
  <w:style w:type="paragraph" w:styleId="BodyTextIndent3">
    <w:name w:val="Body Text Indent 3"/>
    <w:basedOn w:val="Normal"/>
    <w:qFormat/>
    <w:pPr>
      <w:spacing w:lineRule="auto" w:line="240" w:before="0" w:after="120"/>
      <w:ind w:left="283"/>
    </w:pPr>
    <w:rPr>
      <w:sz w:val="16"/>
      <w:szCs w:val="16"/>
    </w:rPr>
  </w:style>
  <w:style w:type="paragraph" w:styleId="Header">
    <w:name w:val="Header"/>
    <w:basedOn w:val="Normal"/>
    <w:pPr>
      <w:tabs>
        <w:tab w:val="clear" w:pos="708"/>
        <w:tab w:val="center" w:pos="4153" w:leader="none"/>
        <w:tab w:val="right" w:pos="8306" w:leader="none"/>
      </w:tabs>
      <w:spacing w:lineRule="auto" w:line="240" w:before="120" w:after="120"/>
    </w:pPr>
    <w:rPr>
      <w:sz w:val="28"/>
      <w:szCs w:val="28"/>
    </w:rPr>
  </w:style>
  <w:style w:type="paragraph" w:styleId="BlockText">
    <w:name w:val="Block Text"/>
    <w:basedOn w:val="Normal"/>
    <w:qFormat/>
    <w:pPr>
      <w:spacing w:lineRule="auto" w:line="240" w:before="0" w:after="120"/>
      <w:ind w:left="1440" w:right="1440"/>
    </w:pPr>
    <w:rPr>
      <w:sz w:val="24"/>
      <w:szCs w:val="20"/>
    </w:rPr>
  </w:style>
  <w:style w:type="paragraph" w:styleId="FootnoteText">
    <w:name w:val="Footnote Text"/>
    <w:basedOn w:val="Normal"/>
    <w:pPr>
      <w:spacing w:lineRule="auto" w:line="240" w:before="0" w:after="60"/>
    </w:pPr>
    <w:rPr>
      <w:sz w:val="20"/>
      <w:szCs w:val="20"/>
    </w:rPr>
  </w:style>
  <w:style w:type="paragraph" w:styleId="BodyText3">
    <w:name w:val="Body Text 3"/>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lineRule="auto" w:line="240" w:before="148" w:after="112"/>
    </w:pPr>
    <w:rPr>
      <w:sz w:val="16"/>
      <w:szCs w:val="16"/>
    </w:rPr>
  </w:style>
  <w:style w:type="paragraph" w:styleId="PlainText">
    <w:name w:val="Plain Text"/>
    <w:basedOn w:val="Normal"/>
    <w:qFormat/>
    <w:pPr>
      <w:spacing w:lineRule="auto" w:line="240"/>
    </w:pPr>
    <w:rPr>
      <w:rFonts w:ascii="Courier New" w:hAnsi="Courier New"/>
      <w:sz w:val="20"/>
      <w:szCs w:val="20"/>
    </w:rPr>
  </w:style>
  <w:style w:type="paragraph" w:styleId="ConsNormal" w:customStyle="1">
    <w:name w:val="ConsNormal"/>
    <w:qFormat/>
    <w:pPr>
      <w:widowControl w:val="false"/>
      <w:suppressAutoHyphens w:val="true"/>
      <w:bidi w:val="0"/>
      <w:spacing w:lineRule="auto" w:line="276" w:before="0" w:after="200"/>
      <w:ind w:firstLine="720" w:right="19772"/>
      <w:jc w:val="left"/>
      <w:textAlignment w:val="baseline"/>
    </w:pPr>
    <w:rPr>
      <w:rFonts w:ascii="Arial" w:hAnsi="Arial" w:eastAsia="Calibri" w:cs="Arial"/>
      <w:color w:val="auto"/>
      <w:kern w:val="0"/>
      <w:sz w:val="22"/>
      <w:szCs w:val="22"/>
      <w:lang w:val="ru-RU" w:eastAsia="ru-RU" w:bidi="ar-SA"/>
    </w:rPr>
  </w:style>
  <w:style w:type="paragraph" w:styleId="NormalWeb">
    <w:name w:val="Normal (Web)"/>
    <w:basedOn w:val="Normal"/>
    <w:qFormat/>
    <w:pPr>
      <w:spacing w:lineRule="auto" w:line="240" w:before="100" w:after="100"/>
    </w:pPr>
    <w:rPr>
      <w:sz w:val="24"/>
      <w:szCs w:val="24"/>
    </w:rPr>
  </w:style>
  <w:style w:type="paragraph" w:styleId="ConsNonformat" w:customStyle="1">
    <w:name w:val="ConsNonformat"/>
    <w:qFormat/>
    <w:pPr>
      <w:widowControl w:val="false"/>
      <w:suppressAutoHyphens w:val="true"/>
      <w:bidi w:val="0"/>
      <w:spacing w:lineRule="auto" w:line="276" w:before="0" w:after="200"/>
      <w:ind w:right="19772"/>
      <w:jc w:val="left"/>
      <w:textAlignment w:val="baseline"/>
    </w:pPr>
    <w:rPr>
      <w:rFonts w:ascii="Courier New" w:hAnsi="Courier New" w:eastAsia="Calibri" w:cs="Courier New"/>
      <w:color w:val="auto"/>
      <w:kern w:val="0"/>
      <w:sz w:val="22"/>
      <w:szCs w:val="22"/>
      <w:lang w:val="ru-RU" w:eastAsia="ru-RU" w:bidi="ar-SA"/>
    </w:rPr>
  </w:style>
  <w:style w:type="paragraph" w:styleId="HTMLAddress">
    <w:name w:val="HTML Address"/>
    <w:basedOn w:val="Normal"/>
    <w:qFormat/>
    <w:pPr>
      <w:spacing w:lineRule="auto" w:line="240" w:before="0" w:after="60"/>
    </w:pPr>
    <w:rPr>
      <w:i/>
      <w:iCs/>
      <w:sz w:val="28"/>
      <w:szCs w:val="28"/>
    </w:rPr>
  </w:style>
  <w:style w:type="paragraph" w:styleId="EnvelopeAddress">
    <w:name w:val="Envelope Address"/>
    <w:basedOn w:val="Normal"/>
    <w:qFormat/>
    <w:pPr>
      <w:spacing w:lineRule="auto" w:line="240" w:before="0" w:after="60"/>
      <w:ind w:left="2880"/>
    </w:pPr>
    <w:rPr>
      <w:rFonts w:ascii="Arial" w:hAnsi="Arial" w:cs="Arial"/>
      <w:sz w:val="24"/>
      <w:szCs w:val="24"/>
    </w:rPr>
  </w:style>
  <w:style w:type="paragraph" w:styleId="NoteHeading">
    <w:name w:val="Note Heading"/>
    <w:basedOn w:val="Normal"/>
    <w:next w:val="Normal"/>
    <w:qFormat/>
    <w:pPr>
      <w:spacing w:lineRule="auto" w:line="240" w:before="0" w:after="60"/>
    </w:pPr>
    <w:rPr>
      <w:sz w:val="28"/>
      <w:szCs w:val="28"/>
    </w:rPr>
  </w:style>
  <w:style w:type="paragraph" w:styleId="FirstLineIndent">
    <w:name w:val="First Line Indent"/>
    <w:basedOn w:val="BodyText"/>
    <w:qFormat/>
    <w:pPr>
      <w:spacing w:lineRule="auto" w:line="240"/>
      <w:ind w:firstLine="210"/>
    </w:pPr>
    <w:rPr>
      <w:szCs w:val="28"/>
    </w:rPr>
  </w:style>
  <w:style w:type="paragraph" w:styleId="BodyTextFirstIndent2">
    <w:name w:val="Body Text First Indent 2"/>
    <w:basedOn w:val="BodyTextIndented"/>
    <w:qFormat/>
    <w:pPr>
      <w:spacing w:before="0" w:after="120"/>
      <w:ind w:firstLine="210" w:left="283"/>
    </w:pPr>
    <w:rPr>
      <w:sz w:val="24"/>
      <w:szCs w:val="24"/>
    </w:rPr>
  </w:style>
  <w:style w:type="paragraph" w:styleId="EnvelopeReturn">
    <w:name w:val="Envelope Return"/>
    <w:basedOn w:val="Normal"/>
    <w:qFormat/>
    <w:pPr>
      <w:spacing w:lineRule="auto" w:line="240" w:before="0" w:after="60"/>
    </w:pPr>
    <w:rPr>
      <w:rFonts w:ascii="Arial" w:hAnsi="Arial" w:cs="Arial"/>
      <w:sz w:val="20"/>
      <w:szCs w:val="20"/>
    </w:rPr>
  </w:style>
  <w:style w:type="paragraph" w:styleId="NormalIndent">
    <w:name w:val="Normal Indent"/>
    <w:basedOn w:val="Normal"/>
    <w:qFormat/>
    <w:pPr>
      <w:spacing w:lineRule="auto" w:line="240" w:before="0" w:after="60"/>
      <w:ind w:left="708"/>
    </w:pPr>
    <w:rPr>
      <w:sz w:val="24"/>
      <w:szCs w:val="24"/>
    </w:rPr>
  </w:style>
  <w:style w:type="paragraph" w:styleId="Signature">
    <w:name w:val="Signature"/>
    <w:basedOn w:val="Normal"/>
    <w:pPr>
      <w:spacing w:lineRule="auto" w:line="240" w:before="0" w:after="60"/>
      <w:ind w:left="4252"/>
    </w:pPr>
    <w:rPr>
      <w:sz w:val="28"/>
      <w:szCs w:val="28"/>
    </w:rPr>
  </w:style>
  <w:style w:type="paragraph" w:styleId="ComplimentaryClose">
    <w:name w:val="Complimentary Close"/>
    <w:basedOn w:val="Normal"/>
    <w:next w:val="Normal"/>
    <w:qFormat/>
    <w:pPr>
      <w:spacing w:lineRule="auto" w:line="240" w:before="0" w:after="60"/>
    </w:pPr>
    <w:rPr>
      <w:sz w:val="28"/>
      <w:szCs w:val="28"/>
    </w:rPr>
  </w:style>
  <w:style w:type="paragraph" w:styleId="ListContinue">
    <w:name w:val="List Continue"/>
    <w:basedOn w:val="Normal"/>
    <w:pPr>
      <w:spacing w:lineRule="auto" w:line="240" w:before="0" w:after="120"/>
      <w:ind w:left="283"/>
    </w:pPr>
    <w:rPr>
      <w:sz w:val="24"/>
      <w:szCs w:val="24"/>
    </w:rPr>
  </w:style>
  <w:style w:type="paragraph" w:styleId="ListContinue2">
    <w:name w:val="List Continue 2"/>
    <w:basedOn w:val="Normal"/>
    <w:pPr>
      <w:spacing w:lineRule="auto" w:line="240" w:before="0" w:after="120"/>
      <w:ind w:left="566"/>
    </w:pPr>
    <w:rPr>
      <w:sz w:val="24"/>
      <w:szCs w:val="24"/>
    </w:rPr>
  </w:style>
  <w:style w:type="paragraph" w:styleId="ListContinue3">
    <w:name w:val="List Continue 3"/>
    <w:basedOn w:val="Normal"/>
    <w:pPr>
      <w:spacing w:lineRule="auto" w:line="240" w:before="0" w:after="120"/>
      <w:ind w:left="849"/>
    </w:pPr>
    <w:rPr>
      <w:sz w:val="24"/>
      <w:szCs w:val="24"/>
    </w:rPr>
  </w:style>
  <w:style w:type="paragraph" w:styleId="ListContinue4">
    <w:name w:val="List Continue 4"/>
    <w:basedOn w:val="Normal"/>
    <w:pPr>
      <w:spacing w:lineRule="auto" w:line="240" w:before="0" w:after="120"/>
      <w:ind w:left="1132"/>
    </w:pPr>
    <w:rPr>
      <w:sz w:val="24"/>
      <w:szCs w:val="24"/>
    </w:rPr>
  </w:style>
  <w:style w:type="paragraph" w:styleId="ListContinue5">
    <w:name w:val="List Continue 5"/>
    <w:basedOn w:val="Normal"/>
    <w:pPr>
      <w:spacing w:lineRule="auto" w:line="240" w:before="0" w:after="120"/>
      <w:ind w:left="1415"/>
    </w:pPr>
    <w:rPr>
      <w:sz w:val="24"/>
      <w:szCs w:val="24"/>
    </w:rPr>
  </w:style>
  <w:style w:type="paragraph" w:styleId="Closing">
    <w:name w:val="Closing"/>
    <w:basedOn w:val="Normal"/>
    <w:pPr>
      <w:spacing w:lineRule="auto" w:line="240" w:before="0" w:after="60"/>
      <w:ind w:left="4252"/>
    </w:pPr>
    <w:rPr>
      <w:sz w:val="28"/>
      <w:szCs w:val="28"/>
    </w:rPr>
  </w:style>
  <w:style w:type="paragraph" w:styleId="List2">
    <w:name w:val="List 2"/>
    <w:basedOn w:val="Normal"/>
    <w:qFormat/>
    <w:pPr>
      <w:spacing w:lineRule="auto" w:line="240" w:before="0" w:after="60"/>
      <w:ind w:hanging="283" w:left="566"/>
    </w:pPr>
    <w:rPr>
      <w:sz w:val="24"/>
      <w:szCs w:val="24"/>
    </w:rPr>
  </w:style>
  <w:style w:type="paragraph" w:styleId="List3">
    <w:name w:val="List 3"/>
    <w:basedOn w:val="Normal"/>
    <w:qFormat/>
    <w:pPr>
      <w:spacing w:lineRule="auto" w:line="240" w:before="0" w:after="60"/>
      <w:ind w:hanging="283" w:left="849"/>
    </w:pPr>
    <w:rPr>
      <w:sz w:val="24"/>
      <w:szCs w:val="24"/>
    </w:rPr>
  </w:style>
  <w:style w:type="paragraph" w:styleId="List4">
    <w:name w:val="List 4"/>
    <w:basedOn w:val="Normal"/>
    <w:qFormat/>
    <w:pPr>
      <w:spacing w:lineRule="auto" w:line="240" w:before="0" w:after="60"/>
      <w:ind w:hanging="283" w:left="1132"/>
    </w:pPr>
    <w:rPr>
      <w:sz w:val="24"/>
      <w:szCs w:val="24"/>
    </w:rPr>
  </w:style>
  <w:style w:type="paragraph" w:styleId="List5">
    <w:name w:val="List 5"/>
    <w:basedOn w:val="Normal"/>
    <w:qFormat/>
    <w:pPr>
      <w:spacing w:lineRule="auto" w:line="240" w:before="0" w:after="60"/>
      <w:ind w:hanging="283" w:left="1415"/>
    </w:pPr>
    <w:rPr>
      <w:sz w:val="24"/>
      <w:szCs w:val="24"/>
    </w:rPr>
  </w:style>
  <w:style w:type="paragraph" w:styleId="HTMLPreformatted">
    <w:name w:val="HTML Preformatted"/>
    <w:basedOn w:val="Normal"/>
    <w:qFormat/>
    <w:pPr>
      <w:spacing w:lineRule="auto" w:line="240" w:before="0" w:after="60"/>
    </w:pPr>
    <w:rPr>
      <w:rFonts w:ascii="Courier New" w:hAnsi="Courier New"/>
      <w:sz w:val="20"/>
      <w:szCs w:val="20"/>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pacing w:lineRule="auto" w:line="240" w:before="0" w:after="60"/>
      <w:ind w:hanging="1134" w:left="1134"/>
    </w:pPr>
    <w:rPr>
      <w:rFonts w:ascii="Cambria" w:hAnsi="Cambria"/>
      <w:sz w:val="24"/>
      <w:szCs w:val="24"/>
    </w:rPr>
  </w:style>
  <w:style w:type="paragraph" w:styleId="E-mailSignature">
    <w:name w:val="E-mail Signature"/>
    <w:basedOn w:val="Normal"/>
    <w:qFormat/>
    <w:pPr>
      <w:spacing w:lineRule="auto" w:line="240" w:before="0" w:after="60"/>
    </w:pPr>
    <w:rPr>
      <w:sz w:val="28"/>
      <w:szCs w:val="28"/>
    </w:rPr>
  </w:style>
  <w:style w:type="paragraph" w:styleId="TOC4">
    <w:name w:val="TOC 4"/>
    <w:basedOn w:val="Normal"/>
    <w:next w:val="Normal"/>
    <w:autoRedefine/>
    <w:pPr>
      <w:spacing w:lineRule="auto" w:line="240"/>
      <w:ind w:left="480"/>
    </w:pPr>
    <w:rPr>
      <w:sz w:val="20"/>
      <w:szCs w:val="20"/>
    </w:rPr>
  </w:style>
  <w:style w:type="paragraph" w:styleId="TOC5">
    <w:name w:val="TOC 5"/>
    <w:basedOn w:val="Normal"/>
    <w:next w:val="Normal"/>
    <w:autoRedefine/>
    <w:pPr>
      <w:spacing w:lineRule="auto" w:line="240"/>
      <w:ind w:left="720"/>
    </w:pPr>
    <w:rPr>
      <w:sz w:val="20"/>
      <w:szCs w:val="20"/>
    </w:rPr>
  </w:style>
  <w:style w:type="paragraph" w:styleId="TOC6">
    <w:name w:val="TOC 6"/>
    <w:basedOn w:val="Normal"/>
    <w:next w:val="Normal"/>
    <w:autoRedefine/>
    <w:pPr>
      <w:spacing w:lineRule="auto" w:line="240"/>
      <w:ind w:left="960"/>
    </w:pPr>
    <w:rPr>
      <w:sz w:val="20"/>
      <w:szCs w:val="20"/>
    </w:rPr>
  </w:style>
  <w:style w:type="paragraph" w:styleId="TOC7">
    <w:name w:val="TOC 7"/>
    <w:basedOn w:val="Normal"/>
    <w:next w:val="Normal"/>
    <w:autoRedefine/>
    <w:pPr>
      <w:spacing w:lineRule="auto" w:line="240"/>
      <w:ind w:left="1200"/>
    </w:pPr>
    <w:rPr>
      <w:sz w:val="20"/>
      <w:szCs w:val="20"/>
    </w:rPr>
  </w:style>
  <w:style w:type="paragraph" w:styleId="TOC8">
    <w:name w:val="TOC 8"/>
    <w:basedOn w:val="Normal"/>
    <w:next w:val="Normal"/>
    <w:autoRedefine/>
    <w:pPr>
      <w:spacing w:lineRule="auto" w:line="240"/>
      <w:ind w:left="1440"/>
    </w:pPr>
    <w:rPr>
      <w:sz w:val="20"/>
      <w:szCs w:val="20"/>
    </w:rPr>
  </w:style>
  <w:style w:type="paragraph" w:styleId="TOC9">
    <w:name w:val="TOC 9"/>
    <w:basedOn w:val="Normal"/>
    <w:next w:val="Normal"/>
    <w:autoRedefine/>
    <w:pPr>
      <w:spacing w:lineRule="auto" w:line="240"/>
      <w:ind w:left="1680"/>
    </w:pPr>
    <w:rPr>
      <w:sz w:val="20"/>
      <w:szCs w:val="20"/>
    </w:rPr>
  </w:style>
  <w:style w:type="paragraph" w:styleId="15" w:customStyle="1">
    <w:name w:val="Стиль1"/>
    <w:basedOn w:val="Normal"/>
    <w:qFormat/>
    <w:pPr>
      <w:keepNext w:val="true"/>
      <w:keepLines/>
      <w:widowControl w:val="false"/>
      <w:suppressLineNumbers/>
      <w:spacing w:before="0" w:after="60"/>
    </w:pPr>
    <w:rPr>
      <w:b/>
      <w:szCs w:val="24"/>
    </w:rPr>
  </w:style>
  <w:style w:type="paragraph" w:styleId="2-1" w:customStyle="1">
    <w:name w:val="содержание2-1"/>
    <w:basedOn w:val="Heading3"/>
    <w:next w:val="Normal"/>
    <w:qFormat/>
    <w:pPr>
      <w:numPr>
        <w:ilvl w:val="0"/>
        <w:numId w:val="0"/>
      </w:numPr>
      <w:tabs>
        <w:tab w:val="clear" w:pos="708"/>
        <w:tab w:val="left" w:pos="1852" w:leader="none"/>
        <w:tab w:val="left" w:pos="2418" w:leader="none"/>
      </w:tabs>
      <w:spacing w:before="240" w:after="60"/>
      <w:ind w:hanging="360" w:left="926"/>
    </w:pPr>
    <w:rPr>
      <w:rFonts w:ascii="Arial" w:hAnsi="Arial"/>
      <w:bCs w:val="false"/>
      <w:sz w:val="24"/>
      <w:szCs w:val="20"/>
    </w:rPr>
  </w:style>
  <w:style w:type="paragraph" w:styleId="212" w:customStyle="1">
    <w:name w:val="Заголовок 2.1"/>
    <w:basedOn w:val="Heading1"/>
    <w:qFormat/>
    <w:pPr>
      <w:keepLines/>
      <w:widowControl w:val="false"/>
      <w:numPr>
        <w:ilvl w:val="0"/>
        <w:numId w:val="0"/>
      </w:numPr>
      <w:suppressLineNumbers/>
      <w:jc w:val="center"/>
    </w:pPr>
    <w:rPr>
      <w:bCs w:val="false"/>
      <w:kern w:val="2"/>
      <w:sz w:val="36"/>
    </w:rPr>
  </w:style>
  <w:style w:type="paragraph" w:styleId="26" w:customStyle="1">
    <w:name w:val="Стиль2"/>
    <w:basedOn w:val="ListNumber2"/>
    <w:qFormat/>
    <w:pPr>
      <w:keepNext w:val="true"/>
      <w:keepLines/>
      <w:widowControl w:val="false"/>
      <w:suppressLineNumbers/>
      <w:tabs>
        <w:tab w:val="clear" w:pos="643"/>
        <w:tab w:val="clear" w:pos="1209"/>
        <w:tab w:val="left" w:pos="1152" w:leader="none"/>
        <w:tab w:val="left" w:pos="1219" w:leader="none"/>
      </w:tabs>
      <w:ind w:hanging="576" w:left="576"/>
    </w:pPr>
    <w:rPr>
      <w:b/>
    </w:rPr>
  </w:style>
  <w:style w:type="paragraph" w:styleId="37" w:customStyle="1">
    <w:name w:val="Стиль3 Знак"/>
    <w:basedOn w:val="BodyTextIndent2"/>
    <w:qFormat/>
    <w:pPr>
      <w:widowControl w:val="false"/>
      <w:numPr>
        <w:ilvl w:val="0"/>
        <w:numId w:val="16"/>
      </w:numPr>
      <w:tabs>
        <w:tab w:val="clear" w:pos="708"/>
        <w:tab w:val="left" w:pos="227" w:leader="none"/>
      </w:tabs>
      <w:spacing w:lineRule="auto" w:line="240" w:before="0" w:after="0"/>
    </w:pPr>
    <w:rPr>
      <w:sz w:val="24"/>
      <w:szCs w:val="20"/>
    </w:rPr>
  </w:style>
  <w:style w:type="paragraph" w:styleId="2-11" w:customStyle="1">
    <w:name w:val="содержание2-11"/>
    <w:basedOn w:val="Normal"/>
    <w:qFormat/>
    <w:pPr>
      <w:spacing w:lineRule="auto" w:line="240" w:before="0" w:after="60"/>
    </w:pPr>
    <w:rPr>
      <w:sz w:val="24"/>
      <w:szCs w:val="24"/>
    </w:rPr>
  </w:style>
  <w:style w:type="paragraph" w:styleId="41" w:customStyle="1">
    <w:name w:val="Стиль4"/>
    <w:basedOn w:val="Heading2"/>
    <w:next w:val="Normal"/>
    <w:qFormat/>
    <w:pPr>
      <w:keepLines/>
      <w:widowControl w:val="false"/>
      <w:numPr>
        <w:ilvl w:val="0"/>
        <w:numId w:val="0"/>
      </w:numPr>
      <w:suppressLineNumbers/>
      <w:ind w:firstLine="567"/>
    </w:pPr>
    <w:rPr/>
  </w:style>
  <w:style w:type="paragraph" w:styleId="Style43" w:customStyle="1">
    <w:name w:val="Таблица заголовок"/>
    <w:basedOn w:val="Normal"/>
    <w:qFormat/>
    <w:pPr>
      <w:spacing w:lineRule="auto" w:line="360" w:before="120" w:after="120"/>
      <w:jc w:val="right"/>
    </w:pPr>
    <w:rPr>
      <w:b/>
    </w:rPr>
  </w:style>
  <w:style w:type="paragraph" w:styleId="Style44" w:customStyle="1">
    <w:name w:val="текст таблицы"/>
    <w:basedOn w:val="Normal"/>
    <w:qFormat/>
    <w:pPr>
      <w:spacing w:lineRule="auto" w:line="240" w:before="120" w:after="200"/>
      <w:ind w:right="-102"/>
    </w:pPr>
    <w:rPr>
      <w:sz w:val="24"/>
      <w:szCs w:val="24"/>
    </w:rPr>
  </w:style>
  <w:style w:type="paragraph" w:styleId="38" w:customStyle="1">
    <w:name w:val="Стиль3"/>
    <w:basedOn w:val="BodyTextIndent2"/>
    <w:qFormat/>
    <w:pPr>
      <w:widowControl w:val="false"/>
      <w:tabs>
        <w:tab w:val="clear" w:pos="708"/>
        <w:tab w:val="left" w:pos="2387" w:leader="none"/>
      </w:tabs>
      <w:spacing w:lineRule="auto" w:line="240" w:before="0" w:after="0"/>
      <w:ind w:left="1080"/>
    </w:pPr>
    <w:rPr>
      <w:sz w:val="24"/>
      <w:szCs w:val="20"/>
    </w:rPr>
  </w:style>
  <w:style w:type="paragraph" w:styleId="Style45" w:customStyle="1">
    <w:name w:val="Мой"/>
    <w:basedOn w:val="Normal"/>
    <w:qFormat/>
    <w:pPr>
      <w:spacing w:lineRule="auto" w:line="240"/>
      <w:ind w:firstLine="708"/>
    </w:pPr>
    <w:rPr>
      <w:color w:val="000000"/>
      <w:sz w:val="24"/>
      <w:szCs w:val="20"/>
    </w:rPr>
  </w:style>
  <w:style w:type="paragraph" w:styleId="ConsTitle" w:customStyle="1">
    <w:name w:val="ConsTitle"/>
    <w:qFormat/>
    <w:pPr>
      <w:widowControl w:val="false"/>
      <w:suppressAutoHyphens w:val="true"/>
      <w:bidi w:val="0"/>
      <w:spacing w:lineRule="auto" w:line="276" w:before="0" w:after="200"/>
      <w:ind w:right="19772"/>
      <w:jc w:val="left"/>
      <w:textAlignment w:val="baseline"/>
    </w:pPr>
    <w:rPr>
      <w:rFonts w:ascii="Arial" w:hAnsi="Arial" w:eastAsia="Calibri" w:cs="Arial"/>
      <w:b/>
      <w:bCs/>
      <w:color w:val="auto"/>
      <w:kern w:val="0"/>
      <w:sz w:val="16"/>
      <w:szCs w:val="16"/>
      <w:lang w:val="ru-RU" w:eastAsia="ru-RU" w:bidi="ar-SA"/>
    </w:rPr>
  </w:style>
  <w:style w:type="paragraph" w:styleId="16" w:customStyle="1">
    <w:name w:val="Обычный1"/>
    <w:qFormat/>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ru-RU" w:eastAsia="ru-RU" w:bidi="ar-SA"/>
    </w:rPr>
  </w:style>
  <w:style w:type="paragraph" w:styleId="111" w:customStyle="1">
    <w:name w:val="11"/>
    <w:basedOn w:val="Normal"/>
    <w:qFormat/>
    <w:pPr>
      <w:keepNext w:val="true"/>
      <w:spacing w:lineRule="auto" w:line="240"/>
      <w:jc w:val="center"/>
    </w:pPr>
    <w:rPr>
      <w:sz w:val="24"/>
      <w:szCs w:val="24"/>
    </w:rPr>
  </w:style>
  <w:style w:type="paragraph" w:styleId="xl80" w:customStyle="1">
    <w:name w:val="xl80"/>
    <w:basedOn w:val="Normal"/>
    <w:qFormat/>
    <w:pPr>
      <w:spacing w:lineRule="auto" w:line="240" w:before="100" w:after="100"/>
      <w:jc w:val="right"/>
    </w:pPr>
    <w:rPr>
      <w:rFonts w:ascii="Garamond" w:hAnsi="Garamond"/>
      <w:sz w:val="24"/>
      <w:szCs w:val="24"/>
    </w:rPr>
  </w:style>
  <w:style w:type="paragraph" w:styleId="112" w:customStyle="1">
    <w:name w:val="заголовок 11"/>
    <w:basedOn w:val="Normal"/>
    <w:next w:val="Normal"/>
    <w:qFormat/>
    <w:pPr>
      <w:keepNext w:val="true"/>
      <w:spacing w:lineRule="auto" w:line="240"/>
      <w:jc w:val="center"/>
    </w:pPr>
    <w:rPr>
      <w:sz w:val="24"/>
      <w:szCs w:val="20"/>
    </w:rPr>
  </w:style>
  <w:style w:type="paragraph" w:styleId="xl28" w:customStyle="1">
    <w:name w:val="xl28"/>
    <w:basedOn w:val="Normal"/>
    <w:qFormat/>
    <w:pPr>
      <w:spacing w:lineRule="auto" w:line="240" w:before="100" w:after="100"/>
      <w:jc w:val="center"/>
    </w:pPr>
    <w:rPr>
      <w:rFonts w:ascii="Arial Narrow" w:hAnsi="Arial Narrow"/>
      <w:b/>
      <w:bCs/>
      <w:sz w:val="24"/>
      <w:szCs w:val="24"/>
    </w:rPr>
  </w:style>
  <w:style w:type="paragraph" w:styleId="312" w:customStyle="1">
    <w:name w:val="Заголовок 31"/>
    <w:basedOn w:val="Normal"/>
    <w:next w:val="Normal"/>
    <w:qFormat/>
    <w:pPr>
      <w:keepNext w:val="true"/>
      <w:spacing w:lineRule="auto" w:line="240"/>
      <w:outlineLvl w:val="2"/>
    </w:pPr>
    <w:rPr>
      <w:sz w:val="24"/>
      <w:szCs w:val="20"/>
    </w:rPr>
  </w:style>
  <w:style w:type="paragraph" w:styleId="DocumentMap">
    <w:name w:val="Document Map"/>
    <w:basedOn w:val="Normal"/>
    <w:qFormat/>
    <w:pPr>
      <w:shd w:val="clear" w:color="auto" w:fill="000080"/>
      <w:spacing w:lineRule="auto" w:line="240" w:before="0" w:after="60"/>
    </w:pPr>
    <w:rPr>
      <w:sz w:val="2"/>
      <w:szCs w:val="20"/>
    </w:rPr>
  </w:style>
  <w:style w:type="paragraph" w:styleId="13pt" w:customStyle="1">
    <w:name w:val="Обычный + 13 pt"/>
    <w:basedOn w:val="Normal"/>
    <w:qFormat/>
    <w:pPr>
      <w:widowControl w:val="false"/>
      <w:shd w:val="clear" w:color="auto" w:fill="FFFFFF"/>
      <w:spacing w:lineRule="auto" w:line="240"/>
      <w:ind w:left="34"/>
      <w:jc w:val="center"/>
    </w:pPr>
    <w:rPr>
      <w:b/>
      <w:color w:val="000000"/>
      <w:spacing w:val="14"/>
      <w:kern w:val="2"/>
      <w:sz w:val="26"/>
      <w:szCs w:val="26"/>
    </w:rPr>
  </w:style>
  <w:style w:type="paragraph" w:styleId="13pt1" w:customStyle="1">
    <w:name w:val="Основной текст + 13 pt"/>
    <w:basedOn w:val="BodyText"/>
    <w:qFormat/>
    <w:pPr>
      <w:widowControl w:val="false"/>
      <w:shd w:val="clear" w:color="auto" w:fill="FFFFFF"/>
      <w:spacing w:lineRule="auto" w:line="240" w:before="0" w:after="0"/>
      <w:ind w:right="312"/>
      <w:jc w:val="center"/>
    </w:pPr>
    <w:rPr>
      <w:b/>
      <w:sz w:val="26"/>
      <w:szCs w:val="26"/>
    </w:rPr>
  </w:style>
  <w:style w:type="paragraph" w:styleId="ListBull1" w:customStyle="1">
    <w:name w:val="ListBull1"/>
    <w:basedOn w:val="Normal"/>
    <w:qFormat/>
    <w:pPr>
      <w:tabs>
        <w:tab w:val="clear" w:pos="708"/>
        <w:tab w:val="left" w:pos="1984" w:leader="none"/>
        <w:tab w:val="left" w:pos="3969" w:leader="none"/>
      </w:tabs>
      <w:spacing w:lineRule="auto" w:line="240" w:before="60" w:after="40"/>
      <w:ind w:hanging="425" w:left="1984"/>
    </w:pPr>
    <w:rPr>
      <w:sz w:val="24"/>
      <w:szCs w:val="24"/>
    </w:rPr>
  </w:style>
  <w:style w:type="paragraph" w:styleId="Style46" w:customStyle="1">
    <w:name w:val="Табличный список"/>
    <w:basedOn w:val="Normal"/>
    <w:qFormat/>
    <w:pPr>
      <w:numPr>
        <w:ilvl w:val="0"/>
        <w:numId w:val="17"/>
      </w:numPr>
    </w:pPr>
    <w:rPr>
      <w:sz w:val="18"/>
      <w:szCs w:val="24"/>
    </w:rPr>
  </w:style>
  <w:style w:type="paragraph" w:styleId="ConsPlusNonformat" w:customStyle="1">
    <w:name w:val="ConsPlusNonformat"/>
    <w:qFormat/>
    <w:pPr>
      <w:widowControl w:val="false"/>
      <w:suppressAutoHyphens w:val="true"/>
      <w:bidi w:val="0"/>
      <w:spacing w:lineRule="auto" w:line="276" w:before="0" w:after="200"/>
      <w:jc w:val="left"/>
      <w:textAlignment w:val="baseline"/>
    </w:pPr>
    <w:rPr>
      <w:rFonts w:ascii="Courier New" w:hAnsi="Courier New" w:eastAsia="Calibri" w:cs="Courier New"/>
      <w:color w:val="auto"/>
      <w:kern w:val="0"/>
      <w:sz w:val="22"/>
      <w:szCs w:val="22"/>
      <w:lang w:val="ru-RU" w:eastAsia="ru-RU" w:bidi="ar-SA"/>
    </w:rPr>
  </w:style>
  <w:style w:type="paragraph" w:styleId="Style47" w:customStyle="1">
    <w:name w:val="Стиль"/>
    <w:qFormat/>
    <w:pPr>
      <w:widowControl w:val="false"/>
      <w:suppressAutoHyphens w:val="true"/>
      <w:bidi w:val="0"/>
      <w:spacing w:lineRule="auto" w:line="276" w:before="0" w:after="200"/>
      <w:jc w:val="left"/>
      <w:textAlignment w:val="baseline"/>
    </w:pPr>
    <w:rPr>
      <w:rFonts w:ascii="Arial" w:hAnsi="Arial" w:eastAsia="Calibri" w:cs="Arial"/>
      <w:color w:val="auto"/>
      <w:kern w:val="0"/>
      <w:sz w:val="24"/>
      <w:szCs w:val="24"/>
      <w:lang w:val="ru-RU" w:eastAsia="ru-RU" w:bidi="ar-SA"/>
    </w:rPr>
  </w:style>
  <w:style w:type="paragraph" w:styleId="Style48" w:customStyle="1">
    <w:name w:val="Пункт"/>
    <w:basedOn w:val="Normal"/>
    <w:qFormat/>
    <w:pPr>
      <w:tabs>
        <w:tab w:val="clear" w:pos="708"/>
        <w:tab w:val="left" w:pos="3384" w:leader="none"/>
      </w:tabs>
      <w:spacing w:lineRule="auto" w:line="240"/>
      <w:ind w:hanging="504" w:left="1404"/>
    </w:pPr>
    <w:rPr>
      <w:sz w:val="24"/>
    </w:rPr>
  </w:style>
  <w:style w:type="paragraph" w:styleId="ListParagraph">
    <w:name w:val="List Paragraph"/>
    <w:basedOn w:val="Normal"/>
    <w:qFormat/>
    <w:pPr>
      <w:spacing w:lineRule="auto" w:line="240" w:before="0" w:after="0"/>
      <w:ind w:left="720"/>
      <w:jc w:val="both"/>
    </w:pPr>
    <w:rPr>
      <w:rFonts w:ascii="Times New Roman" w:hAnsi="Times New Roman"/>
    </w:rPr>
  </w:style>
  <w:style w:type="paragraph" w:styleId="NameoftheContract" w:customStyle="1">
    <w:name w:val="Name of the Contract"/>
    <w:basedOn w:val="BodyText1"/>
    <w:qFormat/>
    <w:pPr>
      <w:jc w:val="center"/>
    </w:pPr>
    <w:rPr>
      <w:rFonts w:ascii="Times New Roman" w:hAnsi="Times New Roman"/>
      <w:b/>
      <w:caps/>
      <w:lang w:val="ru-RU"/>
    </w:rPr>
  </w:style>
  <w:style w:type="paragraph" w:styleId="LBSchedule1-Alt" w:customStyle="1">
    <w:name w:val="LB Schedule 1 - Alt"/>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b/>
      <w:caps/>
      <w:color w:val="auto"/>
      <w:kern w:val="0"/>
      <w:sz w:val="22"/>
      <w:szCs w:val="22"/>
      <w:lang w:val="en-GB" w:eastAsia="en-US" w:bidi="ar-SA"/>
    </w:rPr>
  </w:style>
  <w:style w:type="paragraph" w:styleId="LBSchedule2-Alt" w:customStyle="1">
    <w:name w:val="LB Schedule 2 - Alt"/>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Schedule3-Alt" w:customStyle="1">
    <w:name w:val="LB Schedule 3 - Alt"/>
    <w:qFormat/>
    <w:pPr>
      <w:widowControl/>
      <w:tabs>
        <w:tab w:val="clear" w:pos="708"/>
        <w:tab w:val="left" w:pos="144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Schedule4-Alt" w:customStyle="1">
    <w:name w:val="LB Schedule 4 - Alt"/>
    <w:qFormat/>
    <w:pPr>
      <w:widowControl/>
      <w:tabs>
        <w:tab w:val="clear" w:pos="708"/>
        <w:tab w:val="left" w:pos="2160" w:leader="none"/>
      </w:tabs>
      <w:suppressAutoHyphens w:val="true"/>
      <w:bidi w:val="0"/>
      <w:spacing w:before="120" w:after="120"/>
      <w:jc w:val="left"/>
      <w:textAlignment w:val="baseline"/>
    </w:pPr>
    <w:rPr>
      <w:rFonts w:ascii="Times New Roman" w:hAnsi="Times New Roman" w:eastAsia="Calibri" w:cs="Times New Roman"/>
      <w:color w:val="auto"/>
      <w:kern w:val="0"/>
      <w:sz w:val="22"/>
      <w:szCs w:val="22"/>
      <w:lang w:val="en-GB" w:eastAsia="en-US" w:bidi="ar-SA"/>
    </w:rPr>
  </w:style>
  <w:style w:type="paragraph" w:styleId="LBSchedule5-Alt" w:customStyle="1">
    <w:name w:val="LB Schedule 5 - Alt"/>
    <w:qFormat/>
    <w:pPr>
      <w:widowControl/>
      <w:tabs>
        <w:tab w:val="clear" w:pos="708"/>
        <w:tab w:val="left" w:pos="288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Heading1" w:customStyle="1">
    <w:name w:val="LB Heading 1"/>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b/>
      <w:caps/>
      <w:color w:val="auto"/>
      <w:kern w:val="0"/>
      <w:sz w:val="22"/>
      <w:szCs w:val="22"/>
      <w:lang w:val="ru-RU" w:eastAsia="en-US" w:bidi="ar-SA"/>
    </w:rPr>
  </w:style>
  <w:style w:type="paragraph" w:styleId="LBHeading2" w:customStyle="1">
    <w:name w:val="LB Heading 2"/>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Heading3" w:customStyle="1">
    <w:name w:val="LB Heading 3"/>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Heading3-111" w:customStyle="1">
    <w:name w:val="LB Heading 3 - 1.1.1"/>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Heading4" w:customStyle="1">
    <w:name w:val="LB Heading 4"/>
    <w:qFormat/>
    <w:pPr>
      <w:widowControl/>
      <w:tabs>
        <w:tab w:val="clear" w:pos="708"/>
        <w:tab w:val="left" w:pos="216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Heading5" w:customStyle="1">
    <w:name w:val="LB Heading 5"/>
    <w:qFormat/>
    <w:pPr>
      <w:widowControl/>
      <w:numPr>
        <w:ilvl w:val="0"/>
        <w:numId w:val="34"/>
      </w:numPr>
      <w:tabs>
        <w:tab w:val="clear" w:pos="708"/>
        <w:tab w:val="left" w:pos="288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Heading1-Alt" w:customStyle="1">
    <w:name w:val="LB Heading 1 - Alt"/>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b/>
      <w:caps/>
      <w:color w:val="auto"/>
      <w:kern w:val="0"/>
      <w:sz w:val="22"/>
      <w:szCs w:val="22"/>
      <w:lang w:val="en-GB" w:eastAsia="en-US" w:bidi="ar-SA"/>
    </w:rPr>
  </w:style>
  <w:style w:type="paragraph" w:styleId="LBHeading2-Alt" w:customStyle="1">
    <w:name w:val="LB Heading 2 - Alt"/>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Heading3-Alt" w:customStyle="1">
    <w:name w:val="LB Heading 3 - Alt"/>
    <w:qFormat/>
    <w:pPr>
      <w:widowControl/>
      <w:tabs>
        <w:tab w:val="clear" w:pos="708"/>
        <w:tab w:val="left" w:pos="144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Heading3-111Alt" w:customStyle="1">
    <w:name w:val="LB Heading 3 - 1.1.1 Alt"/>
    <w:qFormat/>
    <w:pPr>
      <w:widowControl/>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Heading4-Alt" w:customStyle="1">
    <w:name w:val="LB Heading 4 - Alt"/>
    <w:qFormat/>
    <w:pPr>
      <w:widowControl/>
      <w:tabs>
        <w:tab w:val="clear" w:pos="708"/>
        <w:tab w:val="left" w:pos="216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Heading5-Alt" w:customStyle="1">
    <w:name w:val="LB Heading 5 - Alt"/>
    <w:qFormat/>
    <w:pPr>
      <w:widowControl/>
      <w:numPr>
        <w:ilvl w:val="0"/>
        <w:numId w:val="35"/>
      </w:numPr>
      <w:tabs>
        <w:tab w:val="clear" w:pos="708"/>
        <w:tab w:val="left" w:pos="288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Parties-Alt" w:customStyle="1">
    <w:name w:val="Parties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Recitals-Alt" w:customStyle="1">
    <w:name w:val="Recitals - Alt"/>
    <w:qFormat/>
    <w:pPr>
      <w:widowControl/>
      <w:numPr>
        <w:ilvl w:val="0"/>
        <w:numId w:val="36"/>
      </w:numPr>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Schedule3-111Alt" w:customStyle="1">
    <w:name w:val="LB Schedule 3 - 1.1.1 Alt"/>
    <w:qFormat/>
    <w:pPr>
      <w:widowControl/>
      <w:numPr>
        <w:ilvl w:val="0"/>
        <w:numId w:val="37"/>
      </w:numPr>
      <w:tabs>
        <w:tab w:val="clear" w:pos="708"/>
        <w:tab w:val="left" w:pos="720" w:leader="none"/>
      </w:tabs>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Arabic1-Alt" w:customStyle="1">
    <w:name w:val="LB Arabic 1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Arabic2-Alt" w:customStyle="1">
    <w:name w:val="LB Arabic 2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Arabic3-Alt" w:customStyle="1">
    <w:name w:val="LB Arabic 3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Arabic4-Alt" w:customStyle="1">
    <w:name w:val="LB Arabic 4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Arabic5-Alt" w:customStyle="1">
    <w:name w:val="LB Arabic 5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Arabic6-Alt" w:customStyle="1">
    <w:name w:val="LB Arabic 6 - Alt"/>
    <w:qFormat/>
    <w:pPr>
      <w:widowControl/>
      <w:numPr>
        <w:ilvl w:val="0"/>
        <w:numId w:val="38"/>
      </w:numPr>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Roman1-Alt" w:customStyle="1">
    <w:name w:val="LB Roman 1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Roman2-Alt" w:customStyle="1">
    <w:name w:val="LB Roman 2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Roman3-Alt" w:customStyle="1">
    <w:name w:val="LB Roman 3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Roman4-Alt" w:customStyle="1">
    <w:name w:val="LB Roman 4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Roman5-Alt" w:customStyle="1">
    <w:name w:val="LB Roman 5 - Alt"/>
    <w:qFormat/>
    <w:pPr>
      <w:widowControl/>
      <w:numPr>
        <w:ilvl w:val="0"/>
        <w:numId w:val="39"/>
      </w:numPr>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BdyText2" w:customStyle="1">
    <w:name w:val="Bоdy Text 2"/>
    <w:qFormat/>
    <w:pPr>
      <w:widowControl/>
      <w:suppressAutoHyphens w:val="true"/>
      <w:bidi w:val="0"/>
      <w:spacing w:before="120" w:after="120"/>
      <w:ind w:left="720"/>
      <w:jc w:val="both"/>
      <w:textAlignment w:val="baseline"/>
    </w:pPr>
    <w:rPr>
      <w:rFonts w:ascii="Times New Roman" w:hAnsi="Times New Roman" w:eastAsia="MS Mincho" w:cs="Times New Roman"/>
      <w:color w:val="auto"/>
      <w:kern w:val="0"/>
      <w:sz w:val="22"/>
      <w:szCs w:val="20"/>
      <w:lang w:val="ru-RU" w:eastAsia="en-US" w:bidi="ar-SA"/>
    </w:rPr>
  </w:style>
  <w:style w:type="paragraph" w:styleId="BdyText3" w:customStyle="1">
    <w:name w:val="Bоdy Text 3"/>
    <w:basedOn w:val="BdyText2"/>
    <w:qFormat/>
    <w:pPr>
      <w:ind w:left="1440"/>
    </w:pPr>
    <w:rPr/>
  </w:style>
  <w:style w:type="paragraph" w:styleId="LBParties" w:customStyle="1">
    <w:name w:val="LB Parties"/>
    <w:basedOn w:val="Parties"/>
    <w:qFormat/>
    <w:pPr>
      <w:spacing w:lineRule="auto" w:line="240"/>
      <w:jc w:val="both"/>
    </w:pPr>
    <w:rPr>
      <w:lang w:val="ru-RU"/>
    </w:rPr>
  </w:style>
  <w:style w:type="paragraph" w:styleId="LBParties-Alt" w:customStyle="1">
    <w:name w:val="LB Parties - Alt"/>
    <w:basedOn w:val="Parties-Alt"/>
    <w:qFormat/>
    <w:pPr/>
    <w:rPr>
      <w:lang w:val="en-GB"/>
    </w:rPr>
  </w:style>
  <w:style w:type="paragraph" w:styleId="LBRecitals" w:customStyle="1">
    <w:name w:val="LB Recitals"/>
    <w:basedOn w:val="Recitals"/>
    <w:qFormat/>
    <w:pPr>
      <w:spacing w:lineRule="auto" w:line="240"/>
      <w:jc w:val="both"/>
    </w:pPr>
    <w:rPr>
      <w:lang w:val="ru-RU"/>
    </w:rPr>
  </w:style>
  <w:style w:type="paragraph" w:styleId="LBRecitals-Alt" w:customStyle="1">
    <w:name w:val="LB Recitals - Alt"/>
    <w:basedOn w:val="Recitals-Alt"/>
    <w:qFormat/>
    <w:pPr/>
    <w:rPr>
      <w:lang w:val="en-GB"/>
    </w:rPr>
  </w:style>
  <w:style w:type="paragraph" w:styleId="LBNameoftheContract" w:customStyle="1">
    <w:name w:val="LB Name of the Contract"/>
    <w:basedOn w:val="NameoftheContract"/>
    <w:qFormat/>
    <w:pPr/>
    <w:rPr/>
  </w:style>
  <w:style w:type="paragraph" w:styleId="LBNameoftheParty" w:customStyle="1">
    <w:name w:val="LB Name of the Party"/>
    <w:basedOn w:val="NameoftheParty"/>
    <w:qFormat/>
    <w:pPr/>
    <w:rPr>
      <w:rFonts w:ascii="Times New Roman" w:hAnsi="Times New Roman"/>
      <w:lang w:val="ru-RU"/>
    </w:rPr>
  </w:style>
  <w:style w:type="paragraph" w:styleId="LBNameofthePartyAND" w:customStyle="1">
    <w:name w:val="LB Name of the Party – AND"/>
    <w:basedOn w:val="NameoftheParty-AND"/>
    <w:qFormat/>
    <w:pPr/>
    <w:rPr>
      <w:rFonts w:ascii="Times New Roman" w:hAnsi="Times New Roman"/>
      <w:lang w:val="ru-RU"/>
    </w:rPr>
  </w:style>
  <w:style w:type="paragraph" w:styleId="LBBodyText1" w:customStyle="1">
    <w:name w:val="LB Body Text 1"/>
    <w:basedOn w:val="BodyText1"/>
    <w:qFormat/>
    <w:pPr>
      <w:jc w:val="both"/>
    </w:pPr>
    <w:rPr>
      <w:rFonts w:ascii="Times New Roman" w:hAnsi="Times New Roman"/>
      <w:lang w:val="ru-RU"/>
    </w:rPr>
  </w:style>
  <w:style w:type="paragraph" w:styleId="LBBodyText2" w:customStyle="1">
    <w:name w:val="LB Body Text 2"/>
    <w:basedOn w:val="BdyText2"/>
    <w:qFormat/>
    <w:pPr/>
    <w:rPr/>
  </w:style>
  <w:style w:type="paragraph" w:styleId="LBBodyText3" w:customStyle="1">
    <w:name w:val="LB Body Text 3"/>
    <w:basedOn w:val="BdyText3"/>
    <w:qFormat/>
    <w:pPr/>
    <w:rPr/>
  </w:style>
  <w:style w:type="paragraph" w:styleId="LBBodyText4" w:customStyle="1">
    <w:name w:val="LB Body Text 4"/>
    <w:basedOn w:val="BodyText4"/>
    <w:qFormat/>
    <w:pPr>
      <w:spacing w:lineRule="auto" w:line="240"/>
      <w:jc w:val="both"/>
    </w:pPr>
    <w:rPr>
      <w:lang w:val="ru-RU"/>
    </w:rPr>
  </w:style>
  <w:style w:type="paragraph" w:styleId="LBBodyText5" w:customStyle="1">
    <w:name w:val="LB Body Text 5"/>
    <w:basedOn w:val="BodyText5"/>
    <w:qFormat/>
    <w:pPr>
      <w:spacing w:lineRule="auto" w:line="240"/>
      <w:jc w:val="both"/>
    </w:pPr>
    <w:rPr>
      <w:lang w:val="ru-RU"/>
    </w:rPr>
  </w:style>
  <w:style w:type="paragraph" w:styleId="LBBodyText6" w:customStyle="1">
    <w:name w:val="LB Body Text 6"/>
    <w:basedOn w:val="BodyText6"/>
    <w:qFormat/>
    <w:pPr>
      <w:spacing w:lineRule="auto" w:line="240"/>
      <w:jc w:val="both"/>
    </w:pPr>
    <w:rPr>
      <w:lang w:val="ru-RU"/>
    </w:rPr>
  </w:style>
  <w:style w:type="paragraph" w:styleId="LBScheduleParties" w:customStyle="1">
    <w:name w:val="LB Schedule Parties"/>
    <w:qFormat/>
    <w:pPr>
      <w:widowControl/>
      <w:numPr>
        <w:ilvl w:val="0"/>
        <w:numId w:val="40"/>
      </w:numPr>
      <w:suppressAutoHyphens w:val="true"/>
      <w:bidi w:val="0"/>
      <w:spacing w:before="120" w:after="120"/>
      <w:jc w:val="both"/>
      <w:textAlignment w:val="baseline"/>
    </w:pPr>
    <w:rPr>
      <w:rFonts w:ascii="Times New Roman" w:hAnsi="Times New Roman" w:eastAsia="Times New Roman" w:cs="Times New Roman"/>
      <w:color w:val="auto"/>
      <w:kern w:val="0"/>
      <w:sz w:val="22"/>
      <w:szCs w:val="20"/>
      <w:lang w:val="ru-RU" w:eastAsia="en-US" w:bidi="ar-SA"/>
    </w:rPr>
  </w:style>
  <w:style w:type="paragraph" w:styleId="LBScheduleParties-Alt" w:customStyle="1">
    <w:name w:val="LB Schedule Parties - Alt"/>
    <w:qFormat/>
    <w:pPr>
      <w:widowControl/>
      <w:numPr>
        <w:ilvl w:val="0"/>
        <w:numId w:val="41"/>
      </w:numPr>
      <w:suppressAutoHyphens w:val="true"/>
      <w:bidi w:val="0"/>
      <w:spacing w:before="120" w:after="120"/>
      <w:jc w:val="both"/>
      <w:textAlignment w:val="baseline"/>
    </w:pPr>
    <w:rPr>
      <w:rFonts w:ascii="Times New Roman" w:hAnsi="Times New Roman" w:eastAsia="Times New Roman" w:cs="Times New Roman"/>
      <w:color w:val="auto"/>
      <w:kern w:val="0"/>
      <w:sz w:val="22"/>
      <w:szCs w:val="20"/>
      <w:lang w:val="en-GB" w:eastAsia="en-US" w:bidi="ar-SA"/>
    </w:rPr>
  </w:style>
  <w:style w:type="paragraph" w:styleId="LBSimple1" w:customStyle="1">
    <w:name w:val="LB Simple 1"/>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Simple1-Alt" w:customStyle="1">
    <w:name w:val="LB Simple 1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Simple2" w:customStyle="1">
    <w:name w:val="LB Simple 2"/>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Simple2-Alt" w:customStyle="1">
    <w:name w:val="LB Simple 2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Simple3-Alt" w:customStyle="1">
    <w:name w:val="LB Simple 3 - Alt"/>
    <w:qFormat/>
    <w:pPr>
      <w:widowControl/>
      <w:numPr>
        <w:ilvl w:val="0"/>
        <w:numId w:val="42"/>
      </w:numPr>
      <w:suppressAutoHyphens w:val="true"/>
      <w:bidi w:val="0"/>
      <w:spacing w:before="120" w:after="120"/>
      <w:jc w:val="both"/>
      <w:textAlignment w:val="baseline"/>
    </w:pPr>
    <w:rPr>
      <w:rFonts w:ascii="Times New Roman" w:hAnsi="Times New Roman" w:eastAsia="Calibri" w:cs="Times New Roman"/>
      <w:color w:val="auto"/>
      <w:kern w:val="0"/>
      <w:sz w:val="22"/>
      <w:szCs w:val="22"/>
      <w:lang w:val="en-GB" w:eastAsia="en-US" w:bidi="ar-SA"/>
    </w:rPr>
  </w:style>
  <w:style w:type="paragraph" w:styleId="LBSimple3" w:customStyle="1">
    <w:name w:val="LB Simple 3"/>
    <w:qFormat/>
    <w:pPr>
      <w:widowControl/>
      <w:numPr>
        <w:ilvl w:val="0"/>
        <w:numId w:val="43"/>
      </w:numPr>
      <w:suppressAutoHyphens w:val="true"/>
      <w:bidi w:val="0"/>
      <w:spacing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Govstyle1" w:customStyle="1">
    <w:name w:val="LB Gov style 1"/>
    <w:qFormat/>
    <w:pPr>
      <w:widowControl/>
      <w:suppressAutoHyphens w:val="true"/>
      <w:bidi w:val="0"/>
      <w:spacing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Govstyle2" w:customStyle="1">
    <w:name w:val="LB Gov style 2"/>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Govstyle3" w:customStyle="1">
    <w:name w:val="LB Gov style 3"/>
    <w:basedOn w:val="LBGovstyle2"/>
    <w:qFormat/>
    <w:pPr/>
    <w:rPr/>
  </w:style>
  <w:style w:type="paragraph" w:styleId="LBGovstyle4" w:customStyle="1">
    <w:name w:val="LB Gov style 4"/>
    <w:basedOn w:val="LBGovstyle3"/>
    <w:qFormat/>
    <w:pPr/>
    <w:rPr/>
  </w:style>
  <w:style w:type="paragraph" w:styleId="LBGovstyle5" w:customStyle="1">
    <w:name w:val="LB Gov style 5"/>
    <w:basedOn w:val="LBGovstyle4"/>
    <w:qFormat/>
    <w:pPr/>
    <w:rPr/>
  </w:style>
  <w:style w:type="paragraph" w:styleId="LBGovstyle1-Alt1" w:customStyle="1">
    <w:name w:val="LB Gov style 1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Govstyle2-Alt" w:customStyle="1">
    <w:name w:val="LB Gov style 2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Govstyle3-Alt" w:customStyle="1">
    <w:name w:val="LB Gov style 3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Govstyle4-Alt" w:customStyle="1">
    <w:name w:val="LB Gov style 4 - Alt"/>
    <w:qFormat/>
    <w:pPr>
      <w:widowControl/>
      <w:suppressAutoHyphens w:val="true"/>
      <w:bidi w:val="0"/>
      <w:spacing w:before="120" w:after="120"/>
      <w:jc w:val="both"/>
      <w:textAlignment w:val="baseline"/>
    </w:pPr>
    <w:rPr>
      <w:rFonts w:ascii="Times New Roman" w:hAnsi="Times New Roman" w:eastAsia="Calibri" w:cs="Times New Roman"/>
      <w:color w:val="auto"/>
      <w:kern w:val="0"/>
      <w:sz w:val="22"/>
      <w:szCs w:val="22"/>
      <w:lang w:val="en-US" w:eastAsia="en-US" w:bidi="ar-SA"/>
    </w:rPr>
  </w:style>
  <w:style w:type="paragraph" w:styleId="LBGovstyle5-Alt" w:customStyle="1">
    <w:name w:val="LB Gov style 5 - Alt"/>
    <w:basedOn w:val="LBGovstyle4-Alt"/>
    <w:qFormat/>
    <w:pPr/>
    <w:rPr/>
  </w:style>
  <w:style w:type="paragraph" w:styleId="LBGovstyle6-Alt" w:customStyle="1">
    <w:name w:val="LB Gov style 6 - Alt"/>
    <w:basedOn w:val="LBGovstyle5-Alt"/>
    <w:qFormat/>
    <w:pPr>
      <w:numPr>
        <w:ilvl w:val="0"/>
        <w:numId w:val="44"/>
      </w:numPr>
    </w:pPr>
    <w:rPr/>
  </w:style>
  <w:style w:type="paragraph" w:styleId="LBGovstyle6" w:customStyle="1">
    <w:name w:val="LB Gov style 6"/>
    <w:basedOn w:val="Normal"/>
    <w:qFormat/>
    <w:pPr>
      <w:numPr>
        <w:ilvl w:val="0"/>
        <w:numId w:val="45"/>
      </w:numPr>
      <w:spacing w:lineRule="auto" w:line="240" w:before="120" w:after="120"/>
      <w:jc w:val="both"/>
    </w:pPr>
    <w:rPr>
      <w:rFonts w:ascii="Times New Roman" w:hAnsi="Times New Roman"/>
      <w:lang w:val="en-US"/>
    </w:rPr>
  </w:style>
  <w:style w:type="paragraph" w:styleId="Revision">
    <w:name w:val="Revision"/>
    <w:qFormat/>
    <w:pPr>
      <w:widowControl/>
      <w:suppressAutoHyphens w:val="true"/>
      <w:bidi w:val="0"/>
      <w:spacing w:lineRule="auto" w:line="276" w:before="0" w:after="200"/>
      <w:jc w:val="left"/>
      <w:textAlignment w:val="baseline"/>
    </w:pPr>
    <w:rPr>
      <w:rFonts w:ascii="Times New Roman" w:hAnsi="Times New Roman" w:eastAsia="Calibri" w:cs="Times New Roman"/>
      <w:color w:val="auto"/>
      <w:kern w:val="0"/>
      <w:sz w:val="22"/>
      <w:szCs w:val="22"/>
      <w:lang w:val="ru-RU" w:eastAsia="en-US" w:bidi="ar-SA"/>
    </w:rPr>
  </w:style>
  <w:style w:type="paragraph" w:styleId="LBScheduleSubheading" w:customStyle="1">
    <w:name w:val="LB Schedule Subheading"/>
    <w:basedOn w:val="BodyText"/>
    <w:next w:val="Normal"/>
    <w:qFormat/>
    <w:pPr>
      <w:keepNext w:val="true"/>
      <w:spacing w:before="120" w:after="120"/>
      <w:jc w:val="center"/>
    </w:pPr>
    <w:rPr>
      <w:rFonts w:ascii="Times New Roman" w:hAnsi="Times New Roman" w:eastAsia="MS Mincho"/>
      <w:b/>
      <w:sz w:val="22"/>
    </w:rPr>
  </w:style>
  <w:style w:type="paragraph" w:styleId="BodyText1" w:customStyle="1">
    <w:name w:val="Body Text 1"/>
    <w:basedOn w:val="211"/>
    <w:qFormat/>
    <w:pPr>
      <w:spacing w:before="120" w:after="120"/>
    </w:pPr>
    <w:rPr>
      <w:rFonts w:eastAsia="Times New Roman"/>
      <w:sz w:val="22"/>
      <w:lang w:val="en-GB"/>
    </w:rPr>
  </w:style>
  <w:style w:type="paragraph" w:styleId="LBRoman5" w:customStyle="1">
    <w:name w:val="LB Roman 5"/>
    <w:basedOn w:val="Normal"/>
    <w:qFormat/>
    <w:pPr>
      <w:numPr>
        <w:ilvl w:val="0"/>
        <w:numId w:val="18"/>
      </w:numPr>
      <w:spacing w:before="120" w:after="120"/>
    </w:pPr>
    <w:rPr>
      <w:rFonts w:eastAsia="MS Mincho"/>
      <w:szCs w:val="20"/>
    </w:rPr>
  </w:style>
  <w:style w:type="paragraph" w:styleId="AGovstyle3" w:customStyle="1">
    <w:name w:val="A Gov style 3"/>
    <w:basedOn w:val="Normal"/>
    <w:qFormat/>
    <w:pPr>
      <w:tabs>
        <w:tab w:val="clear" w:pos="708"/>
        <w:tab w:val="left" w:pos="720" w:leader="none"/>
      </w:tabs>
      <w:spacing w:before="120" w:after="120"/>
    </w:pPr>
    <w:rPr/>
  </w:style>
  <w:style w:type="paragraph" w:styleId="Parties" w:customStyle="1">
    <w:name w:val="Parties"/>
    <w:basedOn w:val="BodyText"/>
    <w:qFormat/>
    <w:pPr>
      <w:numPr>
        <w:ilvl w:val="0"/>
        <w:numId w:val="26"/>
      </w:numPr>
      <w:spacing w:before="120" w:after="120"/>
    </w:pPr>
    <w:rPr>
      <w:rFonts w:ascii="Times New Roman" w:hAnsi="Times New Roman" w:eastAsia="MS Mincho"/>
      <w:sz w:val="22"/>
      <w:lang w:val="en-GB"/>
    </w:rPr>
  </w:style>
  <w:style w:type="paragraph" w:styleId="Recitals" w:customStyle="1">
    <w:name w:val="Recitals"/>
    <w:basedOn w:val="BodyText"/>
    <w:qFormat/>
    <w:pPr>
      <w:numPr>
        <w:ilvl w:val="0"/>
        <w:numId w:val="27"/>
      </w:numPr>
      <w:spacing w:before="120" w:after="120"/>
    </w:pPr>
    <w:rPr>
      <w:rFonts w:ascii="Times New Roman" w:hAnsi="Times New Roman" w:eastAsia="MS Mincho"/>
      <w:sz w:val="22"/>
      <w:lang w:val="en-GB"/>
    </w:rPr>
  </w:style>
  <w:style w:type="paragraph" w:styleId="Style49" w:customStyle="1">
    <w:name w:val="Все прописные + жирный"/>
    <w:basedOn w:val="BodyText"/>
    <w:qFormat/>
    <w:pPr>
      <w:spacing w:before="0" w:after="220"/>
    </w:pPr>
    <w:rPr>
      <w:rFonts w:ascii="Times New Roman" w:hAnsi="Times New Roman" w:eastAsia="MS Mincho"/>
      <w:b/>
      <w:caps/>
      <w:sz w:val="22"/>
      <w:lang w:val="en-GB"/>
    </w:rPr>
  </w:style>
  <w:style w:type="paragraph" w:styleId="LBRoman3" w:customStyle="1">
    <w:name w:val="LB Roman 3"/>
    <w:basedOn w:val="BodyText3"/>
    <w:qFormat/>
    <w:pPr>
      <w:keepNext w:val="false"/>
      <w:keepLines w:val="false"/>
      <w:widowControl/>
      <w:numPr>
        <w:ilvl w:val="0"/>
        <w:numId w:val="30"/>
      </w:numPr>
      <w:tabs>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0" w:leader="none"/>
      </w:tabs>
      <w:spacing w:before="120" w:after="120"/>
    </w:pPr>
    <w:rPr>
      <w:rFonts w:ascii="Times New Roman" w:hAnsi="Times New Roman" w:eastAsia="MS Mincho"/>
      <w:sz w:val="22"/>
      <w:szCs w:val="20"/>
    </w:rPr>
  </w:style>
  <w:style w:type="paragraph" w:styleId="LBArabic2" w:customStyle="1">
    <w:name w:val="LB Arabic 2"/>
    <w:basedOn w:val="BodyText2"/>
    <w:qFormat/>
    <w:pPr>
      <w:numPr>
        <w:ilvl w:val="0"/>
        <w:numId w:val="21"/>
      </w:numPr>
      <w:tabs>
        <w:tab w:val="clear" w:pos="708"/>
        <w:tab w:val="left" w:pos="1440" w:leader="none"/>
      </w:tabs>
      <w:spacing w:before="120" w:after="120"/>
    </w:pPr>
    <w:rPr>
      <w:rFonts w:ascii="Times New Roman" w:hAnsi="Times New Roman" w:eastAsia="MS Mincho"/>
      <w:sz w:val="22"/>
    </w:rPr>
  </w:style>
  <w:style w:type="paragraph" w:styleId="LBScheduleHeading" w:customStyle="1">
    <w:name w:val="LB Schedule Heading"/>
    <w:basedOn w:val="BodyText"/>
    <w:next w:val="Normal"/>
    <w:qFormat/>
    <w:pPr>
      <w:keepNext w:val="true"/>
      <w:pageBreakBefore/>
      <w:spacing w:before="120" w:after="120"/>
      <w:jc w:val="center"/>
    </w:pPr>
    <w:rPr>
      <w:rFonts w:ascii="Times New Roman" w:hAnsi="Times New Roman" w:eastAsia="MS Mincho"/>
      <w:b/>
      <w:caps/>
      <w:sz w:val="22"/>
    </w:rPr>
  </w:style>
  <w:style w:type="paragraph" w:styleId="LBSchedulePart" w:customStyle="1">
    <w:name w:val="LB Schedule Part"/>
    <w:basedOn w:val="BodyText"/>
    <w:next w:val="BodyText"/>
    <w:qFormat/>
    <w:pPr>
      <w:keepNext w:val="true"/>
      <w:spacing w:before="120" w:after="120"/>
      <w:jc w:val="center"/>
    </w:pPr>
    <w:rPr>
      <w:rFonts w:ascii="Times New Roman" w:hAnsi="Times New Roman" w:eastAsia="MS Mincho"/>
      <w:b/>
      <w:sz w:val="22"/>
    </w:rPr>
  </w:style>
  <w:style w:type="paragraph" w:styleId="LBSchedule5" w:customStyle="1">
    <w:name w:val="LB Schedule 5"/>
    <w:qFormat/>
    <w:pPr>
      <w:widowControl/>
      <w:suppressAutoHyphens w:val="true"/>
      <w:bidi w:val="0"/>
      <w:spacing w:lineRule="auto" w:line="276" w:before="120" w:after="200"/>
      <w:jc w:val="left"/>
      <w:textAlignment w:val="baseline"/>
    </w:pPr>
    <w:rPr>
      <w:rFonts w:ascii="Times New Roman" w:hAnsi="Times New Roman" w:eastAsia="MS Mincho" w:cs="Times New Roman"/>
      <w:color w:val="auto"/>
      <w:kern w:val="0"/>
      <w:sz w:val="22"/>
      <w:szCs w:val="22"/>
      <w:lang w:val="ru-RU" w:eastAsia="en-US" w:bidi="ar-SA"/>
    </w:rPr>
  </w:style>
  <w:style w:type="paragraph" w:styleId="LBSchedule4" w:customStyle="1">
    <w:name w:val="LB Schedule 4"/>
    <w:qFormat/>
    <w:pPr>
      <w:widowControl/>
      <w:suppressAutoHyphens w:val="true"/>
      <w:bidi w:val="0"/>
      <w:spacing w:lineRule="auto" w:line="276" w:before="120" w:after="200"/>
      <w:jc w:val="left"/>
      <w:textAlignment w:val="baseline"/>
    </w:pPr>
    <w:rPr>
      <w:rFonts w:ascii="Times New Roman" w:hAnsi="Times New Roman" w:eastAsia="MS Mincho" w:cs="Times New Roman"/>
      <w:color w:val="auto"/>
      <w:kern w:val="0"/>
      <w:sz w:val="22"/>
      <w:szCs w:val="22"/>
      <w:lang w:val="ru-RU" w:eastAsia="en-US" w:bidi="ar-SA"/>
    </w:rPr>
  </w:style>
  <w:style w:type="paragraph" w:styleId="LBSchedule1" w:customStyle="1">
    <w:name w:val="LB Schedule 1"/>
    <w:basedOn w:val="BodyText"/>
    <w:qFormat/>
    <w:pPr>
      <w:spacing w:before="120" w:after="120"/>
    </w:pPr>
    <w:rPr>
      <w:rFonts w:ascii="Times New Roman" w:hAnsi="Times New Roman" w:eastAsia="MS Mincho"/>
      <w:b/>
      <w:bCs/>
      <w:caps/>
      <w:sz w:val="22"/>
    </w:rPr>
  </w:style>
  <w:style w:type="paragraph" w:styleId="LBSchedule3" w:customStyle="1">
    <w:name w:val="LB Schedule 3"/>
    <w:basedOn w:val="BodyText"/>
    <w:qFormat/>
    <w:pPr>
      <w:spacing w:before="120" w:after="120"/>
    </w:pPr>
    <w:rPr>
      <w:rFonts w:ascii="Times New Roman" w:hAnsi="Times New Roman" w:eastAsia="MS Mincho"/>
      <w:sz w:val="22"/>
    </w:rPr>
  </w:style>
  <w:style w:type="paragraph" w:styleId="LBSchedule2" w:customStyle="1">
    <w:name w:val="LB Schedule 2"/>
    <w:basedOn w:val="BodyText"/>
    <w:qFormat/>
    <w:pPr>
      <w:numPr>
        <w:ilvl w:val="0"/>
        <w:numId w:val="32"/>
      </w:numPr>
      <w:spacing w:before="120" w:after="120"/>
    </w:pPr>
    <w:rPr>
      <w:rFonts w:ascii="Times New Roman" w:hAnsi="Times New Roman" w:eastAsia="MS Mincho"/>
      <w:sz w:val="22"/>
    </w:rPr>
  </w:style>
  <w:style w:type="paragraph" w:styleId="LBArabic1" w:customStyle="1">
    <w:name w:val="LB Arabic 1"/>
    <w:basedOn w:val="BodyText"/>
    <w:qFormat/>
    <w:pPr>
      <w:numPr>
        <w:ilvl w:val="0"/>
        <w:numId w:val="20"/>
      </w:numPr>
      <w:spacing w:before="120" w:after="120"/>
    </w:pPr>
    <w:rPr>
      <w:rFonts w:ascii="Times New Roman" w:hAnsi="Times New Roman" w:eastAsia="MS Mincho"/>
      <w:sz w:val="22"/>
    </w:rPr>
  </w:style>
  <w:style w:type="paragraph" w:styleId="LBArabic3" w:customStyle="1">
    <w:name w:val="LB Arabic 3"/>
    <w:basedOn w:val="BodyText3"/>
    <w:qFormat/>
    <w:pPr>
      <w:keepNext w:val="false"/>
      <w:keepLines w:val="false"/>
      <w:widowControl/>
      <w:numPr>
        <w:ilvl w:val="0"/>
        <w:numId w:val="22"/>
      </w:numPr>
      <w:tabs>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0" w:leader="none"/>
      </w:tabs>
      <w:spacing w:before="120" w:after="120"/>
    </w:pPr>
    <w:rPr>
      <w:rFonts w:ascii="Times New Roman" w:hAnsi="Times New Roman" w:eastAsia="MS Mincho"/>
      <w:sz w:val="22"/>
      <w:szCs w:val="20"/>
    </w:rPr>
  </w:style>
  <w:style w:type="paragraph" w:styleId="LBArabic4" w:customStyle="1">
    <w:name w:val="LB Arabic 4"/>
    <w:basedOn w:val="Normal"/>
    <w:qFormat/>
    <w:pPr>
      <w:numPr>
        <w:ilvl w:val="0"/>
        <w:numId w:val="23"/>
      </w:numPr>
      <w:spacing w:before="120" w:after="120"/>
    </w:pPr>
    <w:rPr>
      <w:rFonts w:eastAsia="MS Mincho"/>
      <w:szCs w:val="20"/>
    </w:rPr>
  </w:style>
  <w:style w:type="paragraph" w:styleId="LBArabic5" w:customStyle="1">
    <w:name w:val="LB Arabic 5"/>
    <w:basedOn w:val="Normal"/>
    <w:qFormat/>
    <w:pPr>
      <w:numPr>
        <w:ilvl w:val="0"/>
        <w:numId w:val="24"/>
      </w:numPr>
      <w:spacing w:before="120" w:after="120"/>
    </w:pPr>
    <w:rPr>
      <w:rFonts w:eastAsia="MS Mincho"/>
      <w:szCs w:val="20"/>
    </w:rPr>
  </w:style>
  <w:style w:type="paragraph" w:styleId="LBArabic6" w:customStyle="1">
    <w:name w:val="LB Arabic 6"/>
    <w:basedOn w:val="Normal"/>
    <w:qFormat/>
    <w:pPr>
      <w:numPr>
        <w:ilvl w:val="0"/>
        <w:numId w:val="25"/>
      </w:numPr>
      <w:spacing w:before="120" w:after="120"/>
    </w:pPr>
    <w:rPr>
      <w:rFonts w:eastAsia="MS Mincho"/>
      <w:szCs w:val="20"/>
    </w:rPr>
  </w:style>
  <w:style w:type="paragraph" w:styleId="BodyText4" w:customStyle="1">
    <w:name w:val="Body Text 4"/>
    <w:basedOn w:val="BodyText"/>
    <w:qFormat/>
    <w:pPr>
      <w:spacing w:before="120" w:after="120"/>
      <w:ind w:left="2160"/>
    </w:pPr>
    <w:rPr>
      <w:rFonts w:ascii="Times New Roman" w:hAnsi="Times New Roman" w:eastAsia="MS Mincho"/>
      <w:sz w:val="22"/>
      <w:lang w:val="en-GB"/>
    </w:rPr>
  </w:style>
  <w:style w:type="paragraph" w:styleId="BodyText5" w:customStyle="1">
    <w:name w:val="Body Text 5"/>
    <w:basedOn w:val="BodyText"/>
    <w:qFormat/>
    <w:pPr>
      <w:spacing w:before="120" w:after="120"/>
      <w:ind w:left="2880"/>
    </w:pPr>
    <w:rPr>
      <w:rFonts w:ascii="Times New Roman" w:hAnsi="Times New Roman" w:eastAsia="MS Mincho"/>
      <w:sz w:val="22"/>
      <w:lang w:val="en-GB"/>
    </w:rPr>
  </w:style>
  <w:style w:type="paragraph" w:styleId="BodyText6" w:customStyle="1">
    <w:name w:val="Body Text 6"/>
    <w:basedOn w:val="BodyText"/>
    <w:qFormat/>
    <w:pPr>
      <w:spacing w:before="120" w:after="120"/>
      <w:ind w:left="3600"/>
    </w:pPr>
    <w:rPr>
      <w:rFonts w:ascii="Times New Roman" w:hAnsi="Times New Roman" w:eastAsia="MS Mincho"/>
      <w:sz w:val="22"/>
      <w:lang w:val="en-GB"/>
    </w:rPr>
  </w:style>
  <w:style w:type="paragraph" w:styleId="LBRoman1" w:customStyle="1">
    <w:name w:val="LB Roman 1"/>
    <w:basedOn w:val="BodyText"/>
    <w:qFormat/>
    <w:pPr>
      <w:numPr>
        <w:ilvl w:val="0"/>
        <w:numId w:val="28"/>
      </w:numPr>
      <w:spacing w:before="120" w:after="120"/>
    </w:pPr>
    <w:rPr>
      <w:rFonts w:ascii="Times New Roman" w:hAnsi="Times New Roman" w:eastAsia="Times New Roman"/>
      <w:sz w:val="22"/>
    </w:rPr>
  </w:style>
  <w:style w:type="paragraph" w:styleId="LBRoman2" w:customStyle="1">
    <w:name w:val="LB Roman 2"/>
    <w:basedOn w:val="BodyText2"/>
    <w:qFormat/>
    <w:pPr>
      <w:numPr>
        <w:ilvl w:val="0"/>
        <w:numId w:val="29"/>
      </w:numPr>
      <w:spacing w:before="120" w:after="120"/>
    </w:pPr>
    <w:rPr>
      <w:rFonts w:ascii="Times New Roman" w:hAnsi="Times New Roman" w:eastAsia="MS Mincho"/>
      <w:sz w:val="22"/>
    </w:rPr>
  </w:style>
  <w:style w:type="paragraph" w:styleId="LBRoman4" w:customStyle="1">
    <w:name w:val="LB Roman 4"/>
    <w:basedOn w:val="BodyText4"/>
    <w:qFormat/>
    <w:pPr>
      <w:numPr>
        <w:ilvl w:val="0"/>
        <w:numId w:val="31"/>
      </w:numPr>
    </w:pPr>
    <w:rPr>
      <w:lang w:val="ru-RU"/>
    </w:rPr>
  </w:style>
  <w:style w:type="paragraph" w:styleId="313" w:customStyle="1">
    <w:name w:val="Основной текст 31"/>
    <w:basedOn w:val="BodyText4"/>
    <w:qFormat/>
    <w:pPr>
      <w:ind w:left="1440"/>
    </w:pPr>
    <w:rPr>
      <w:rFonts w:eastAsia="Times New Roman"/>
    </w:rPr>
  </w:style>
  <w:style w:type="paragraph" w:styleId="NameoftheParty-AND" w:customStyle="1">
    <w:name w:val="Name of the Party - AND"/>
    <w:basedOn w:val="BodyText1"/>
    <w:qFormat/>
    <w:pPr>
      <w:jc w:val="center"/>
    </w:pPr>
    <w:rPr/>
  </w:style>
  <w:style w:type="paragraph" w:styleId="NameoftheParty" w:customStyle="1">
    <w:name w:val="Name of the Party"/>
    <w:basedOn w:val="NameoftheParty-AND"/>
    <w:qFormat/>
    <w:pPr/>
    <w:rPr>
      <w:b/>
      <w:bCs/>
    </w:rPr>
  </w:style>
  <w:style w:type="paragraph" w:styleId="Schedule1" w:customStyle="1">
    <w:name w:val="Schedule 1"/>
    <w:basedOn w:val="Normal"/>
    <w:qFormat/>
    <w:pPr>
      <w:spacing w:lineRule="auto" w:line="288" w:before="0" w:after="140"/>
      <w:outlineLvl w:val="0"/>
    </w:pPr>
    <w:rPr>
      <w:rFonts w:ascii="Arial" w:hAnsi="Arial" w:eastAsia="Times New Roman"/>
      <w:kern w:val="2"/>
      <w:sz w:val="20"/>
      <w:szCs w:val="24"/>
    </w:rPr>
  </w:style>
  <w:style w:type="paragraph" w:styleId="Schedule2" w:customStyle="1">
    <w:name w:val="Schedule 2"/>
    <w:basedOn w:val="Normal"/>
    <w:qFormat/>
    <w:pPr>
      <w:spacing w:lineRule="auto" w:line="288" w:before="0" w:after="140"/>
      <w:outlineLvl w:val="1"/>
    </w:pPr>
    <w:rPr>
      <w:rFonts w:ascii="Arial" w:hAnsi="Arial" w:eastAsia="Times New Roman"/>
      <w:kern w:val="2"/>
      <w:sz w:val="20"/>
      <w:szCs w:val="24"/>
    </w:rPr>
  </w:style>
  <w:style w:type="paragraph" w:styleId="Schedule3" w:customStyle="1">
    <w:name w:val="Schedule 3"/>
    <w:basedOn w:val="Normal"/>
    <w:qFormat/>
    <w:pPr>
      <w:spacing w:lineRule="auto" w:line="288" w:before="0" w:after="140"/>
      <w:outlineLvl w:val="2"/>
    </w:pPr>
    <w:rPr>
      <w:rFonts w:ascii="Arial" w:hAnsi="Arial" w:eastAsia="Times New Roman"/>
      <w:kern w:val="2"/>
      <w:sz w:val="20"/>
      <w:szCs w:val="24"/>
    </w:rPr>
  </w:style>
  <w:style w:type="paragraph" w:styleId="Schedule4" w:customStyle="1">
    <w:name w:val="Schedule 4"/>
    <w:basedOn w:val="Normal"/>
    <w:qFormat/>
    <w:pPr>
      <w:spacing w:lineRule="auto" w:line="288" w:before="0" w:after="140"/>
      <w:outlineLvl w:val="3"/>
    </w:pPr>
    <w:rPr>
      <w:rFonts w:ascii="Arial" w:hAnsi="Arial" w:eastAsia="Times New Roman"/>
      <w:kern w:val="2"/>
      <w:sz w:val="20"/>
      <w:szCs w:val="24"/>
    </w:rPr>
  </w:style>
  <w:style w:type="paragraph" w:styleId="Schedule5" w:customStyle="1">
    <w:name w:val="Schedule 5"/>
    <w:basedOn w:val="Normal"/>
    <w:qFormat/>
    <w:pPr>
      <w:spacing w:lineRule="auto" w:line="288" w:before="0" w:after="140"/>
      <w:outlineLvl w:val="4"/>
    </w:pPr>
    <w:rPr>
      <w:rFonts w:ascii="Arial" w:hAnsi="Arial" w:eastAsia="Times New Roman"/>
      <w:kern w:val="2"/>
      <w:sz w:val="20"/>
      <w:szCs w:val="24"/>
    </w:rPr>
  </w:style>
  <w:style w:type="paragraph" w:styleId="Schedule6" w:customStyle="1">
    <w:name w:val="Schedule 6"/>
    <w:basedOn w:val="Normal"/>
    <w:qFormat/>
    <w:pPr>
      <w:numPr>
        <w:ilvl w:val="0"/>
        <w:numId w:val="33"/>
      </w:numPr>
      <w:spacing w:lineRule="auto" w:line="288" w:before="0" w:after="140"/>
      <w:outlineLvl w:val="5"/>
    </w:pPr>
    <w:rPr>
      <w:rFonts w:ascii="Arial" w:hAnsi="Arial" w:eastAsia="Times New Roman"/>
      <w:kern w:val="2"/>
      <w:sz w:val="20"/>
      <w:szCs w:val="24"/>
    </w:rPr>
  </w:style>
  <w:style w:type="paragraph" w:styleId="LBNumHeading1" w:customStyle="1">
    <w:name w:val="LB Num Heading 1"/>
    <w:qFormat/>
    <w:pPr>
      <w:widowControl/>
      <w:tabs>
        <w:tab w:val="clear" w:pos="708"/>
        <w:tab w:val="left" w:pos="72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2" w:customStyle="1">
    <w:name w:val="LB Num Heading 2"/>
    <w:qFormat/>
    <w:pPr>
      <w:widowControl/>
      <w:tabs>
        <w:tab w:val="clear" w:pos="708"/>
        <w:tab w:val="left" w:pos="72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3" w:customStyle="1">
    <w:name w:val="LB Num Heading 3"/>
    <w:qFormat/>
    <w:pPr>
      <w:widowControl/>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3-111" w:customStyle="1">
    <w:name w:val="LB Num Heading 3 - 1.1.1"/>
    <w:qFormat/>
    <w:pPr>
      <w:widowControl/>
      <w:tabs>
        <w:tab w:val="clear" w:pos="708"/>
        <w:tab w:val="left" w:pos="72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4" w:customStyle="1">
    <w:name w:val="LB Num Heading 4"/>
    <w:qFormat/>
    <w:pPr>
      <w:widowControl/>
      <w:tabs>
        <w:tab w:val="clear" w:pos="708"/>
        <w:tab w:val="left" w:pos="216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5" w:customStyle="1">
    <w:name w:val="LB Num Heading 5"/>
    <w:qFormat/>
    <w:pPr>
      <w:widowControl/>
      <w:tabs>
        <w:tab w:val="clear" w:pos="708"/>
        <w:tab w:val="left" w:pos="288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1-Alt" w:customStyle="1">
    <w:name w:val="LB Num Heading 1 - Alt"/>
    <w:qFormat/>
    <w:pPr>
      <w:widowControl/>
      <w:tabs>
        <w:tab w:val="clear" w:pos="708"/>
        <w:tab w:val="left" w:pos="72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ru-RU" w:eastAsia="en-US" w:bidi="ar-SA"/>
    </w:rPr>
  </w:style>
  <w:style w:type="paragraph" w:styleId="LBNumHeading2-Alt" w:customStyle="1">
    <w:name w:val="LB Num Heading 2 - Alt"/>
    <w:qFormat/>
    <w:pPr>
      <w:widowControl/>
      <w:tabs>
        <w:tab w:val="clear" w:pos="708"/>
        <w:tab w:val="left" w:pos="720" w:leader="none"/>
      </w:tabs>
      <w:suppressAutoHyphens w:val="true"/>
      <w:bidi w:val="0"/>
      <w:spacing w:lineRule="auto" w:line="276"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NumHeading3-Alt" w:customStyle="1">
    <w:name w:val="LB Num Heading 3 - Alt"/>
    <w:qFormat/>
    <w:pPr>
      <w:widowControl/>
      <w:tabs>
        <w:tab w:val="clear" w:pos="708"/>
        <w:tab w:val="left" w:pos="144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en-US" w:eastAsia="en-US" w:bidi="ar-SA"/>
    </w:rPr>
  </w:style>
  <w:style w:type="paragraph" w:styleId="LBNumHeading3-111Alt" w:customStyle="1">
    <w:name w:val="LB Num Heading 3 - 1.1.1 Alt"/>
    <w:qFormat/>
    <w:pPr>
      <w:widowControl/>
      <w:tabs>
        <w:tab w:val="clear" w:pos="708"/>
        <w:tab w:val="left" w:pos="720" w:leader="none"/>
      </w:tabs>
      <w:suppressAutoHyphens w:val="true"/>
      <w:bidi w:val="0"/>
      <w:spacing w:lineRule="auto" w:line="276"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LBNumHeading4-Alt" w:customStyle="1">
    <w:name w:val="LB Num Heading 4 - Alt"/>
    <w:qFormat/>
    <w:pPr>
      <w:widowControl/>
      <w:tabs>
        <w:tab w:val="clear" w:pos="708"/>
        <w:tab w:val="left" w:pos="216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en-US" w:eastAsia="en-US" w:bidi="ar-SA"/>
    </w:rPr>
  </w:style>
  <w:style w:type="paragraph" w:styleId="LBNumHeading5-Alt" w:customStyle="1">
    <w:name w:val="LB Num Heading 5 - Alt"/>
    <w:qFormat/>
    <w:pPr>
      <w:widowControl/>
      <w:tabs>
        <w:tab w:val="clear" w:pos="708"/>
        <w:tab w:val="left" w:pos="2880" w:leader="none"/>
      </w:tabs>
      <w:suppressAutoHyphens w:val="true"/>
      <w:bidi w:val="0"/>
      <w:spacing w:lineRule="auto" w:line="276" w:before="120" w:after="120"/>
      <w:jc w:val="both"/>
      <w:textAlignment w:val="baseline"/>
    </w:pPr>
    <w:rPr>
      <w:rFonts w:ascii="Times New Roman" w:hAnsi="Times New Roman" w:eastAsia="Calibri" w:cs="Times New Roman"/>
      <w:b/>
      <w:color w:val="auto"/>
      <w:kern w:val="0"/>
      <w:sz w:val="22"/>
      <w:szCs w:val="22"/>
      <w:lang w:val="en-US" w:eastAsia="en-US" w:bidi="ar-SA"/>
    </w:rPr>
  </w:style>
  <w:style w:type="paragraph" w:styleId="LBNumParties" w:customStyle="1">
    <w:name w:val="LB Num Parties"/>
    <w:basedOn w:val="Parties"/>
    <w:qFormat/>
    <w:pPr>
      <w:numPr>
        <w:ilvl w:val="0"/>
        <w:numId w:val="5"/>
      </w:numPr>
      <w:spacing w:before="120" w:after="0"/>
    </w:pPr>
    <w:rPr>
      <w:rFonts w:ascii="Calibri" w:hAnsi="Calibri"/>
      <w:sz w:val="20"/>
      <w:lang w:val="ru-RU" w:eastAsia="ru-RU"/>
    </w:rPr>
  </w:style>
  <w:style w:type="paragraph" w:styleId="LBNumParties-Alt" w:customStyle="1">
    <w:name w:val="LB Num Parties - Alt"/>
    <w:basedOn w:val="Parties-Alt"/>
    <w:qFormat/>
    <w:pPr/>
    <w:rPr>
      <w:lang w:val="en-US"/>
    </w:rPr>
  </w:style>
  <w:style w:type="paragraph" w:styleId="LBNumRecitals" w:customStyle="1">
    <w:name w:val="LB Num Recitals"/>
    <w:basedOn w:val="Recitals"/>
    <w:qFormat/>
    <w:pPr>
      <w:numPr>
        <w:ilvl w:val="0"/>
        <w:numId w:val="2"/>
      </w:numPr>
      <w:spacing w:before="120" w:after="0"/>
    </w:pPr>
    <w:rPr>
      <w:rFonts w:ascii="Calibri" w:hAnsi="Calibri"/>
      <w:sz w:val="20"/>
      <w:lang w:val="ru-RU" w:eastAsia="ru-RU"/>
    </w:rPr>
  </w:style>
  <w:style w:type="paragraph" w:styleId="LBNumRecitals-Alt" w:customStyle="1">
    <w:name w:val="LB Num Recitals - Alt"/>
    <w:basedOn w:val="Recitals-Alt"/>
    <w:qFormat/>
    <w:pPr>
      <w:numPr>
        <w:ilvl w:val="0"/>
        <w:numId w:val="4"/>
      </w:numPr>
    </w:pPr>
    <w:rPr>
      <w:lang w:val="en-US"/>
    </w:rPr>
  </w:style>
  <w:style w:type="paragraph" w:styleId="LBChapterHeading" w:customStyle="1">
    <w:name w:val="LB Chapter Heading"/>
    <w:qFormat/>
    <w:pPr>
      <w:widowControl/>
      <w:numPr>
        <w:ilvl w:val="0"/>
        <w:numId w:val="7"/>
      </w:numPr>
      <w:tabs>
        <w:tab w:val="clear" w:pos="708"/>
        <w:tab w:val="left" w:pos="1080" w:leader="none"/>
      </w:tabs>
      <w:suppressAutoHyphens w:val="true"/>
      <w:bidi w:val="0"/>
      <w:spacing w:lineRule="auto" w:line="276" w:before="120" w:after="120"/>
      <w:jc w:val="left"/>
      <w:textAlignment w:val="baseline"/>
    </w:pPr>
    <w:rPr>
      <w:rFonts w:ascii="Times New Roman" w:hAnsi="Times New Roman" w:eastAsia="Calibri" w:cs="Times New Roman"/>
      <w:b/>
      <w:color w:val="auto"/>
      <w:kern w:val="0"/>
      <w:sz w:val="22"/>
      <w:szCs w:val="22"/>
      <w:lang w:val="ru-RU" w:eastAsia="en-US" w:bidi="ar-SA"/>
    </w:rPr>
  </w:style>
  <w:style w:type="paragraph" w:styleId="LBScheduleHeading-alt" w:customStyle="1">
    <w:name w:val="LB Schedule Heading - alt"/>
    <w:basedOn w:val="LBScheduleHeading"/>
    <w:qFormat/>
    <w:pPr>
      <w:numPr>
        <w:ilvl w:val="0"/>
        <w:numId w:val="6"/>
      </w:numPr>
      <w:tabs>
        <w:tab w:val="clear" w:pos="708"/>
        <w:tab w:val="left" w:pos="720" w:leader="none"/>
      </w:tabs>
      <w:jc w:val="left"/>
    </w:pPr>
    <w:rPr>
      <w:lang w:val="en-GB"/>
    </w:rPr>
  </w:style>
  <w:style w:type="paragraph" w:styleId="LBChapterHeading-Alt" w:customStyle="1">
    <w:name w:val="LB Chapter Heading - Alt"/>
    <w:qFormat/>
    <w:pPr>
      <w:widowControl/>
      <w:numPr>
        <w:ilvl w:val="0"/>
        <w:numId w:val="8"/>
      </w:numPr>
      <w:suppressAutoHyphens w:val="true"/>
      <w:bidi w:val="0"/>
      <w:spacing w:lineRule="auto" w:line="276" w:before="120" w:after="120"/>
      <w:jc w:val="left"/>
      <w:textAlignment w:val="baseline"/>
    </w:pPr>
    <w:rPr>
      <w:rFonts w:ascii="Times New Roman" w:hAnsi="Times New Roman" w:eastAsia="Calibri" w:cs="Times New Roman"/>
      <w:b/>
      <w:color w:val="auto"/>
      <w:kern w:val="0"/>
      <w:sz w:val="22"/>
      <w:szCs w:val="22"/>
      <w:lang w:val="ru-RU" w:eastAsia="en-US" w:bidi="ar-SA"/>
    </w:rPr>
  </w:style>
  <w:style w:type="paragraph" w:styleId="LBDefinition" w:customStyle="1">
    <w:name w:val="LB Definition"/>
    <w:qFormat/>
    <w:pPr>
      <w:widowControl/>
      <w:suppressAutoHyphens w:val="true"/>
      <w:bidi w:val="0"/>
      <w:spacing w:lineRule="auto" w:line="276" w:before="120" w:after="120"/>
      <w:jc w:val="left"/>
      <w:textAlignment w:val="baseline"/>
    </w:pPr>
    <w:rPr>
      <w:rFonts w:ascii="Times New Roman" w:hAnsi="Times New Roman" w:eastAsia="Calibri" w:cs="Times New Roman"/>
      <w:b/>
      <w:color w:val="auto"/>
      <w:kern w:val="0"/>
      <w:sz w:val="22"/>
      <w:szCs w:val="22"/>
      <w:lang w:val="ru-RU" w:eastAsia="en-US" w:bidi="ar-SA"/>
    </w:rPr>
  </w:style>
  <w:style w:type="paragraph" w:styleId="LBDefinitionSubitem" w:customStyle="1">
    <w:name w:val="LB Definition Subitem"/>
    <w:qFormat/>
    <w:pPr>
      <w:widowControl/>
      <w:suppressAutoHyphens w:val="true"/>
      <w:bidi w:val="0"/>
      <w:spacing w:lineRule="auto" w:line="276" w:before="120" w:after="120"/>
      <w:jc w:val="left"/>
      <w:textAlignment w:val="baseline"/>
    </w:pPr>
    <w:rPr>
      <w:rFonts w:ascii="Times New Roman" w:hAnsi="Times New Roman" w:eastAsia="Calibri" w:cs="Times New Roman"/>
      <w:color w:val="auto"/>
      <w:kern w:val="0"/>
      <w:sz w:val="22"/>
      <w:szCs w:val="22"/>
      <w:lang w:val="ru-RU" w:eastAsia="en-US" w:bidi="ar-SA"/>
    </w:rPr>
  </w:style>
  <w:style w:type="paragraph" w:styleId="LBDefinitionSubSubitem" w:customStyle="1">
    <w:name w:val="LB Definition SubSubitem"/>
    <w:qFormat/>
    <w:pPr>
      <w:widowControl/>
      <w:numPr>
        <w:ilvl w:val="0"/>
        <w:numId w:val="9"/>
      </w:numPr>
      <w:suppressAutoHyphens w:val="true"/>
      <w:bidi w:val="0"/>
      <w:spacing w:lineRule="auto" w:line="276" w:before="120" w:after="120"/>
      <w:jc w:val="left"/>
      <w:textAlignment w:val="baseline"/>
    </w:pPr>
    <w:rPr>
      <w:rFonts w:ascii="Times New Roman" w:hAnsi="Times New Roman" w:eastAsia="Calibri" w:cs="Times New Roman"/>
      <w:color w:val="auto"/>
      <w:kern w:val="0"/>
      <w:sz w:val="22"/>
      <w:szCs w:val="22"/>
      <w:lang w:val="ru-RU" w:eastAsia="en-US" w:bidi="ar-SA"/>
    </w:rPr>
  </w:style>
  <w:style w:type="paragraph" w:styleId="LBDefinition-Alt" w:customStyle="1">
    <w:name w:val="LB Definition - Alt"/>
    <w:qFormat/>
    <w:pPr>
      <w:widowControl/>
      <w:suppressAutoHyphens w:val="true"/>
      <w:bidi w:val="0"/>
      <w:spacing w:lineRule="auto" w:line="276" w:before="120" w:after="120"/>
      <w:jc w:val="left"/>
      <w:textAlignment w:val="baseline"/>
    </w:pPr>
    <w:rPr>
      <w:rFonts w:ascii="Times New Roman" w:hAnsi="Times New Roman" w:eastAsia="Calibri" w:cs="Times New Roman"/>
      <w:b/>
      <w:color w:val="auto"/>
      <w:kern w:val="0"/>
      <w:sz w:val="22"/>
      <w:szCs w:val="22"/>
      <w:lang w:val="ru-RU" w:eastAsia="en-US" w:bidi="ar-SA"/>
    </w:rPr>
  </w:style>
  <w:style w:type="paragraph" w:styleId="LBDefinitionSubitem-Alt" w:customStyle="1">
    <w:name w:val="LB Definition Subitem - Alt"/>
    <w:qFormat/>
    <w:pPr>
      <w:widowControl/>
      <w:suppressAutoHyphens w:val="true"/>
      <w:bidi w:val="0"/>
      <w:spacing w:lineRule="auto" w:line="276" w:before="120" w:after="120"/>
      <w:jc w:val="left"/>
      <w:textAlignment w:val="baseline"/>
    </w:pPr>
    <w:rPr>
      <w:rFonts w:ascii="Times New Roman" w:hAnsi="Times New Roman" w:eastAsia="Calibri" w:cs="Times New Roman"/>
      <w:color w:val="auto"/>
      <w:kern w:val="0"/>
      <w:sz w:val="22"/>
      <w:szCs w:val="22"/>
      <w:lang w:val="ru-RU" w:eastAsia="en-US" w:bidi="ar-SA"/>
    </w:rPr>
  </w:style>
  <w:style w:type="paragraph" w:styleId="LBDefinitionSubSubItem-alt" w:customStyle="1">
    <w:name w:val="LB Definition SubSubItem - alt"/>
    <w:qFormat/>
    <w:pPr>
      <w:widowControl/>
      <w:numPr>
        <w:ilvl w:val="0"/>
        <w:numId w:val="10"/>
      </w:numPr>
      <w:suppressAutoHyphens w:val="true"/>
      <w:bidi w:val="0"/>
      <w:spacing w:lineRule="auto" w:line="276" w:before="120" w:after="120"/>
      <w:jc w:val="left"/>
      <w:textAlignment w:val="baseline"/>
    </w:pPr>
    <w:rPr>
      <w:rFonts w:ascii="Times New Roman" w:hAnsi="Times New Roman" w:eastAsia="Calibri" w:cs="Times New Roman"/>
      <w:color w:val="auto"/>
      <w:kern w:val="0"/>
      <w:sz w:val="22"/>
      <w:szCs w:val="22"/>
      <w:lang w:val="ru-RU" w:eastAsia="en-US" w:bidi="ar-SA"/>
    </w:rPr>
  </w:style>
  <w:style w:type="paragraph" w:styleId="LBNumParagraph1" w:customStyle="1">
    <w:name w:val="LB Num Paragraph 1"/>
    <w:basedOn w:val="LBNumHeading1"/>
    <w:qFormat/>
    <w:pPr/>
    <w:rPr>
      <w:b w:val="false"/>
    </w:rPr>
  </w:style>
  <w:style w:type="paragraph" w:styleId="LBNumParagraph2" w:customStyle="1">
    <w:name w:val="LB Num Paragraph 2"/>
    <w:basedOn w:val="LBNumHeading2"/>
    <w:qFormat/>
    <w:pPr/>
    <w:rPr>
      <w:b w:val="false"/>
    </w:rPr>
  </w:style>
  <w:style w:type="paragraph" w:styleId="LBNumParagraph3111" w:customStyle="1">
    <w:name w:val="LB Num Paragraph 3 1.1.1"/>
    <w:basedOn w:val="LBNumHeading3-111"/>
    <w:qFormat/>
    <w:pPr/>
    <w:rPr>
      <w:b w:val="false"/>
    </w:rPr>
  </w:style>
  <w:style w:type="paragraph" w:styleId="LBNumParagraph4" w:customStyle="1">
    <w:name w:val="LB Num Paragraph 4"/>
    <w:basedOn w:val="LBNumHeading4"/>
    <w:qFormat/>
    <w:pPr/>
    <w:rPr>
      <w:b w:val="false"/>
    </w:rPr>
  </w:style>
  <w:style w:type="paragraph" w:styleId="LBNumParagraph5" w:customStyle="1">
    <w:name w:val="LB Num Paragraph 5"/>
    <w:basedOn w:val="LBNumHeading5"/>
    <w:qFormat/>
    <w:pPr/>
    <w:rPr>
      <w:b w:val="false"/>
    </w:rPr>
  </w:style>
  <w:style w:type="paragraph" w:styleId="LBNumParagraph3" w:customStyle="1">
    <w:name w:val="LB Num Paragraph 3"/>
    <w:basedOn w:val="LBNumHeading3"/>
    <w:qFormat/>
    <w:pPr>
      <w:numPr>
        <w:ilvl w:val="0"/>
        <w:numId w:val="3"/>
      </w:numPr>
    </w:pPr>
    <w:rPr>
      <w:b w:val="false"/>
    </w:rPr>
  </w:style>
  <w:style w:type="paragraph" w:styleId="Roman3" w:customStyle="1">
    <w:name w:val="Roman 3"/>
    <w:basedOn w:val="BodyText3"/>
    <w:qFormat/>
    <w:pPr>
      <w:keepNext w:val="false"/>
      <w:keepLines w:val="false"/>
      <w:widowControl/>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720" w:leader="none"/>
      </w:tabs>
      <w:spacing w:before="120" w:after="120"/>
      <w:ind w:hanging="720" w:left="720"/>
    </w:pPr>
    <w:rPr>
      <w:rFonts w:ascii="Times New Roman" w:hAnsi="Times New Roman" w:eastAsia="MS Mincho"/>
      <w:sz w:val="22"/>
      <w:szCs w:val="20"/>
      <w:lang w:val="en-GB"/>
    </w:rPr>
  </w:style>
  <w:style w:type="paragraph" w:styleId="Arabic2" w:customStyle="1">
    <w:name w:val="Arabic 2"/>
    <w:basedOn w:val="BodyText2"/>
    <w:qFormat/>
    <w:pPr>
      <w:tabs>
        <w:tab w:val="clear" w:pos="708"/>
        <w:tab w:val="left" w:pos="360" w:leader="none"/>
      </w:tabs>
      <w:spacing w:before="120" w:after="120"/>
    </w:pPr>
    <w:rPr>
      <w:rFonts w:ascii="Times New Roman" w:hAnsi="Times New Roman" w:eastAsia="MS Mincho"/>
      <w:sz w:val="22"/>
      <w:lang w:val="en-GB"/>
    </w:rPr>
  </w:style>
  <w:style w:type="paragraph" w:styleId="Arabic1" w:customStyle="1">
    <w:name w:val="Arabic 1"/>
    <w:basedOn w:val="BodyText"/>
    <w:qFormat/>
    <w:pPr>
      <w:tabs>
        <w:tab w:val="clear" w:pos="708"/>
        <w:tab w:val="left" w:pos="3600" w:leader="none"/>
      </w:tabs>
      <w:spacing w:before="120" w:after="120"/>
      <w:ind w:hanging="720" w:left="720"/>
    </w:pPr>
    <w:rPr>
      <w:rFonts w:ascii="Times New Roman" w:hAnsi="Times New Roman" w:eastAsia="MS Mincho"/>
      <w:sz w:val="22"/>
      <w:lang w:val="en-GB"/>
    </w:rPr>
  </w:style>
  <w:style w:type="paragraph" w:styleId="Arabic3" w:customStyle="1">
    <w:name w:val="Arabic 3"/>
    <w:basedOn w:val="BodyText3"/>
    <w:qFormat/>
    <w:pPr>
      <w:keepNext w:val="false"/>
      <w:keepLines w:val="false"/>
      <w:widowControl/>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2160" w:leader="none"/>
      </w:tabs>
      <w:spacing w:before="120" w:after="120"/>
      <w:ind w:hanging="720" w:left="2160"/>
    </w:pPr>
    <w:rPr>
      <w:rFonts w:ascii="Times New Roman" w:hAnsi="Times New Roman" w:eastAsia="MS Mincho"/>
      <w:sz w:val="22"/>
      <w:szCs w:val="20"/>
      <w:lang w:val="en-GB"/>
    </w:rPr>
  </w:style>
  <w:style w:type="paragraph" w:styleId="Arabic4" w:customStyle="1">
    <w:name w:val="Arabic 4"/>
    <w:basedOn w:val="Normal"/>
    <w:qFormat/>
    <w:pPr>
      <w:tabs>
        <w:tab w:val="clear" w:pos="708"/>
        <w:tab w:val="left" w:pos="14400" w:leader="none"/>
      </w:tabs>
      <w:spacing w:before="120" w:after="120"/>
      <w:ind w:hanging="720" w:left="2880"/>
    </w:pPr>
    <w:rPr>
      <w:rFonts w:eastAsia="MS Mincho"/>
      <w:szCs w:val="20"/>
      <w:lang w:val="en-GB"/>
    </w:rPr>
  </w:style>
  <w:style w:type="paragraph" w:styleId="Arabic5" w:customStyle="1">
    <w:name w:val="Arabic 5"/>
    <w:basedOn w:val="Normal"/>
    <w:qFormat/>
    <w:pPr>
      <w:tabs>
        <w:tab w:val="clear" w:pos="708"/>
        <w:tab w:val="left" w:pos="17890" w:leader="none"/>
      </w:tabs>
      <w:spacing w:before="120" w:after="120"/>
      <w:ind w:hanging="720" w:left="3578"/>
    </w:pPr>
    <w:rPr>
      <w:rFonts w:eastAsia="MS Mincho"/>
      <w:szCs w:val="20"/>
      <w:lang w:val="en-GB"/>
    </w:rPr>
  </w:style>
  <w:style w:type="paragraph" w:styleId="Arabic6" w:customStyle="1">
    <w:name w:val="Arabic 6"/>
    <w:basedOn w:val="Normal"/>
    <w:qFormat/>
    <w:pPr>
      <w:tabs>
        <w:tab w:val="clear" w:pos="708"/>
        <w:tab w:val="left" w:pos="21205" w:leader="none"/>
      </w:tabs>
      <w:spacing w:before="120" w:after="120"/>
      <w:ind w:hanging="720" w:left="4241"/>
    </w:pPr>
    <w:rPr>
      <w:rFonts w:eastAsia="MS Mincho"/>
      <w:szCs w:val="20"/>
      <w:lang w:val="en-GB"/>
    </w:rPr>
  </w:style>
  <w:style w:type="paragraph" w:styleId="Roman1" w:customStyle="1">
    <w:name w:val="Roman 1"/>
    <w:basedOn w:val="BodyText"/>
    <w:qFormat/>
    <w:pPr>
      <w:tabs>
        <w:tab w:val="clear" w:pos="708"/>
        <w:tab w:val="left" w:pos="3600" w:leader="none"/>
      </w:tabs>
      <w:spacing w:before="120" w:after="120"/>
      <w:ind w:hanging="720" w:left="720"/>
    </w:pPr>
    <w:rPr>
      <w:rFonts w:ascii="Times New Roman" w:hAnsi="Times New Roman" w:eastAsia="Times New Roman"/>
      <w:sz w:val="22"/>
      <w:lang w:val="en-GB"/>
    </w:rPr>
  </w:style>
  <w:style w:type="paragraph" w:styleId="Roman2" w:customStyle="1">
    <w:name w:val="Roman 2"/>
    <w:basedOn w:val="BodyText2"/>
    <w:qFormat/>
    <w:pPr>
      <w:tabs>
        <w:tab w:val="clear" w:pos="708"/>
        <w:tab w:val="left" w:pos="7200" w:leader="none"/>
      </w:tabs>
      <w:spacing w:before="120" w:after="120"/>
      <w:ind w:hanging="720" w:left="1440"/>
    </w:pPr>
    <w:rPr>
      <w:rFonts w:ascii="Times New Roman" w:hAnsi="Times New Roman" w:eastAsia="MS Mincho"/>
      <w:sz w:val="22"/>
      <w:lang w:val="en-GB"/>
    </w:rPr>
  </w:style>
  <w:style w:type="paragraph" w:styleId="Roman4" w:customStyle="1">
    <w:name w:val="Roman 4"/>
    <w:basedOn w:val="BodyText4"/>
    <w:qFormat/>
    <w:pPr>
      <w:tabs>
        <w:tab w:val="clear" w:pos="708"/>
        <w:tab w:val="left" w:pos="14400" w:leader="none"/>
      </w:tabs>
      <w:ind w:hanging="720" w:left="2880"/>
    </w:pPr>
    <w:rPr/>
  </w:style>
  <w:style w:type="paragraph" w:styleId="Roman5" w:customStyle="1">
    <w:name w:val="Roman 5"/>
    <w:basedOn w:val="BodyText5"/>
    <w:qFormat/>
    <w:pPr>
      <w:tabs>
        <w:tab w:val="clear" w:pos="708"/>
        <w:tab w:val="left" w:pos="17890" w:leader="none"/>
      </w:tabs>
      <w:ind w:hanging="720" w:left="3578"/>
    </w:pPr>
    <w:rPr/>
  </w:style>
  <w:style w:type="paragraph" w:styleId="LBBOLDCAPS" w:customStyle="1">
    <w:name w:val="LB BOLD CAPS"/>
    <w:basedOn w:val="BodyText1"/>
    <w:qFormat/>
    <w:pPr/>
    <w:rPr>
      <w:b/>
      <w:bCs/>
      <w:caps/>
      <w:lang w:val="ru-RU"/>
    </w:rPr>
  </w:style>
  <w:style w:type="paragraph" w:styleId="LBSCHEDULE11" w:customStyle="1">
    <w:name w:val="LB SCHEDULE 11"/>
    <w:basedOn w:val="LBSchedule1"/>
    <w:qFormat/>
    <w:pPr>
      <w:tabs>
        <w:tab w:val="clear" w:pos="708"/>
        <w:tab w:val="left" w:pos="3600" w:leader="none"/>
      </w:tabs>
      <w:ind w:hanging="720" w:left="720"/>
    </w:pPr>
    <w:rPr/>
  </w:style>
  <w:style w:type="paragraph" w:styleId="1-1" w:customStyle="1">
    <w:name w:val="Заголовок 1 -1"/>
    <w:basedOn w:val="Heading1"/>
    <w:next w:val="BodyText"/>
    <w:qFormat/>
    <w:pPr>
      <w:numPr>
        <w:ilvl w:val="0"/>
        <w:numId w:val="0"/>
      </w:numPr>
      <w:tabs>
        <w:tab w:val="clear" w:pos="708"/>
        <w:tab w:val="left" w:pos="7200" w:leader="none"/>
      </w:tabs>
      <w:ind w:hanging="720" w:left="1440"/>
    </w:pPr>
    <w:rPr>
      <w:rFonts w:eastAsia="Times New Roman"/>
      <w:b w:val="false"/>
    </w:rPr>
  </w:style>
  <w:style w:type="paragraph" w:styleId="Style50" w:customStyle="1">
    <w:name w:val="полужирный По центру"/>
    <w:basedOn w:val="BdyText2"/>
    <w:qFormat/>
    <w:pPr>
      <w:jc w:val="center"/>
    </w:pPr>
    <w:rPr>
      <w:rFonts w:eastAsia="Times New Roman"/>
      <w:b/>
      <w:bCs/>
    </w:rPr>
  </w:style>
  <w:style w:type="paragraph" w:styleId="Level1" w:customStyle="1">
    <w:name w:val="Level 1"/>
    <w:basedOn w:val="Normal"/>
    <w:next w:val="Normal"/>
    <w:qFormat/>
    <w:pPr>
      <w:keepNext w:val="true"/>
      <w:spacing w:lineRule="auto" w:line="288" w:before="140" w:after="140"/>
      <w:outlineLvl w:val="0"/>
    </w:pPr>
    <w:rPr>
      <w:rFonts w:ascii="Arial" w:hAnsi="Arial" w:eastAsia="Times New Roman"/>
      <w:b/>
      <w:kern w:val="2"/>
      <w:szCs w:val="20"/>
    </w:rPr>
  </w:style>
  <w:style w:type="paragraph" w:styleId="Level2" w:customStyle="1">
    <w:name w:val="Level 2"/>
    <w:basedOn w:val="Normal"/>
    <w:qFormat/>
    <w:pPr>
      <w:spacing w:lineRule="auto" w:line="288" w:before="0" w:after="140"/>
    </w:pPr>
    <w:rPr>
      <w:rFonts w:ascii="Arial" w:hAnsi="Arial" w:eastAsia="Times New Roman"/>
      <w:kern w:val="2"/>
      <w:sz w:val="20"/>
      <w:szCs w:val="20"/>
    </w:rPr>
  </w:style>
  <w:style w:type="paragraph" w:styleId="Level3" w:customStyle="1">
    <w:name w:val="Level 3"/>
    <w:basedOn w:val="Normal"/>
    <w:qFormat/>
    <w:pPr>
      <w:spacing w:lineRule="auto" w:line="288" w:before="0" w:after="140"/>
    </w:pPr>
    <w:rPr>
      <w:rFonts w:ascii="Arial" w:hAnsi="Arial" w:eastAsia="Times New Roman"/>
      <w:kern w:val="2"/>
      <w:sz w:val="20"/>
      <w:szCs w:val="20"/>
    </w:rPr>
  </w:style>
  <w:style w:type="paragraph" w:styleId="Level4" w:customStyle="1">
    <w:name w:val="Level 4"/>
    <w:basedOn w:val="Normal"/>
    <w:qFormat/>
    <w:pPr>
      <w:spacing w:lineRule="auto" w:line="288" w:before="0" w:after="140"/>
    </w:pPr>
    <w:rPr>
      <w:rFonts w:ascii="Arial" w:hAnsi="Arial" w:eastAsia="Times New Roman"/>
      <w:kern w:val="2"/>
      <w:sz w:val="20"/>
      <w:szCs w:val="20"/>
    </w:rPr>
  </w:style>
  <w:style w:type="paragraph" w:styleId="Level5" w:customStyle="1">
    <w:name w:val="Level 5"/>
    <w:basedOn w:val="Normal"/>
    <w:qFormat/>
    <w:pPr>
      <w:spacing w:lineRule="auto" w:line="288" w:before="0" w:after="140"/>
    </w:pPr>
    <w:rPr>
      <w:rFonts w:ascii="Arial" w:hAnsi="Arial" w:eastAsia="Times New Roman"/>
      <w:kern w:val="2"/>
      <w:sz w:val="20"/>
      <w:szCs w:val="20"/>
    </w:rPr>
  </w:style>
  <w:style w:type="paragraph" w:styleId="Level6" w:customStyle="1">
    <w:name w:val="Level 6"/>
    <w:basedOn w:val="Normal"/>
    <w:qFormat/>
    <w:pPr>
      <w:numPr>
        <w:ilvl w:val="0"/>
        <w:numId w:val="11"/>
      </w:numPr>
      <w:spacing w:lineRule="auto" w:line="288" w:before="0" w:after="140"/>
    </w:pPr>
    <w:rPr>
      <w:rFonts w:ascii="Arial" w:hAnsi="Arial" w:eastAsia="Times New Roman"/>
      <w:kern w:val="2"/>
      <w:sz w:val="20"/>
      <w:szCs w:val="20"/>
    </w:rPr>
  </w:style>
  <w:style w:type="paragraph" w:styleId="zFSNarrative" w:customStyle="1">
    <w:name w:val="zFSNarrative"/>
    <w:basedOn w:val="Normal"/>
    <w:qFormat/>
    <w:pPr>
      <w:spacing w:lineRule="auto" w:line="288" w:before="0" w:after="120"/>
      <w:jc w:val="center"/>
    </w:pPr>
    <w:rPr>
      <w:rFonts w:ascii="Arial" w:hAnsi="Arial" w:eastAsia="Times New Roman"/>
      <w:kern w:val="2"/>
      <w:sz w:val="20"/>
      <w:szCs w:val="24"/>
    </w:rPr>
  </w:style>
  <w:style w:type="paragraph" w:styleId="CharCharCharCharCharCharCharChar" w:customStyle="1">
    <w:name w:val="Char Char Знак Знак Char Char Знак Знак Char Char Знак Знак Char Char"/>
    <w:basedOn w:val="Normal"/>
    <w:qFormat/>
    <w:pPr>
      <w:widowControl w:val="false"/>
      <w:tabs>
        <w:tab w:val="clear" w:pos="708"/>
        <w:tab w:val="left" w:pos="3600" w:leader="none"/>
      </w:tabs>
      <w:spacing w:lineRule="exact" w:line="240" w:before="0" w:after="160"/>
      <w:ind w:hanging="360" w:left="720"/>
      <w:jc w:val="center"/>
    </w:pPr>
    <w:rPr>
      <w:rFonts w:eastAsia="Times New Roman"/>
      <w:b/>
      <w:bCs/>
      <w:i/>
      <w:iCs/>
      <w:sz w:val="28"/>
      <w:szCs w:val="28"/>
      <w:lang w:val="en-GB"/>
    </w:rPr>
  </w:style>
  <w:style w:type="paragraph" w:styleId="AGovstyle2" w:customStyle="1">
    <w:name w:val="A Gov style 2"/>
    <w:basedOn w:val="LBNumHeading2-Alt"/>
    <w:qFormat/>
    <w:pPr/>
    <w:rPr/>
  </w:style>
  <w:style w:type="paragraph" w:styleId="LBNumHeading4-1111Alt" w:customStyle="1">
    <w:name w:val="LB Num Heading 4 - 1.1.1.1 Alt"/>
    <w:basedOn w:val="LBNumHeading3-111"/>
    <w:qFormat/>
    <w:pPr>
      <w:numPr>
        <w:ilvl w:val="0"/>
        <w:numId w:val="12"/>
      </w:numPr>
    </w:pPr>
    <w:rPr/>
  </w:style>
  <w:style w:type="paragraph" w:styleId="AGovstyle1" w:customStyle="1">
    <w:name w:val="A Gov style 1"/>
    <w:basedOn w:val="LBNumHeading1-Alt"/>
    <w:qFormat/>
    <w:pPr>
      <w:numPr>
        <w:ilvl w:val="0"/>
        <w:numId w:val="19"/>
      </w:numPr>
    </w:pPr>
    <w:rPr/>
  </w:style>
  <w:style w:type="paragraph" w:styleId="AGovstyle4" w:customStyle="1">
    <w:name w:val="A Gov style 4"/>
    <w:qFormat/>
    <w:pPr>
      <w:widowControl/>
      <w:suppressAutoHyphens w:val="true"/>
      <w:bidi w:val="0"/>
      <w:spacing w:lineRule="auto" w:line="276" w:before="120" w:after="120"/>
      <w:jc w:val="both"/>
      <w:textAlignment w:val="baseline"/>
    </w:pPr>
    <w:rPr>
      <w:rFonts w:ascii="Times New Roman" w:hAnsi="Times New Roman" w:eastAsia="Calibri" w:cs="Times New Roman"/>
      <w:color w:val="auto"/>
      <w:kern w:val="0"/>
      <w:sz w:val="22"/>
      <w:szCs w:val="22"/>
      <w:lang w:val="ru-RU" w:eastAsia="en-US" w:bidi="ar-SA"/>
    </w:rPr>
  </w:style>
  <w:style w:type="paragraph" w:styleId="AGovStyle5" w:customStyle="1">
    <w:name w:val="A Gov Style 5"/>
    <w:basedOn w:val="LBNumHeading3-Alt"/>
    <w:qFormat/>
    <w:pPr>
      <w:ind w:hanging="720" w:left="720"/>
    </w:pPr>
    <w:rPr>
      <w:b w:val="false"/>
    </w:rPr>
  </w:style>
  <w:style w:type="paragraph" w:styleId="Default" w:customStyle="1">
    <w:name w:val="Default"/>
    <w:qFormat/>
    <w:pPr>
      <w:widowControl/>
      <w:suppressAutoHyphens w:val="true"/>
      <w:bidi w:val="0"/>
      <w:spacing w:lineRule="auto" w:line="276" w:before="0" w:after="200"/>
      <w:jc w:val="left"/>
      <w:textAlignment w:val="baseline"/>
    </w:pPr>
    <w:rPr>
      <w:rFonts w:ascii="Times New Roman" w:hAnsi="Times New Roman" w:eastAsia="Calibri" w:cs="Times New Roman"/>
      <w:color w:val="000000"/>
      <w:kern w:val="0"/>
      <w:sz w:val="24"/>
      <w:szCs w:val="24"/>
      <w:lang w:val="ru-RU" w:eastAsia="ru-RU" w:bidi="ar-SA"/>
    </w:rPr>
  </w:style>
  <w:style w:type="paragraph" w:styleId="msonormal" w:customStyle="1">
    <w:name w:val="msonormal"/>
    <w:basedOn w:val="Normal"/>
    <w:qFormat/>
    <w:pPr>
      <w:spacing w:before="100" w:after="100"/>
    </w:pPr>
    <w:rPr>
      <w:rFonts w:eastAsia="Times New Roman"/>
      <w:sz w:val="24"/>
      <w:szCs w:val="24"/>
      <w:lang w:eastAsia="ru-RU"/>
    </w:rPr>
  </w:style>
  <w:style w:type="paragraph" w:styleId="Style51">
    <w:name w:val="Содержимое таблицы"/>
    <w:basedOn w:val="Normal"/>
    <w:qFormat/>
    <w:pPr>
      <w:widowControl w:val="false"/>
      <w:suppressLineNumbers/>
    </w:pPr>
    <w:rPr/>
  </w:style>
  <w:style w:type="paragraph" w:styleId="Style52">
    <w:name w:val="Заголовок таблицы"/>
    <w:basedOn w:val="Style51"/>
    <w:qFormat/>
    <w:pPr>
      <w:suppressLineNumbers/>
      <w:jc w:val="center"/>
    </w:pPr>
    <w:rPr>
      <w:b/>
      <w:bCs/>
    </w:rPr>
  </w:style>
  <w:style w:type="numbering" w:styleId="Style53" w:default="1">
    <w:name w:val="Без списка"/>
    <w:uiPriority w:val="99"/>
    <w:semiHidden/>
    <w:unhideWhenUsed/>
    <w:qFormat/>
  </w:style>
  <w:style w:type="numbering" w:styleId="WWOutlineListStyle3" w:customStyle="1">
    <w:name w:val="WW_OutlineListStyle_3"/>
    <w:qFormat/>
  </w:style>
  <w:style w:type="numbering" w:styleId="LFO13" w:customStyle="1">
    <w:name w:val="LFO13"/>
    <w:qFormat/>
  </w:style>
  <w:style w:type="numbering" w:styleId="LFO4" w:customStyle="1">
    <w:name w:val="LFO4"/>
    <w:qFormat/>
  </w:style>
  <w:style w:type="numbering" w:styleId="WWOutlineListStyle2" w:customStyle="1">
    <w:name w:val="WW_OutlineListStyle_2"/>
    <w:qFormat/>
  </w:style>
  <w:style w:type="numbering" w:styleId="WWOutlineListStyle1" w:customStyle="1">
    <w:name w:val="WW_OutlineListStyle_1"/>
    <w:qFormat/>
  </w:style>
  <w:style w:type="numbering" w:styleId="WWOutlineListStyle" w:customStyle="1">
    <w:name w:val="WW_OutlineListStyle"/>
    <w:qFormat/>
  </w:style>
  <w:style w:type="numbering" w:styleId="LFO1" w:customStyle="1">
    <w:name w:val="LFO1"/>
    <w:qFormat/>
  </w:style>
  <w:style w:type="numbering" w:styleId="LFO7" w:customStyle="1">
    <w:name w:val="LFO7"/>
    <w:qFormat/>
  </w:style>
  <w:style w:type="numbering" w:styleId="LFO11" w:customStyle="1">
    <w:name w:val="LFO11"/>
    <w:qFormat/>
  </w:style>
  <w:style w:type="numbering" w:styleId="LFO3" w:customStyle="1">
    <w:name w:val="LFO3"/>
    <w:qFormat/>
  </w:style>
  <w:style w:type="numbering" w:styleId="LFO5" w:customStyle="1">
    <w:name w:val="LFO5"/>
    <w:qFormat/>
  </w:style>
  <w:style w:type="numbering" w:styleId="LFO6" w:customStyle="1">
    <w:name w:val="LFO6"/>
    <w:qFormat/>
  </w:style>
  <w:style w:type="numbering" w:styleId="LFO71" w:customStyle="1">
    <w:name w:val="LFO7_1"/>
    <w:qFormat/>
  </w:style>
  <w:style w:type="numbering" w:styleId="LFO8" w:customStyle="1">
    <w:name w:val="LFO8"/>
    <w:qFormat/>
  </w:style>
  <w:style w:type="numbering" w:styleId="LFO9" w:customStyle="1">
    <w:name w:val="LFO9"/>
    <w:qFormat/>
  </w:style>
  <w:style w:type="numbering" w:styleId="LFO10" w:customStyle="1">
    <w:name w:val="LFO10"/>
    <w:qFormat/>
  </w:style>
  <w:style w:type="numbering" w:styleId="LFO111" w:customStyle="1">
    <w:name w:val="LFO11_1"/>
    <w:qFormat/>
  </w:style>
  <w:style w:type="numbering" w:styleId="LFO12" w:customStyle="1">
    <w:name w:val="LFO12"/>
    <w:qFormat/>
  </w:style>
  <w:style w:type="numbering" w:styleId="LFO15" w:customStyle="1">
    <w:name w:val="LFO15"/>
    <w:qFormat/>
  </w:style>
  <w:style w:type="numbering" w:styleId="LFO16" w:customStyle="1">
    <w:name w:val="LFO16"/>
    <w:qFormat/>
  </w:style>
  <w:style w:type="numbering" w:styleId="LFO17" w:customStyle="1">
    <w:name w:val="LFO17"/>
    <w:qFormat/>
  </w:style>
  <w:style w:type="numbering" w:styleId="LFO18" w:customStyle="1">
    <w:name w:val="LFO18"/>
    <w:qFormat/>
  </w:style>
  <w:style w:type="numbering" w:styleId="LFO19" w:customStyle="1">
    <w:name w:val="LFO19"/>
    <w:qFormat/>
  </w:style>
  <w:style w:type="numbering" w:styleId="LFO20" w:customStyle="1">
    <w:name w:val="LFO20"/>
    <w:qFormat/>
  </w:style>
  <w:style w:type="numbering" w:styleId="LFO22" w:customStyle="1">
    <w:name w:val="LFO22"/>
    <w:qFormat/>
  </w:style>
  <w:style w:type="numbering" w:styleId="LFO23" w:customStyle="1">
    <w:name w:val="LFO23"/>
    <w:qFormat/>
  </w:style>
  <w:style w:type="numbering" w:styleId="LFO24" w:customStyle="1">
    <w:name w:val="LFO24"/>
    <w:qFormat/>
  </w:style>
  <w:style w:type="numbering" w:styleId="LFO25" w:customStyle="1">
    <w:name w:val="LFO25"/>
    <w:qFormat/>
  </w:style>
  <w:style w:type="numbering" w:styleId="LFO26" w:customStyle="1">
    <w:name w:val="LFO26"/>
    <w:qFormat/>
  </w:style>
  <w:style w:type="numbering" w:styleId="LFO27" w:customStyle="1">
    <w:name w:val="LFO27"/>
    <w:qFormat/>
  </w:style>
  <w:style w:type="numbering" w:styleId="LFO28" w:customStyle="1">
    <w:name w:val="LFO28"/>
    <w:qFormat/>
  </w:style>
  <w:style w:type="numbering" w:styleId="LFO29" w:customStyle="1">
    <w:name w:val="LFO29"/>
    <w:qFormat/>
  </w:style>
  <w:style w:type="numbering" w:styleId="LFO30" w:customStyle="1">
    <w:name w:val="LFO30"/>
    <w:qFormat/>
  </w:style>
  <w:style w:type="numbering" w:styleId="LFO31" w:customStyle="1">
    <w:name w:val="LFO31"/>
    <w:qFormat/>
  </w:style>
  <w:style w:type="numbering" w:styleId="LFO32" w:customStyle="1">
    <w:name w:val="LFO32"/>
    <w:qFormat/>
  </w:style>
  <w:style w:type="numbering" w:styleId="LFO33" w:customStyle="1">
    <w:name w:val="LFO33"/>
    <w:qFormat/>
  </w:style>
  <w:style w:type="numbering" w:styleId="LFO34" w:customStyle="1">
    <w:name w:val="LFO34"/>
    <w:qFormat/>
  </w:style>
  <w:style w:type="numbering" w:styleId="LFO35" w:customStyle="1">
    <w:name w:val="LFO35"/>
    <w:qFormat/>
  </w:style>
  <w:style w:type="numbering" w:styleId="LFO37" w:customStyle="1">
    <w:name w:val="LFO37"/>
    <w:qFormat/>
  </w:style>
  <w:style w:type="numbering" w:styleId="LFO112" w:customStyle="1">
    <w:name w:val="LFO1_1"/>
    <w:qFormat/>
  </w:style>
  <w:style w:type="numbering" w:styleId="LFO2" w:customStyle="1">
    <w:name w:val="LFO2"/>
    <w:qFormat/>
  </w:style>
  <w:style w:type="numbering" w:styleId="LFO311" w:customStyle="1">
    <w:name w:val="LFO3_1"/>
    <w:qFormat/>
  </w:style>
  <w:style w:type="numbering" w:styleId="LFO41" w:customStyle="1">
    <w:name w:val="LFO4_1"/>
    <w:qFormat/>
  </w:style>
  <w:style w:type="numbering" w:styleId="LFO51" w:customStyle="1">
    <w:name w:val="LFO5_1"/>
    <w:qFormat/>
  </w:style>
  <w:style w:type="numbering" w:styleId="LFO81" w:customStyle="1">
    <w:name w:val="LFO8_1"/>
    <w:qFormat/>
  </w:style>
  <w:style w:type="numbering" w:styleId="LFO44" w:customStyle="1">
    <w:name w:val="LFO44"/>
    <w:qFormat/>
  </w:style>
  <w:style w:type="numbering" w:styleId="LFO46" w:customStyle="1">
    <w:name w:val="LFO46"/>
    <w:qFormat/>
  </w:style>
  <w:style w:type="numbering" w:styleId="LFO47" w:customStyle="1">
    <w:name w:val="LFO47"/>
    <w:qFormat/>
  </w:style>
  <w:style w:type="numbering" w:styleId="LFO48" w:customStyle="1">
    <w:name w:val="LFO48"/>
    <w:qFormat/>
  </w:style>
  <w:style w:type="numbering" w:styleId="LFO49" w:customStyle="1">
    <w:name w:val="LFO49"/>
    <w:qFormat/>
  </w:style>
  <w:style w:type="numbering" w:styleId="LFO50" w:customStyle="1">
    <w:name w:val="LFO50"/>
    <w:qFormat/>
  </w:style>
  <w:style w:type="numbering" w:styleId="LFO511" w:customStyle="1">
    <w:name w:val="LFO51"/>
    <w:qFormat/>
  </w:style>
  <w:style w:type="numbering" w:styleId="LFO52" w:customStyle="1">
    <w:name w:val="LFO52"/>
    <w:qFormat/>
  </w:style>
  <w:style w:type="numbering" w:styleId="LFO53" w:customStyle="1">
    <w:name w:val="LFO53"/>
    <w:qFormat/>
  </w:style>
  <w:style w:type="numbering" w:styleId="LFO54" w:customStyle="1">
    <w:name w:val="LFO54"/>
    <w:qFormat/>
  </w:style>
  <w:style w:type="numbering" w:styleId="LFO55" w:customStyle="1">
    <w:name w:val="LFO55"/>
    <w:qFormat/>
  </w:style>
  <w:style w:type="numbering" w:styleId="LFO56" w:customStyle="1">
    <w:name w:val="LFO56"/>
    <w:qFormat/>
  </w:style>
  <w:style w:type="numbering" w:styleId="LFO57" w:customStyle="1">
    <w:name w:val="LFO57"/>
    <w:qFormat/>
  </w:style>
  <w:style w:type="numbering" w:styleId="LFO58" w:customStyle="1">
    <w:name w:val="LFO58"/>
    <w:qFormat/>
  </w:style>
  <w:style w:type="numbering" w:styleId="LFO59" w:customStyle="1">
    <w:name w:val="LFO59"/>
    <w:qFormat/>
  </w:style>
  <w:style w:type="numbering" w:styleId="LFO61" w:customStyle="1">
    <w:name w:val="LFO61"/>
    <w:qFormat/>
  </w:style>
  <w:style w:type="numbering" w:styleId="LFO62" w:customStyle="1">
    <w:name w:val="LFO62"/>
    <w:qFormat/>
  </w:style>
  <w:style w:type="numbering" w:styleId="LFO63" w:customStyle="1">
    <w:name w:val="LFO63"/>
    <w:qFormat/>
  </w:style>
  <w:style w:type="numbering" w:styleId="LFO64" w:customStyle="1">
    <w:name w:val="LFO64"/>
    <w:qFormat/>
  </w:style>
  <w:style w:type="numbering" w:styleId="LFO65" w:customStyle="1">
    <w:name w:val="LFO65"/>
    <w:qFormat/>
  </w:style>
  <w:style w:type="numbering" w:styleId="LFO66" w:customStyle="1">
    <w:name w:val="LFO66"/>
    <w:qFormat/>
  </w:style>
  <w:style w:type="numbering" w:styleId="LFO67" w:customStyle="1">
    <w:name w:val="LFO67"/>
    <w:qFormat/>
  </w:style>
  <w:style w:type="numbering" w:styleId="LFO68" w:customStyle="1">
    <w:name w:val="LFO68"/>
    <w:qFormat/>
  </w:style>
  <w:style w:type="numbering" w:styleId="LFO69" w:customStyle="1">
    <w:name w:val="LFO69"/>
    <w:qFormat/>
  </w:style>
  <w:style w:type="numbering" w:styleId="LFO70" w:customStyle="1">
    <w:name w:val="LFO70"/>
    <w:qFormat/>
  </w:style>
  <w:style w:type="numbering" w:styleId="LFO711" w:customStyle="1">
    <w:name w:val="LFO71"/>
    <w:qFormat/>
  </w:style>
  <w:style w:type="numbering" w:styleId="LFO72" w:customStyle="1">
    <w:name w:val="LFO72"/>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ff0">
    <w:name w:val="Table Grid"/>
    <w:basedOn w:val="a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orderplan/pg2020/position/general-info.html?plan-number=202601332000041001&amp;position-number=202601332000041001000005"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1198</TotalTime>
  <Application>LibreOffice/24.2.4.2$Windows_X86_64 LibreOffice_project/51a6219feb6075d9a4c46691dcfe0cd9c4fff3c2</Application>
  <AppVersion>15.0000</AppVersion>
  <Pages>28</Pages>
  <Words>11624</Words>
  <Characters>83367</Characters>
  <CharactersWithSpaces>94652</CharactersWithSpaces>
  <Paragraphs>439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2025-02-14T08:00:00Z</dcterms:created>
  <dc:creator/>
  <dc:description/>
  <dc:language>ru-RU</dc:language>
  <cp:lastModifiedBy/>
  <cp:lastPrinted>2026-02-27T15:23:35Z</cp:lastPrinted>
  <dcterms:modified xsi:type="dcterms:W3CDTF">2026-04-27T12:45:49Z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