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8AB9D">
      <w:pPr>
        <w:autoSpaceDE w:val="0"/>
        <w:autoSpaceDN w:val="0"/>
        <w:adjustRightInd w:val="0"/>
        <w:spacing w:after="140"/>
        <w:jc w:val="center"/>
        <w:rPr>
          <w:rFonts w:ascii="Times New Roman" w:hAnsi="Times New Roman" w:cs="Times New Roman"/>
          <w:sz w:val="28"/>
          <w:szCs w:val="28"/>
        </w:rPr>
      </w:pPr>
      <w:r>
        <w:rPr>
          <w:rFonts w:ascii="Times New Roman" w:hAnsi="Times New Roman" w:cs="Times New Roman"/>
          <w:b/>
          <w:bCs/>
          <w:sz w:val="28"/>
          <w:szCs w:val="28"/>
        </w:rPr>
        <w:t>ИНФОРМАЦИОННОЕ СООБЩЕНИЕ</w:t>
      </w:r>
    </w:p>
    <w:p w14:paraId="1DB23B7D">
      <w:pPr>
        <w:autoSpaceDE w:val="0"/>
        <w:autoSpaceDN w:val="0"/>
        <w:adjustRightInd w:val="0"/>
        <w:spacing w:after="140"/>
        <w:jc w:val="center"/>
        <w:rPr>
          <w:rFonts w:ascii="Times New Roman" w:hAnsi="Times New Roman" w:cs="Times New Roman"/>
          <w:sz w:val="28"/>
          <w:szCs w:val="28"/>
        </w:rPr>
      </w:pPr>
      <w:r>
        <w:rPr>
          <w:rFonts w:ascii="Times New Roman" w:hAnsi="Times New Roman" w:cs="Times New Roman"/>
          <w:b/>
          <w:bCs/>
          <w:sz w:val="28"/>
          <w:szCs w:val="28"/>
        </w:rPr>
        <w:t>о готовности</w:t>
      </w:r>
      <w:r>
        <w:rPr>
          <w:rFonts w:ascii="Times New Roman" w:hAnsi="Times New Roman" w:cs="Times New Roman"/>
          <w:b/>
          <w:bCs/>
          <w:sz w:val="28"/>
          <w:szCs w:val="28"/>
          <w:lang w:val="en-US"/>
        </w:rPr>
        <w:t> </w:t>
      </w:r>
      <w:r>
        <w:rPr>
          <w:rFonts w:ascii="Times New Roman" w:hAnsi="Times New Roman" w:cs="Times New Roman"/>
          <w:b/>
          <w:bCs/>
          <w:sz w:val="28"/>
          <w:szCs w:val="28"/>
        </w:rPr>
        <w:t xml:space="preserve"> принятия</w:t>
      </w:r>
      <w:r>
        <w:rPr>
          <w:rFonts w:ascii="Times New Roman" w:hAnsi="Times New Roman" w:cs="Times New Roman"/>
          <w:sz w:val="28"/>
          <w:szCs w:val="28"/>
        </w:rPr>
        <w:t xml:space="preserve"> </w:t>
      </w:r>
      <w:r>
        <w:rPr>
          <w:rFonts w:ascii="Times New Roman" w:hAnsi="Times New Roman" w:cs="Times New Roman"/>
          <w:b/>
          <w:bCs/>
          <w:sz w:val="28"/>
          <w:szCs w:val="28"/>
        </w:rPr>
        <w:t>заявок</w:t>
      </w:r>
      <w:r>
        <w:rPr>
          <w:rFonts w:ascii="Times New Roman" w:hAnsi="Times New Roman" w:cs="Times New Roman"/>
          <w:sz w:val="28"/>
          <w:szCs w:val="28"/>
        </w:rPr>
        <w:t xml:space="preserve"> </w:t>
      </w:r>
      <w:r>
        <w:rPr>
          <w:rFonts w:ascii="Times New Roman" w:hAnsi="Times New Roman" w:cs="Times New Roman"/>
          <w:b/>
          <w:bCs/>
          <w:sz w:val="28"/>
          <w:szCs w:val="28"/>
        </w:rPr>
        <w:t>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объектов</w:t>
      </w:r>
      <w:r>
        <w:rPr>
          <w:rFonts w:ascii="Times New Roman" w:hAnsi="Times New Roman" w:cs="Times New Roman"/>
          <w:sz w:val="28"/>
          <w:szCs w:val="28"/>
        </w:rPr>
        <w:t xml:space="preserve"> </w:t>
      </w:r>
      <w:r>
        <w:rPr>
          <w:rFonts w:ascii="Times New Roman" w:hAnsi="Times New Roman" w:cs="Times New Roman"/>
          <w:b/>
          <w:bCs/>
          <w:sz w:val="28"/>
          <w:szCs w:val="28"/>
        </w:rPr>
        <w:t>концессионного соглашения, предусмотренных</w:t>
      </w:r>
      <w:r>
        <w:rPr>
          <w:rFonts w:ascii="Times New Roman" w:hAnsi="Times New Roman" w:cs="Times New Roman"/>
          <w:sz w:val="28"/>
          <w:szCs w:val="28"/>
        </w:rPr>
        <w:t xml:space="preserve"> </w:t>
      </w:r>
      <w:r>
        <w:rPr>
          <w:rFonts w:ascii="Times New Roman" w:hAnsi="Times New Roman" w:cs="Times New Roman"/>
          <w:b/>
          <w:bCs/>
          <w:sz w:val="28"/>
          <w:szCs w:val="28"/>
        </w:rPr>
        <w:t>в предложении о заключении концессионного соглашения, от иных лиц, отвечающих требованиям, предъявляемым частью 4.1 статьи 37 Федерального закона 21 июля 2005 г. № 115-ФЗ «О концессионных соглашениях»</w:t>
      </w:r>
      <w:r>
        <w:rPr>
          <w:rFonts w:ascii="Times New Roman" w:hAnsi="Times New Roman" w:cs="Times New Roman"/>
          <w:sz w:val="28"/>
          <w:szCs w:val="28"/>
        </w:rPr>
        <w:t xml:space="preserve"> </w:t>
      </w:r>
      <w:r>
        <w:rPr>
          <w:rFonts w:ascii="Times New Roman" w:hAnsi="Times New Roman" w:cs="Times New Roman"/>
          <w:b/>
          <w:bCs/>
          <w:sz w:val="28"/>
          <w:szCs w:val="28"/>
        </w:rPr>
        <w:t>к лицу, выступающему с инициативой заключения концессионного</w:t>
      </w:r>
      <w:r>
        <w:rPr>
          <w:rFonts w:ascii="Times New Roman" w:hAnsi="Times New Roman" w:cs="Times New Roman"/>
          <w:sz w:val="28"/>
          <w:szCs w:val="28"/>
        </w:rPr>
        <w:t xml:space="preserve"> </w:t>
      </w:r>
      <w:r>
        <w:rPr>
          <w:rFonts w:ascii="Times New Roman" w:hAnsi="Times New Roman" w:cs="Times New Roman"/>
          <w:b/>
          <w:bCs/>
          <w:sz w:val="28"/>
          <w:szCs w:val="28"/>
        </w:rPr>
        <w:t>соглашения.</w:t>
      </w:r>
      <w:r>
        <w:rPr>
          <w:rFonts w:ascii="Times New Roman" w:hAnsi="Times New Roman" w:cs="Times New Roman"/>
          <w:sz w:val="28"/>
          <w:szCs w:val="28"/>
          <w:lang w:val="en-US"/>
        </w:rPr>
        <w:t> </w:t>
      </w:r>
    </w:p>
    <w:p w14:paraId="00FAB878">
      <w:pPr>
        <w:autoSpaceDE w:val="0"/>
        <w:autoSpaceDN w:val="0"/>
        <w:adjustRightInd w:val="0"/>
        <w:spacing w:after="140"/>
        <w:ind w:firstLine="705"/>
        <w:jc w:val="both"/>
        <w:rPr>
          <w:rFonts w:ascii="Times New Roman" w:hAnsi="Times New Roman" w:cs="Times New Roman"/>
          <w:sz w:val="28"/>
          <w:szCs w:val="28"/>
        </w:rPr>
      </w:pPr>
      <w:r>
        <w:rPr>
          <w:rFonts w:ascii="Times New Roman" w:hAnsi="Times New Roman" w:cs="Times New Roman"/>
          <w:sz w:val="28"/>
          <w:szCs w:val="28"/>
        </w:rPr>
        <w:t>В соответствии с частью 4.7 статьи 37</w:t>
      </w:r>
      <w:r>
        <w:rPr>
          <w:rFonts w:hint="default" w:ascii="Times New Roman" w:hAnsi="Times New Roman" w:cs="Times New Roman"/>
          <w:sz w:val="28"/>
          <w:szCs w:val="28"/>
          <w:lang w:val="ru-RU"/>
        </w:rPr>
        <w:t xml:space="preserve"> и статьей 52</w:t>
      </w:r>
      <w:r>
        <w:rPr>
          <w:rFonts w:ascii="Times New Roman" w:hAnsi="Times New Roman" w:cs="Times New Roman"/>
          <w:sz w:val="28"/>
          <w:szCs w:val="28"/>
        </w:rPr>
        <w:t xml:space="preserve"> Федерального закона 21 июля 2005 г. № 115-ФЗ «О концессионных соглашениях» Администрация Южского муниципального района информирует о предложении о заключении концессионного соглашения, поступившего от общества с ограниченной ответственностью «</w:t>
      </w:r>
      <w:r>
        <w:rPr>
          <w:rFonts w:ascii="Times New Roman" w:hAnsi="Times New Roman" w:cs="Times New Roman"/>
          <w:sz w:val="28"/>
          <w:szCs w:val="28"/>
          <w:lang w:val="ru-RU"/>
        </w:rPr>
        <w:t>Спектр</w:t>
      </w:r>
      <w:r>
        <w:rPr>
          <w:rFonts w:ascii="Times New Roman" w:hAnsi="Times New Roman" w:cs="Times New Roman"/>
          <w:sz w:val="28"/>
          <w:szCs w:val="28"/>
        </w:rPr>
        <w:t>» и готовности принятия заявок на участие в конкурсе на право заключения концессионного соглашения на условиях, предусмотренных в предложении лица, выступившего с инициативой заключения концессионного соглашения согласно приложению к настоящему информационному сообщению.</w:t>
      </w:r>
      <w:r>
        <w:rPr>
          <w:rFonts w:ascii="Times New Roman" w:hAnsi="Times New Roman" w:cs="Times New Roman"/>
          <w:sz w:val="28"/>
          <w:szCs w:val="28"/>
          <w:lang w:val="en-US"/>
        </w:rPr>
        <w:t> </w:t>
      </w:r>
    </w:p>
    <w:p w14:paraId="5B3E0C66">
      <w:pPr>
        <w:autoSpaceDE w:val="0"/>
        <w:autoSpaceDN w:val="0"/>
        <w:adjustRightInd w:val="0"/>
        <w:spacing w:after="140"/>
        <w:ind w:firstLine="705"/>
        <w:jc w:val="both"/>
        <w:rPr>
          <w:rFonts w:ascii="Times New Roman" w:hAnsi="Times New Roman" w:cs="Times New Roman"/>
          <w:color w:val="0563C1"/>
          <w:sz w:val="28"/>
          <w:szCs w:val="28"/>
          <w:highlight w:val="yellow"/>
          <w:u w:val="single"/>
        </w:rPr>
      </w:pPr>
      <w:r>
        <w:rPr>
          <w:rFonts w:ascii="Times New Roman" w:hAnsi="Times New Roman" w:cs="Times New Roman"/>
          <w:b/>
          <w:bCs/>
          <w:i/>
          <w:iCs/>
          <w:sz w:val="28"/>
          <w:szCs w:val="28"/>
        </w:rPr>
        <w:t>Концедент</w:t>
      </w:r>
      <w:r>
        <w:rPr>
          <w:rFonts w:ascii="Times New Roman" w:hAnsi="Times New Roman" w:cs="Times New Roman"/>
          <w:sz w:val="28"/>
          <w:szCs w:val="28"/>
        </w:rPr>
        <w:t xml:space="preserve"> – Администрация Южского муниципального района  (155630, Ивановская область, г. Южа, ул. Пушкина, д. 1 тел.: 8 (49347) 2-12-51,  официальный сайт в сети «Интернет» – </w:t>
      </w:r>
      <w:r>
        <w:fldChar w:fldCharType="begin"/>
      </w:r>
      <w:r>
        <w:instrText xml:space="preserve"> HYPERLINK "https://www.yuzha.ru" </w:instrText>
      </w:r>
      <w:r>
        <w:fldChar w:fldCharType="separate"/>
      </w:r>
      <w:r>
        <w:rPr>
          <w:rStyle w:val="4"/>
          <w:rFonts w:ascii="Times New Roman" w:hAnsi="Times New Roman" w:cs="Times New Roman"/>
          <w:sz w:val="28"/>
          <w:szCs w:val="28"/>
        </w:rPr>
        <w:t>https://www.yuzha.ru</w:t>
      </w:r>
      <w:r>
        <w:rPr>
          <w:rStyle w:val="4"/>
          <w:rFonts w:ascii="Times New Roman" w:hAnsi="Times New Roman" w:cs="Times New Roman"/>
          <w:sz w:val="28"/>
          <w:szCs w:val="28"/>
        </w:rPr>
        <w:fldChar w:fldCharType="end"/>
      </w:r>
      <w:r>
        <w:fldChar w:fldCharType="begin"/>
      </w:r>
      <w:r>
        <w:instrText xml:space="preserve"> HYPERLINK "%20http://www.luhadm.ru/). " </w:instrText>
      </w:r>
      <w:r>
        <w:fldChar w:fldCharType="separate"/>
      </w:r>
      <w:r>
        <w:rPr>
          <w:rStyle w:val="4"/>
          <w:rFonts w:ascii="Times New Roman" w:hAnsi="Times New Roman" w:cs="Times New Roman"/>
          <w:sz w:val="28"/>
          <w:szCs w:val="28"/>
        </w:rPr>
        <w:t>).</w:t>
      </w:r>
      <w:r>
        <w:rPr>
          <w:rStyle w:val="4"/>
          <w:rFonts w:ascii="Times New Roman" w:hAnsi="Times New Roman" w:cs="Times New Roman"/>
          <w:sz w:val="28"/>
          <w:szCs w:val="28"/>
          <w:lang w:val="en-US"/>
        </w:rPr>
        <w:t> </w:t>
      </w:r>
      <w:r>
        <w:rPr>
          <w:rStyle w:val="4"/>
          <w:rFonts w:ascii="Times New Roman" w:hAnsi="Times New Roman" w:cs="Times New Roman"/>
          <w:sz w:val="28"/>
          <w:szCs w:val="28"/>
          <w:lang w:val="en-US"/>
        </w:rPr>
        <w:fldChar w:fldCharType="end"/>
      </w:r>
    </w:p>
    <w:p w14:paraId="7AFCC556">
      <w:pPr>
        <w:autoSpaceDE w:val="0"/>
        <w:autoSpaceDN w:val="0"/>
        <w:adjustRightInd w:val="0"/>
        <w:spacing w:after="140"/>
        <w:ind w:firstLine="705"/>
        <w:jc w:val="both"/>
        <w:rPr>
          <w:rFonts w:ascii="Times New Roman" w:hAnsi="Times New Roman" w:cs="Times New Roman"/>
          <w:sz w:val="28"/>
          <w:szCs w:val="28"/>
          <w:highlight w:val="yellow"/>
          <w:u w:val="single"/>
        </w:rPr>
      </w:pPr>
      <w:r>
        <w:rPr>
          <w:rFonts w:ascii="Times New Roman" w:hAnsi="Times New Roman" w:cs="Times New Roman"/>
          <w:b/>
          <w:bCs/>
          <w:i/>
          <w:iCs/>
          <w:sz w:val="28"/>
          <w:szCs w:val="28"/>
          <w:u w:val="single"/>
        </w:rPr>
        <w:t>Уполномоченный орган</w:t>
      </w:r>
      <w:r>
        <w:rPr>
          <w:rFonts w:ascii="Times New Roman" w:hAnsi="Times New Roman" w:cs="Times New Roman"/>
          <w:sz w:val="28"/>
          <w:szCs w:val="28"/>
          <w:u w:val="single"/>
        </w:rPr>
        <w:t xml:space="preserve"> – Управление жилищно-коммунального хозяйства администрации Южского муниципального района, определен в соответствии с Положением об Управлении жилищно-коммунального хозяйства Администрации Южского муниципального района, утвержденным решением Совета Южского муниципального района № 50 от 21.12.2015 г.</w:t>
      </w:r>
    </w:p>
    <w:p w14:paraId="245176AA">
      <w:pPr>
        <w:autoSpaceDE w:val="0"/>
        <w:autoSpaceDN w:val="0"/>
        <w:adjustRightInd w:val="0"/>
        <w:spacing w:after="140"/>
        <w:ind w:firstLine="705"/>
        <w:jc w:val="both"/>
        <w:rPr>
          <w:rFonts w:ascii="Times New Roman" w:hAnsi="Times New Roman" w:cs="Times New Roman"/>
          <w:sz w:val="28"/>
          <w:szCs w:val="28"/>
          <w:highlight w:val="yellow"/>
          <w:u w:val="single"/>
        </w:rPr>
      </w:pPr>
      <w:r>
        <w:rPr>
          <w:rFonts w:ascii="Times New Roman" w:hAnsi="Times New Roman" w:cs="Times New Roman"/>
          <w:b/>
          <w:bCs/>
          <w:i/>
          <w:iCs/>
          <w:sz w:val="28"/>
          <w:szCs w:val="28"/>
          <w:u w:val="single"/>
        </w:rPr>
        <w:t>Объекты</w:t>
      </w:r>
      <w:r>
        <w:rPr>
          <w:rFonts w:ascii="Times New Roman" w:hAnsi="Times New Roman" w:cs="Times New Roman"/>
          <w:sz w:val="28"/>
          <w:szCs w:val="28"/>
          <w:u w:val="single"/>
        </w:rPr>
        <w:t xml:space="preserve"> </w:t>
      </w:r>
      <w:r>
        <w:rPr>
          <w:rFonts w:ascii="Times New Roman" w:hAnsi="Times New Roman" w:cs="Times New Roman"/>
          <w:b/>
          <w:bCs/>
          <w:i/>
          <w:iCs/>
          <w:sz w:val="28"/>
          <w:szCs w:val="28"/>
          <w:u w:val="single"/>
        </w:rPr>
        <w:t>концессионного соглашения:</w:t>
      </w:r>
      <w:r>
        <w:rPr>
          <w:rFonts w:hint="default" w:ascii="Times New Roman" w:hAnsi="Times New Roman" w:cs="Times New Roman"/>
          <w:b/>
          <w:bCs/>
          <w:i/>
          <w:iCs/>
          <w:sz w:val="28"/>
          <w:szCs w:val="28"/>
          <w:u w:val="none"/>
          <w:lang w:val="ru-RU"/>
        </w:rPr>
        <w:t xml:space="preserve"> </w:t>
      </w:r>
      <w:r>
        <w:rPr>
          <w:rFonts w:hint="default" w:ascii="Times New Roman" w:hAnsi="Times New Roman" w:cs="Times New Roman"/>
          <w:b w:val="0"/>
          <w:bCs w:val="0"/>
          <w:i w:val="0"/>
          <w:iCs w:val="0"/>
          <w:sz w:val="28"/>
          <w:szCs w:val="28"/>
          <w:u w:val="none"/>
          <w:lang w:val="ru-RU"/>
        </w:rPr>
        <w:t xml:space="preserve">объекты водоснабжения и водоотведения, находящиеся в муниципальной собственности Южского городского поселения Южского муниципального района </w:t>
      </w:r>
      <w:r>
        <w:rPr>
          <w:rFonts w:ascii="Times New Roman" w:hAnsi="Times New Roman" w:cs="Times New Roman"/>
          <w:b w:val="0"/>
          <w:bCs w:val="0"/>
          <w:i w:val="0"/>
          <w:iCs w:val="0"/>
          <w:sz w:val="28"/>
          <w:szCs w:val="28"/>
          <w:u w:val="none"/>
        </w:rPr>
        <w:t>Ивановской области.</w:t>
      </w:r>
      <w:r>
        <w:rPr>
          <w:rFonts w:ascii="Times New Roman" w:hAnsi="Times New Roman" w:cs="Times New Roman"/>
          <w:b w:val="0"/>
          <w:bCs w:val="0"/>
          <w:i w:val="0"/>
          <w:iCs w:val="0"/>
          <w:color w:val="0563C1"/>
          <w:sz w:val="28"/>
          <w:szCs w:val="28"/>
          <w:u w:val="none"/>
        </w:rPr>
        <w:t xml:space="preserve"> </w:t>
      </w:r>
      <w:r>
        <w:rPr>
          <w:rFonts w:ascii="Times New Roman" w:hAnsi="Times New Roman" w:cs="Times New Roman"/>
          <w:sz w:val="28"/>
          <w:szCs w:val="28"/>
          <w:u w:val="single"/>
        </w:rPr>
        <w:t xml:space="preserve">Перечень объектов </w:t>
      </w:r>
      <w:r>
        <w:rPr>
          <w:rFonts w:ascii="Times New Roman" w:hAnsi="Times New Roman" w:cs="Times New Roman"/>
          <w:sz w:val="28"/>
          <w:szCs w:val="28"/>
          <w:u w:val="single"/>
          <w:lang w:val="ru-RU"/>
        </w:rPr>
        <w:t>приведен</w:t>
      </w:r>
      <w:r>
        <w:rPr>
          <w:rFonts w:hint="default" w:ascii="Times New Roman" w:hAnsi="Times New Roman" w:cs="Times New Roman"/>
          <w:sz w:val="28"/>
          <w:szCs w:val="28"/>
          <w:u w:val="single"/>
          <w:lang w:val="ru-RU"/>
        </w:rPr>
        <w:t xml:space="preserve"> </w:t>
      </w:r>
      <w:r>
        <w:rPr>
          <w:rFonts w:ascii="Times New Roman" w:hAnsi="Times New Roman" w:cs="Times New Roman"/>
          <w:sz w:val="28"/>
          <w:szCs w:val="28"/>
          <w:u w:val="single"/>
        </w:rPr>
        <w:t xml:space="preserve">в Приложении к Постановлению Администрации Южского муниципального района от </w:t>
      </w:r>
      <w:r>
        <w:rPr>
          <w:rFonts w:hint="default" w:ascii="Times New Roman" w:hAnsi="Times New Roman" w:cs="Times New Roman"/>
          <w:sz w:val="28"/>
          <w:szCs w:val="28"/>
          <w:u w:val="single"/>
          <w:lang w:val="ru-RU"/>
        </w:rPr>
        <w:t>31</w:t>
      </w:r>
      <w:r>
        <w:rPr>
          <w:rFonts w:ascii="Times New Roman" w:hAnsi="Times New Roman" w:cs="Times New Roman"/>
          <w:sz w:val="28"/>
          <w:szCs w:val="28"/>
          <w:u w:val="single"/>
        </w:rPr>
        <w:t>.01.202</w:t>
      </w:r>
      <w:r>
        <w:rPr>
          <w:rFonts w:hint="default" w:ascii="Times New Roman" w:hAnsi="Times New Roman" w:cs="Times New Roman"/>
          <w:sz w:val="28"/>
          <w:szCs w:val="28"/>
          <w:u w:val="single"/>
          <w:lang w:val="ru-RU"/>
        </w:rPr>
        <w:t>5</w:t>
      </w:r>
      <w:r>
        <w:rPr>
          <w:rFonts w:ascii="Times New Roman" w:hAnsi="Times New Roman" w:cs="Times New Roman"/>
          <w:sz w:val="28"/>
          <w:szCs w:val="28"/>
          <w:u w:val="single"/>
        </w:rPr>
        <w:t xml:space="preserve"> № </w:t>
      </w:r>
      <w:r>
        <w:rPr>
          <w:rFonts w:hint="default" w:ascii="Times New Roman" w:hAnsi="Times New Roman" w:cs="Times New Roman"/>
          <w:sz w:val="28"/>
          <w:szCs w:val="28"/>
          <w:u w:val="single"/>
          <w:lang w:val="ru-RU"/>
        </w:rPr>
        <w:t>55</w:t>
      </w:r>
      <w:r>
        <w:rPr>
          <w:rFonts w:ascii="Times New Roman" w:hAnsi="Times New Roman" w:cs="Times New Roman"/>
          <w:sz w:val="28"/>
          <w:szCs w:val="28"/>
          <w:u w:val="single"/>
        </w:rPr>
        <w:t>-п</w:t>
      </w:r>
    </w:p>
    <w:p w14:paraId="52DEEE72">
      <w:pPr>
        <w:autoSpaceDE w:val="0"/>
        <w:autoSpaceDN w:val="0"/>
        <w:adjustRightInd w:val="0"/>
        <w:spacing w:after="140"/>
        <w:ind w:firstLine="705"/>
        <w:jc w:val="both"/>
        <w:rPr>
          <w:rFonts w:ascii="Times New Roman" w:hAnsi="Times New Roman" w:cs="Times New Roman"/>
          <w:sz w:val="28"/>
          <w:szCs w:val="28"/>
          <w:u w:val="single"/>
        </w:rPr>
      </w:pPr>
      <w:r>
        <w:rPr>
          <w:rFonts w:ascii="Times New Roman" w:hAnsi="Times New Roman" w:cs="Times New Roman"/>
          <w:b/>
          <w:bCs/>
          <w:i/>
          <w:iCs/>
          <w:sz w:val="28"/>
          <w:szCs w:val="28"/>
          <w:u w:val="single"/>
        </w:rPr>
        <w:t>Условия и порядок</w:t>
      </w:r>
      <w:r>
        <w:rPr>
          <w:rFonts w:ascii="Times New Roman" w:hAnsi="Times New Roman" w:cs="Times New Roman"/>
          <w:b/>
          <w:bCs/>
          <w:i/>
          <w:iCs/>
          <w:sz w:val="28"/>
          <w:szCs w:val="28"/>
          <w:u w:val="single"/>
          <w:lang w:val="en-US"/>
        </w:rPr>
        <w:t> </w:t>
      </w:r>
      <w:r>
        <w:rPr>
          <w:rFonts w:ascii="Times New Roman" w:hAnsi="Times New Roman" w:cs="Times New Roman"/>
          <w:b/>
          <w:bCs/>
          <w:i/>
          <w:iCs/>
          <w:sz w:val="28"/>
          <w:szCs w:val="28"/>
          <w:u w:val="single"/>
        </w:rPr>
        <w:t>принятия заявок о готовности к участию в конкурсе на право заключения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частью 4.1 статьи 37</w:t>
      </w:r>
      <w:r>
        <w:rPr>
          <w:rFonts w:hint="default" w:ascii="Times New Roman" w:hAnsi="Times New Roman" w:cs="Times New Roman"/>
          <w:b/>
          <w:bCs/>
          <w:i/>
          <w:iCs/>
          <w:sz w:val="28"/>
          <w:szCs w:val="28"/>
          <w:u w:val="single"/>
          <w:lang w:val="ru-RU"/>
        </w:rPr>
        <w:t>, статьей 52</w:t>
      </w:r>
      <w:r>
        <w:rPr>
          <w:rFonts w:ascii="Times New Roman" w:hAnsi="Times New Roman" w:cs="Times New Roman"/>
          <w:b/>
          <w:bCs/>
          <w:i/>
          <w:iCs/>
          <w:sz w:val="28"/>
          <w:szCs w:val="28"/>
          <w:u w:val="single"/>
        </w:rPr>
        <w:t xml:space="preserve"> Федерального закона 21 июля 2005 г. № 115-ФЗ «О концессионных соглашениях»</w:t>
      </w:r>
      <w:r>
        <w:rPr>
          <w:rFonts w:hint="default" w:ascii="Times New Roman" w:hAnsi="Times New Roman" w:cs="Times New Roman"/>
          <w:b/>
          <w:bCs/>
          <w:i/>
          <w:iCs/>
          <w:sz w:val="28"/>
          <w:szCs w:val="28"/>
          <w:u w:val="single"/>
          <w:lang w:val="ru-RU"/>
        </w:rPr>
        <w:t xml:space="preserve"> и Постановлением Правительства РФ от 31.03.2015 N 300 "Об утверждении формы предложения о заключении концессионного соглашения с лицом, выступающим с инициативой заключения концессионного соглашения"</w:t>
      </w:r>
      <w:r>
        <w:rPr>
          <w:rFonts w:ascii="Times New Roman" w:hAnsi="Times New Roman" w:cs="Times New Roman"/>
          <w:b/>
          <w:bCs/>
          <w:i/>
          <w:iCs/>
          <w:sz w:val="28"/>
          <w:szCs w:val="28"/>
          <w:u w:val="single"/>
        </w:rPr>
        <w:t>:</w:t>
      </w:r>
      <w:r>
        <w:rPr>
          <w:rFonts w:ascii="Times New Roman" w:hAnsi="Times New Roman" w:cs="Times New Roman"/>
          <w:sz w:val="28"/>
          <w:szCs w:val="28"/>
          <w:u w:val="single"/>
          <w:lang w:val="en-US"/>
        </w:rPr>
        <w:t> </w:t>
      </w:r>
    </w:p>
    <w:p w14:paraId="37C20A23">
      <w:pPr>
        <w:autoSpaceDE w:val="0"/>
        <w:autoSpaceDN w:val="0"/>
        <w:adjustRightInd w:val="0"/>
        <w:spacing w:after="140"/>
        <w:ind w:firstLine="705"/>
        <w:jc w:val="both"/>
        <w:rPr>
          <w:rFonts w:ascii="Times New Roman" w:hAnsi="Times New Roman" w:cs="Times New Roman"/>
          <w:sz w:val="28"/>
          <w:szCs w:val="28"/>
          <w:u w:val="single"/>
        </w:rPr>
      </w:pPr>
      <w:r>
        <w:rPr>
          <w:rFonts w:ascii="Times New Roman" w:hAnsi="Times New Roman" w:cs="Times New Roman"/>
          <w:b/>
          <w:bCs/>
          <w:sz w:val="28"/>
          <w:szCs w:val="28"/>
          <w:u w:val="single"/>
        </w:rPr>
        <w:t>1. Место и срок представления заявок:</w:t>
      </w:r>
      <w:r>
        <w:rPr>
          <w:rFonts w:ascii="Times New Roman" w:hAnsi="Times New Roman" w:cs="Times New Roman"/>
          <w:sz w:val="28"/>
          <w:szCs w:val="28"/>
          <w:u w:val="single"/>
          <w:lang w:val="en-US"/>
        </w:rPr>
        <w:t> </w:t>
      </w:r>
    </w:p>
    <w:p w14:paraId="6B0AEB20">
      <w:pPr>
        <w:autoSpaceDE w:val="0"/>
        <w:autoSpaceDN w:val="0"/>
        <w:adjustRightInd w:val="0"/>
        <w:spacing w:after="140"/>
        <w:ind w:firstLine="705"/>
        <w:jc w:val="both"/>
        <w:rPr>
          <w:rFonts w:ascii="Times New Roman" w:hAnsi="Times New Roman" w:cs="Times New Roman"/>
          <w:color w:val="000000"/>
          <w:sz w:val="28"/>
          <w:szCs w:val="28"/>
        </w:rPr>
      </w:pPr>
      <w:r>
        <w:rPr>
          <w:rFonts w:ascii="Times New Roman" w:hAnsi="Times New Roman" w:cs="Times New Roman"/>
          <w:i/>
          <w:iCs/>
          <w:color w:val="000000"/>
          <w:sz w:val="28"/>
          <w:szCs w:val="28"/>
          <w:u w:val="single"/>
        </w:rPr>
        <w:t xml:space="preserve">Заявки </w:t>
      </w:r>
      <w:r>
        <w:rPr>
          <w:rFonts w:ascii="Times New Roman" w:hAnsi="Times New Roman" w:cs="Times New Roman"/>
          <w:color w:val="000000"/>
          <w:sz w:val="28"/>
          <w:szCs w:val="28"/>
          <w:u w:val="single"/>
        </w:rPr>
        <w:t xml:space="preserve">о готовности к участию в конкурсе на право заключения концессионного соглашения на условиях, предусмотренных в предложении о заключении концессионного соглашения </w:t>
      </w:r>
      <w:r>
        <w:rPr>
          <w:rFonts w:ascii="Times New Roman" w:hAnsi="Times New Roman" w:cs="Times New Roman"/>
          <w:i/>
          <w:iCs/>
          <w:color w:val="000000"/>
          <w:sz w:val="28"/>
          <w:szCs w:val="28"/>
          <w:u w:val="single"/>
        </w:rPr>
        <w:t xml:space="preserve">принимаются в течение </w:t>
      </w:r>
      <w:r>
        <w:rPr>
          <w:rFonts w:hint="default" w:ascii="Times New Roman" w:hAnsi="Times New Roman" w:cs="Times New Roman"/>
          <w:i/>
          <w:iCs/>
          <w:color w:val="000000"/>
          <w:sz w:val="28"/>
          <w:szCs w:val="28"/>
          <w:u w:val="single"/>
          <w:lang w:val="ru-RU"/>
        </w:rPr>
        <w:t>30</w:t>
      </w:r>
      <w:r>
        <w:rPr>
          <w:rFonts w:ascii="Times New Roman" w:hAnsi="Times New Roman" w:cs="Times New Roman"/>
          <w:i/>
          <w:iCs/>
          <w:color w:val="000000"/>
          <w:sz w:val="28"/>
          <w:szCs w:val="28"/>
          <w:u w:val="single"/>
        </w:rPr>
        <w:t xml:space="preserve"> (</w:t>
      </w:r>
      <w:r>
        <w:rPr>
          <w:rFonts w:ascii="Times New Roman" w:hAnsi="Times New Roman" w:cs="Times New Roman"/>
          <w:i/>
          <w:iCs/>
          <w:color w:val="000000"/>
          <w:sz w:val="28"/>
          <w:szCs w:val="28"/>
          <w:u w:val="single"/>
          <w:lang w:val="ru-RU"/>
        </w:rPr>
        <w:t>тридцати</w:t>
      </w:r>
      <w:r>
        <w:rPr>
          <w:rFonts w:ascii="Times New Roman" w:hAnsi="Times New Roman" w:cs="Times New Roman"/>
          <w:i/>
          <w:iCs/>
          <w:color w:val="000000"/>
          <w:sz w:val="28"/>
          <w:szCs w:val="28"/>
          <w:u w:val="single"/>
        </w:rPr>
        <w:t>) дней</w:t>
      </w:r>
      <w:r>
        <w:rPr>
          <w:rFonts w:ascii="Times New Roman" w:hAnsi="Times New Roman" w:cs="Times New Roman"/>
          <w:color w:val="000000"/>
          <w:sz w:val="28"/>
          <w:szCs w:val="28"/>
          <w:u w:val="single"/>
        </w:rPr>
        <w:t xml:space="preserve"> с момента размещения информации (Предложения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частью 4.1 статьи 37</w:t>
      </w:r>
      <w:r>
        <w:rPr>
          <w:rFonts w:hint="default" w:ascii="Times New Roman" w:hAnsi="Times New Roman" w:cs="Times New Roman"/>
          <w:color w:val="000000"/>
          <w:sz w:val="28"/>
          <w:szCs w:val="28"/>
          <w:u w:val="single"/>
          <w:lang w:val="ru-RU"/>
        </w:rPr>
        <w:t>, статьей 52</w:t>
      </w:r>
      <w:r>
        <w:rPr>
          <w:rFonts w:ascii="Times New Roman" w:hAnsi="Times New Roman" w:cs="Times New Roman"/>
          <w:color w:val="000000"/>
          <w:sz w:val="28"/>
          <w:szCs w:val="28"/>
          <w:u w:val="single"/>
        </w:rPr>
        <w:t xml:space="preserve"> Федерального закона от 21 июля 2005 г. № 115-ФЗ «О концессионных соглашениях»,</w:t>
      </w:r>
      <w:r>
        <w:rPr>
          <w:rFonts w:hint="default" w:ascii="Times New Roman" w:hAnsi="Times New Roman" w:cs="Times New Roman"/>
          <w:color w:val="000000"/>
          <w:sz w:val="28"/>
          <w:szCs w:val="28"/>
          <w:u w:val="single"/>
          <w:lang w:val="ru-RU"/>
        </w:rPr>
        <w:t xml:space="preserve"> Постановлением Правительства РФ от 31.03.2015 N 300 "Об утверждении формы предложения о заключении концессионного соглашения с лицом, выступающим с инициативой заключения концессионного соглашения" и Приказ Минстроя России от 24.05.2022 N 406/пр "Об утверждении формы предоставления сведений для участия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указанных в части 1 статьи 48 Федерального закона "О концессионных соглашениях" </w:t>
      </w:r>
      <w:r>
        <w:rPr>
          <w:rFonts w:ascii="Times New Roman" w:hAnsi="Times New Roman" w:cs="Times New Roman"/>
          <w:color w:val="000000"/>
          <w:sz w:val="28"/>
          <w:szCs w:val="28"/>
          <w:u w:val="single"/>
        </w:rPr>
        <w:t xml:space="preserve">к лицу, выступающему с инициативой заключения концессионного соглашения)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 </w:t>
      </w:r>
      <w:r>
        <w:fldChar w:fldCharType="begin"/>
      </w:r>
      <w:r>
        <w:instrText xml:space="preserve"> HYPERLINK "http://www.torgi.ru/" </w:instrText>
      </w:r>
      <w:r>
        <w:fldChar w:fldCharType="separate"/>
      </w:r>
      <w:r>
        <w:rPr>
          <w:rFonts w:ascii="Times New Roman" w:hAnsi="Times New Roman" w:cs="Times New Roman"/>
          <w:color w:val="000000"/>
          <w:sz w:val="28"/>
          <w:szCs w:val="28"/>
          <w:u w:val="single"/>
          <w:lang w:val="en-US"/>
        </w:rPr>
        <w:t>www</w:t>
      </w:r>
      <w:r>
        <w:rPr>
          <w:rFonts w:ascii="Times New Roman" w:hAnsi="Times New Roman" w:cs="Times New Roman"/>
          <w:vanish/>
          <w:color w:val="000000"/>
          <w:sz w:val="28"/>
          <w:szCs w:val="28"/>
          <w:lang w:val="en-US"/>
        </w:rPr>
        <w:t>HYPERLINK</w:t>
      </w:r>
      <w:r>
        <w:rPr>
          <w:rFonts w:ascii="Times New Roman" w:hAnsi="Times New Roman" w:cs="Times New Roman"/>
          <w:vanish/>
          <w:color w:val="000000"/>
          <w:sz w:val="28"/>
          <w:szCs w:val="28"/>
        </w:rPr>
        <w:t xml:space="preserve"> "</w:t>
      </w:r>
      <w:r>
        <w:rPr>
          <w:rFonts w:ascii="Times New Roman" w:hAnsi="Times New Roman" w:cs="Times New Roman"/>
          <w:vanish/>
          <w:color w:val="000000"/>
          <w:sz w:val="28"/>
          <w:szCs w:val="28"/>
          <w:lang w:val="en-US"/>
        </w:rPr>
        <w:t>http</w:t>
      </w:r>
      <w:r>
        <w:rPr>
          <w:rFonts w:ascii="Times New Roman" w:hAnsi="Times New Roman" w:cs="Times New Roman"/>
          <w:vanish/>
          <w:color w:val="000000"/>
          <w:sz w:val="28"/>
          <w:szCs w:val="28"/>
        </w:rPr>
        <w:t>://</w:t>
      </w:r>
      <w:r>
        <w:rPr>
          <w:rFonts w:ascii="Times New Roman" w:hAnsi="Times New Roman" w:cs="Times New Roman"/>
          <w:vanish/>
          <w:color w:val="000000"/>
          <w:sz w:val="28"/>
          <w:szCs w:val="28"/>
          <w:lang w:val="en-US"/>
        </w:rPr>
        <w:t>www</w:t>
      </w:r>
      <w:r>
        <w:rPr>
          <w:rFonts w:ascii="Times New Roman" w:hAnsi="Times New Roman" w:cs="Times New Roman"/>
          <w:vanish/>
          <w:color w:val="000000"/>
          <w:sz w:val="28"/>
          <w:szCs w:val="28"/>
        </w:rPr>
        <w:t>.</w:t>
      </w:r>
      <w:r>
        <w:rPr>
          <w:rFonts w:ascii="Times New Roman" w:hAnsi="Times New Roman" w:cs="Times New Roman"/>
          <w:vanish/>
          <w:color w:val="000000"/>
          <w:sz w:val="28"/>
          <w:szCs w:val="28"/>
          <w:lang w:val="en-US"/>
        </w:rPr>
        <w:t>torgi</w:t>
      </w:r>
      <w:r>
        <w:rPr>
          <w:rFonts w:ascii="Times New Roman" w:hAnsi="Times New Roman" w:cs="Times New Roman"/>
          <w:vanish/>
          <w:color w:val="000000"/>
          <w:sz w:val="28"/>
          <w:szCs w:val="28"/>
        </w:rPr>
        <w:t>.</w:t>
      </w:r>
      <w:r>
        <w:rPr>
          <w:rFonts w:ascii="Times New Roman" w:hAnsi="Times New Roman" w:cs="Times New Roman"/>
          <w:vanish/>
          <w:color w:val="000000"/>
          <w:sz w:val="28"/>
          <w:szCs w:val="28"/>
          <w:lang w:val="en-US"/>
        </w:rPr>
        <w:t>ru</w:t>
      </w:r>
      <w:r>
        <w:rPr>
          <w:rFonts w:ascii="Times New Roman" w:hAnsi="Times New Roman" w:cs="Times New Roman"/>
          <w:vanish/>
          <w:color w:val="000000"/>
          <w:sz w:val="28"/>
          <w:szCs w:val="28"/>
        </w:rPr>
        <w:t>/"</w:t>
      </w:r>
      <w:r>
        <w:rPr>
          <w:rFonts w:ascii="Times New Roman" w:hAnsi="Times New Roman" w:cs="Times New Roman"/>
          <w:color w:val="000000"/>
          <w:sz w:val="28"/>
          <w:szCs w:val="28"/>
          <w:u w:val="single"/>
        </w:rPr>
        <w:t>.</w:t>
      </w:r>
      <w:r>
        <w:rPr>
          <w:rFonts w:ascii="Times New Roman" w:hAnsi="Times New Roman" w:cs="Times New Roman"/>
          <w:vanish/>
          <w:color w:val="000000"/>
          <w:sz w:val="28"/>
          <w:szCs w:val="28"/>
          <w:lang w:val="en-US"/>
        </w:rPr>
        <w:t>HYPERLINK</w:t>
      </w:r>
      <w:r>
        <w:rPr>
          <w:rFonts w:ascii="Times New Roman" w:hAnsi="Times New Roman" w:cs="Times New Roman"/>
          <w:vanish/>
          <w:color w:val="000000"/>
          <w:sz w:val="28"/>
          <w:szCs w:val="28"/>
        </w:rPr>
        <w:t xml:space="preserve"> "</w:t>
      </w:r>
      <w:r>
        <w:rPr>
          <w:rFonts w:ascii="Times New Roman" w:hAnsi="Times New Roman" w:cs="Times New Roman"/>
          <w:vanish/>
          <w:color w:val="000000"/>
          <w:sz w:val="28"/>
          <w:szCs w:val="28"/>
          <w:lang w:val="en-US"/>
        </w:rPr>
        <w:t>http</w:t>
      </w:r>
      <w:r>
        <w:rPr>
          <w:rFonts w:ascii="Times New Roman" w:hAnsi="Times New Roman" w:cs="Times New Roman"/>
          <w:vanish/>
          <w:color w:val="000000"/>
          <w:sz w:val="28"/>
          <w:szCs w:val="28"/>
        </w:rPr>
        <w:t>://</w:t>
      </w:r>
      <w:r>
        <w:rPr>
          <w:rFonts w:ascii="Times New Roman" w:hAnsi="Times New Roman" w:cs="Times New Roman"/>
          <w:vanish/>
          <w:color w:val="000000"/>
          <w:sz w:val="28"/>
          <w:szCs w:val="28"/>
          <w:lang w:val="en-US"/>
        </w:rPr>
        <w:t>www</w:t>
      </w:r>
      <w:r>
        <w:rPr>
          <w:rFonts w:ascii="Times New Roman" w:hAnsi="Times New Roman" w:cs="Times New Roman"/>
          <w:vanish/>
          <w:color w:val="000000"/>
          <w:sz w:val="28"/>
          <w:szCs w:val="28"/>
        </w:rPr>
        <w:t>.</w:t>
      </w:r>
      <w:r>
        <w:rPr>
          <w:rFonts w:ascii="Times New Roman" w:hAnsi="Times New Roman" w:cs="Times New Roman"/>
          <w:vanish/>
          <w:color w:val="000000"/>
          <w:sz w:val="28"/>
          <w:szCs w:val="28"/>
          <w:lang w:val="en-US"/>
        </w:rPr>
        <w:t>torgi</w:t>
      </w:r>
      <w:r>
        <w:rPr>
          <w:rFonts w:ascii="Times New Roman" w:hAnsi="Times New Roman" w:cs="Times New Roman"/>
          <w:vanish/>
          <w:color w:val="000000"/>
          <w:sz w:val="28"/>
          <w:szCs w:val="28"/>
        </w:rPr>
        <w:t>.</w:t>
      </w:r>
      <w:r>
        <w:rPr>
          <w:rFonts w:ascii="Times New Roman" w:hAnsi="Times New Roman" w:cs="Times New Roman"/>
          <w:vanish/>
          <w:color w:val="000000"/>
          <w:sz w:val="28"/>
          <w:szCs w:val="28"/>
          <w:lang w:val="en-US"/>
        </w:rPr>
        <w:t>ru</w:t>
      </w:r>
      <w:r>
        <w:rPr>
          <w:rFonts w:ascii="Times New Roman" w:hAnsi="Times New Roman" w:cs="Times New Roman"/>
          <w:vanish/>
          <w:color w:val="000000"/>
          <w:sz w:val="28"/>
          <w:szCs w:val="28"/>
        </w:rPr>
        <w:t>/"</w:t>
      </w:r>
      <w:r>
        <w:rPr>
          <w:rFonts w:ascii="Times New Roman" w:hAnsi="Times New Roman" w:cs="Times New Roman"/>
          <w:color w:val="000000"/>
          <w:sz w:val="28"/>
          <w:szCs w:val="28"/>
          <w:u w:val="single"/>
          <w:lang w:val="en-US"/>
        </w:rPr>
        <w:t>torgi</w:t>
      </w:r>
      <w:r>
        <w:rPr>
          <w:rFonts w:ascii="Times New Roman" w:hAnsi="Times New Roman" w:cs="Times New Roman"/>
          <w:vanish/>
          <w:color w:val="000000"/>
          <w:sz w:val="28"/>
          <w:szCs w:val="28"/>
          <w:lang w:val="en-US"/>
        </w:rPr>
        <w:t>HYPERLINK</w:t>
      </w:r>
      <w:r>
        <w:rPr>
          <w:rFonts w:ascii="Times New Roman" w:hAnsi="Times New Roman" w:cs="Times New Roman"/>
          <w:vanish/>
          <w:color w:val="000000"/>
          <w:sz w:val="28"/>
          <w:szCs w:val="28"/>
        </w:rPr>
        <w:t xml:space="preserve"> "</w:t>
      </w:r>
      <w:r>
        <w:rPr>
          <w:rFonts w:ascii="Times New Roman" w:hAnsi="Times New Roman" w:cs="Times New Roman"/>
          <w:vanish/>
          <w:color w:val="000000"/>
          <w:sz w:val="28"/>
          <w:szCs w:val="28"/>
          <w:lang w:val="en-US"/>
        </w:rPr>
        <w:t>http</w:t>
      </w:r>
      <w:r>
        <w:rPr>
          <w:rFonts w:ascii="Times New Roman" w:hAnsi="Times New Roman" w:cs="Times New Roman"/>
          <w:vanish/>
          <w:color w:val="000000"/>
          <w:sz w:val="28"/>
          <w:szCs w:val="28"/>
        </w:rPr>
        <w:t>://</w:t>
      </w:r>
      <w:r>
        <w:rPr>
          <w:rFonts w:ascii="Times New Roman" w:hAnsi="Times New Roman" w:cs="Times New Roman"/>
          <w:vanish/>
          <w:color w:val="000000"/>
          <w:sz w:val="28"/>
          <w:szCs w:val="28"/>
          <w:lang w:val="en-US"/>
        </w:rPr>
        <w:t>www</w:t>
      </w:r>
      <w:r>
        <w:rPr>
          <w:rFonts w:ascii="Times New Roman" w:hAnsi="Times New Roman" w:cs="Times New Roman"/>
          <w:vanish/>
          <w:color w:val="000000"/>
          <w:sz w:val="28"/>
          <w:szCs w:val="28"/>
        </w:rPr>
        <w:t>.</w:t>
      </w:r>
      <w:r>
        <w:rPr>
          <w:rFonts w:ascii="Times New Roman" w:hAnsi="Times New Roman" w:cs="Times New Roman"/>
          <w:vanish/>
          <w:color w:val="000000"/>
          <w:sz w:val="28"/>
          <w:szCs w:val="28"/>
          <w:lang w:val="en-US"/>
        </w:rPr>
        <w:t>torgi</w:t>
      </w:r>
      <w:r>
        <w:rPr>
          <w:rFonts w:ascii="Times New Roman" w:hAnsi="Times New Roman" w:cs="Times New Roman"/>
          <w:vanish/>
          <w:color w:val="000000"/>
          <w:sz w:val="28"/>
          <w:szCs w:val="28"/>
        </w:rPr>
        <w:t>.</w:t>
      </w:r>
      <w:r>
        <w:rPr>
          <w:rFonts w:ascii="Times New Roman" w:hAnsi="Times New Roman" w:cs="Times New Roman"/>
          <w:vanish/>
          <w:color w:val="000000"/>
          <w:sz w:val="28"/>
          <w:szCs w:val="28"/>
          <w:lang w:val="en-US"/>
        </w:rPr>
        <w:t>ru</w:t>
      </w:r>
      <w:r>
        <w:rPr>
          <w:rFonts w:ascii="Times New Roman" w:hAnsi="Times New Roman" w:cs="Times New Roman"/>
          <w:vanish/>
          <w:color w:val="000000"/>
          <w:sz w:val="28"/>
          <w:szCs w:val="28"/>
        </w:rPr>
        <w:t>/"</w:t>
      </w:r>
      <w:r>
        <w:rPr>
          <w:rFonts w:ascii="Times New Roman" w:hAnsi="Times New Roman" w:cs="Times New Roman"/>
          <w:color w:val="000000"/>
          <w:sz w:val="28"/>
          <w:szCs w:val="28"/>
          <w:u w:val="single"/>
        </w:rPr>
        <w:t>.</w:t>
      </w:r>
      <w:r>
        <w:rPr>
          <w:rFonts w:ascii="Times New Roman" w:hAnsi="Times New Roman" w:cs="Times New Roman"/>
          <w:vanish/>
          <w:color w:val="000000"/>
          <w:sz w:val="28"/>
          <w:szCs w:val="28"/>
          <w:lang w:val="en-US"/>
        </w:rPr>
        <w:t>HYPERLINK</w:t>
      </w:r>
      <w:r>
        <w:rPr>
          <w:rFonts w:ascii="Times New Roman" w:hAnsi="Times New Roman" w:cs="Times New Roman"/>
          <w:vanish/>
          <w:color w:val="000000"/>
          <w:sz w:val="28"/>
          <w:szCs w:val="28"/>
        </w:rPr>
        <w:t xml:space="preserve"> "</w:t>
      </w:r>
      <w:r>
        <w:rPr>
          <w:rFonts w:ascii="Times New Roman" w:hAnsi="Times New Roman" w:cs="Times New Roman"/>
          <w:vanish/>
          <w:color w:val="000000"/>
          <w:sz w:val="28"/>
          <w:szCs w:val="28"/>
          <w:lang w:val="en-US"/>
        </w:rPr>
        <w:t>http</w:t>
      </w:r>
      <w:r>
        <w:rPr>
          <w:rFonts w:ascii="Times New Roman" w:hAnsi="Times New Roman" w:cs="Times New Roman"/>
          <w:vanish/>
          <w:color w:val="000000"/>
          <w:sz w:val="28"/>
          <w:szCs w:val="28"/>
        </w:rPr>
        <w:t>://</w:t>
      </w:r>
      <w:r>
        <w:rPr>
          <w:rFonts w:ascii="Times New Roman" w:hAnsi="Times New Roman" w:cs="Times New Roman"/>
          <w:vanish/>
          <w:color w:val="000000"/>
          <w:sz w:val="28"/>
          <w:szCs w:val="28"/>
          <w:lang w:val="en-US"/>
        </w:rPr>
        <w:t>www</w:t>
      </w:r>
      <w:r>
        <w:rPr>
          <w:rFonts w:ascii="Times New Roman" w:hAnsi="Times New Roman" w:cs="Times New Roman"/>
          <w:vanish/>
          <w:color w:val="000000"/>
          <w:sz w:val="28"/>
          <w:szCs w:val="28"/>
        </w:rPr>
        <w:t>.</w:t>
      </w:r>
      <w:r>
        <w:rPr>
          <w:rFonts w:ascii="Times New Roman" w:hAnsi="Times New Roman" w:cs="Times New Roman"/>
          <w:vanish/>
          <w:color w:val="000000"/>
          <w:sz w:val="28"/>
          <w:szCs w:val="28"/>
          <w:lang w:val="en-US"/>
        </w:rPr>
        <w:t>torgi</w:t>
      </w:r>
      <w:r>
        <w:rPr>
          <w:rFonts w:ascii="Times New Roman" w:hAnsi="Times New Roman" w:cs="Times New Roman"/>
          <w:vanish/>
          <w:color w:val="000000"/>
          <w:sz w:val="28"/>
          <w:szCs w:val="28"/>
        </w:rPr>
        <w:t>.</w:t>
      </w:r>
      <w:r>
        <w:rPr>
          <w:rFonts w:ascii="Times New Roman" w:hAnsi="Times New Roman" w:cs="Times New Roman"/>
          <w:vanish/>
          <w:color w:val="000000"/>
          <w:sz w:val="28"/>
          <w:szCs w:val="28"/>
          <w:lang w:val="en-US"/>
        </w:rPr>
        <w:t>ru</w:t>
      </w:r>
      <w:r>
        <w:rPr>
          <w:rFonts w:ascii="Times New Roman" w:hAnsi="Times New Roman" w:cs="Times New Roman"/>
          <w:vanish/>
          <w:color w:val="000000"/>
          <w:sz w:val="28"/>
          <w:szCs w:val="28"/>
        </w:rPr>
        <w:t>/"</w:t>
      </w:r>
      <w:r>
        <w:rPr>
          <w:rFonts w:ascii="Times New Roman" w:hAnsi="Times New Roman" w:cs="Times New Roman"/>
          <w:color w:val="000000"/>
          <w:sz w:val="28"/>
          <w:szCs w:val="28"/>
          <w:u w:val="single"/>
          <w:lang w:val="en-US"/>
        </w:rPr>
        <w:t>ru</w:t>
      </w:r>
      <w:r>
        <w:rPr>
          <w:rFonts w:ascii="Times New Roman" w:hAnsi="Times New Roman" w:cs="Times New Roman"/>
          <w:color w:val="000000"/>
          <w:sz w:val="28"/>
          <w:szCs w:val="28"/>
          <w:u w:val="single"/>
          <w:lang w:val="en-US"/>
        </w:rPr>
        <w:fldChar w:fldCharType="end"/>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по адресу:</w:t>
      </w:r>
      <w:r>
        <w:rPr>
          <w:rFonts w:ascii="Times New Roman" w:hAnsi="Times New Roman" w:cs="Times New Roman"/>
          <w:color w:val="000000"/>
          <w:sz w:val="28"/>
          <w:szCs w:val="28"/>
          <w:lang w:val="en-US"/>
        </w:rPr>
        <w:t> </w:t>
      </w:r>
    </w:p>
    <w:p w14:paraId="21AA9902">
      <w:pPr>
        <w:autoSpaceDE w:val="0"/>
        <w:autoSpaceDN w:val="0"/>
        <w:adjustRightInd w:val="0"/>
        <w:spacing w:after="0"/>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155630, Ивановская область, г. Южа, ул. Пушкина, д. 1, каб. 1, тел.: 8 (49347) 2-12-51, Контактное лицо — </w:t>
      </w:r>
      <w:r>
        <w:rPr>
          <w:rFonts w:ascii="Times New Roman" w:hAnsi="Times New Roman" w:cs="Times New Roman"/>
          <w:color w:val="000000"/>
          <w:sz w:val="28"/>
          <w:szCs w:val="28"/>
          <w:lang w:val="ru-RU"/>
        </w:rPr>
        <w:t>Шишкин</w:t>
      </w:r>
      <w:r>
        <w:rPr>
          <w:rFonts w:hint="default" w:ascii="Times New Roman" w:hAnsi="Times New Roman" w:cs="Times New Roman"/>
          <w:color w:val="000000"/>
          <w:sz w:val="28"/>
          <w:szCs w:val="28"/>
          <w:lang w:val="ru-RU"/>
        </w:rPr>
        <w:t xml:space="preserve"> Евгений Александрович</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p>
    <w:p w14:paraId="201B55AD">
      <w:pPr>
        <w:autoSpaceDE w:val="0"/>
        <w:autoSpaceDN w:val="0"/>
        <w:adjustRightInd w:val="0"/>
        <w:spacing w:after="0"/>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Прием заявок на участие в конкурсе осуществляется</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по рабочим дням с понедельника по четверг - с 09 час. 00 мин. до 16 час. 00 мин., пятница – с 09 час. 00 мин. до 15 час. 00 мин. кроме перерыва на обед с 12 час. 00 мин. по 12 час. 50 мин.</w:t>
      </w:r>
      <w:r>
        <w:rPr>
          <w:rFonts w:ascii="Times New Roman" w:hAnsi="Times New Roman" w:cs="Times New Roman"/>
          <w:color w:val="000000"/>
          <w:sz w:val="28"/>
          <w:szCs w:val="28"/>
          <w:lang w:val="en-US"/>
        </w:rPr>
        <w:t> </w:t>
      </w:r>
    </w:p>
    <w:p w14:paraId="1AAA3A99">
      <w:pPr>
        <w:autoSpaceDE w:val="0"/>
        <w:autoSpaceDN w:val="0"/>
        <w:adjustRightInd w:val="0"/>
        <w:spacing w:after="0"/>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Заявки, переданные с помощью почтовой, факсимильной или электронной  связи, не допускается, а полученные таким образом документы считаются не имеющими юридической силы.</w:t>
      </w:r>
    </w:p>
    <w:p w14:paraId="00A9786E">
      <w:pPr>
        <w:autoSpaceDE w:val="0"/>
        <w:autoSpaceDN w:val="0"/>
        <w:adjustRightInd w:val="0"/>
        <w:spacing w:after="140"/>
        <w:ind w:firstLine="705"/>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 Требования к лицу, выступающему с инициативой заключения концессионного соглашения, а также иным лицам, подающим заявки на заключение концессионного соглашения, в соответствии с Федеральным законом от 21 июля 2005 г. № 115-ФЗ «О концессионных соглашениях»</w:t>
      </w:r>
      <w:r>
        <w:rPr>
          <w:rFonts w:hint="default" w:ascii="Times New Roman" w:hAnsi="Times New Roman" w:cs="Times New Roman"/>
          <w:b/>
          <w:bCs/>
          <w:color w:val="000000"/>
          <w:sz w:val="28"/>
          <w:szCs w:val="28"/>
          <w:lang w:val="ru-RU"/>
        </w:rPr>
        <w:t xml:space="preserve"> и Приказом Минстроя России от 24.05.2022 N 406/пр "Об утверждении формы предоставления сведений для участия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указанных в части 1 статьи 48 Федерального закона "О концессионных соглашениях"</w:t>
      </w:r>
      <w:r>
        <w:rPr>
          <w:rFonts w:ascii="Times New Roman" w:hAnsi="Times New Roman" w:cs="Times New Roman"/>
          <w:b/>
          <w:bCs/>
          <w:color w:val="000000"/>
          <w:sz w:val="28"/>
          <w:szCs w:val="28"/>
        </w:rPr>
        <w:t>:</w:t>
      </w:r>
      <w:r>
        <w:rPr>
          <w:rFonts w:ascii="Times New Roman" w:hAnsi="Times New Roman" w:cs="Times New Roman"/>
          <w:b/>
          <w:bCs/>
          <w:color w:val="000000"/>
          <w:sz w:val="28"/>
          <w:szCs w:val="28"/>
          <w:lang w:val="en-US"/>
        </w:rPr>
        <w:t> </w:t>
      </w:r>
    </w:p>
    <w:p w14:paraId="5817926C">
      <w:pPr>
        <w:autoSpaceDE w:val="0"/>
        <w:autoSpaceDN w:val="0"/>
        <w:adjustRightInd w:val="0"/>
        <w:spacing w:after="140"/>
        <w:ind w:firstLine="705"/>
        <w:jc w:val="both"/>
        <w:rPr>
          <w:rFonts w:ascii="Times New Roman" w:hAnsi="Times New Roman" w:cs="Times New Roman"/>
          <w:b/>
          <w:bCs/>
          <w:sz w:val="28"/>
          <w:szCs w:val="28"/>
        </w:rPr>
      </w:pPr>
      <w:r>
        <w:rPr>
          <w:rFonts w:ascii="Times New Roman" w:hAnsi="Times New Roman" w:cs="Times New Roman"/>
          <w:sz w:val="28"/>
          <w:szCs w:val="28"/>
        </w:rPr>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r>
        <w:rPr>
          <w:rFonts w:ascii="Times New Roman" w:hAnsi="Times New Roman" w:cs="Times New Roman"/>
          <w:b/>
          <w:bCs/>
          <w:sz w:val="28"/>
          <w:szCs w:val="28"/>
          <w:lang w:val="en-US"/>
        </w:rPr>
        <w:t> </w:t>
      </w:r>
    </w:p>
    <w:p w14:paraId="7FC7F603">
      <w:pPr>
        <w:autoSpaceDE w:val="0"/>
        <w:autoSpaceDN w:val="0"/>
        <w:adjustRightInd w:val="0"/>
        <w:spacing w:after="140"/>
        <w:ind w:firstLine="705"/>
        <w:jc w:val="both"/>
        <w:rPr>
          <w:rFonts w:ascii="Times New Roman" w:hAnsi="Times New Roman" w:cs="Times New Roman"/>
          <w:sz w:val="28"/>
          <w:szCs w:val="28"/>
        </w:rPr>
      </w:pPr>
      <w:r>
        <w:rPr>
          <w:rFonts w:ascii="Times New Roman" w:hAnsi="Times New Roman" w:cs="Times New Roman"/>
          <w:sz w:val="28"/>
          <w:szCs w:val="28"/>
        </w:rPr>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r>
        <w:rPr>
          <w:rFonts w:ascii="Times New Roman" w:hAnsi="Times New Roman" w:cs="Times New Roman"/>
          <w:sz w:val="28"/>
          <w:szCs w:val="28"/>
          <w:lang w:val="en-US"/>
        </w:rPr>
        <w:t> </w:t>
      </w:r>
    </w:p>
    <w:p w14:paraId="47BD24B2">
      <w:pPr>
        <w:autoSpaceDE w:val="0"/>
        <w:autoSpaceDN w:val="0"/>
        <w:adjustRightInd w:val="0"/>
        <w:spacing w:after="140"/>
        <w:ind w:firstLine="705"/>
        <w:jc w:val="both"/>
        <w:rPr>
          <w:rFonts w:ascii="Times New Roman" w:hAnsi="Times New Roman" w:cs="Times New Roman"/>
          <w:sz w:val="28"/>
          <w:szCs w:val="28"/>
        </w:rPr>
      </w:pPr>
      <w:r>
        <w:rPr>
          <w:rFonts w:ascii="Times New Roman" w:hAnsi="Times New Roman" w:cs="Times New Roman"/>
          <w:sz w:val="28"/>
          <w:szCs w:val="28"/>
        </w:rPr>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r>
        <w:rPr>
          <w:rFonts w:ascii="Times New Roman" w:hAnsi="Times New Roman" w:cs="Times New Roman"/>
          <w:sz w:val="28"/>
          <w:szCs w:val="28"/>
          <w:lang w:val="en-US"/>
        </w:rPr>
        <w:t> </w:t>
      </w:r>
    </w:p>
    <w:p w14:paraId="06827F05">
      <w:pPr>
        <w:autoSpaceDE w:val="0"/>
        <w:autoSpaceDN w:val="0"/>
        <w:adjustRightInd w:val="0"/>
        <w:spacing w:after="140"/>
        <w:ind w:firstLine="705"/>
        <w:jc w:val="both"/>
        <w:rPr>
          <w:rFonts w:ascii="Times New Roman" w:hAnsi="Times New Roman" w:cs="Times New Roman"/>
          <w:sz w:val="28"/>
          <w:szCs w:val="28"/>
          <w:lang w:val="en-US"/>
        </w:rPr>
      </w:pPr>
      <w:r>
        <w:rPr>
          <w:rFonts w:ascii="Times New Roman" w:hAnsi="Times New Roman" w:cs="Times New Roman"/>
          <w:sz w:val="28"/>
          <w:szCs w:val="28"/>
        </w:rPr>
        <w:t>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r>
        <w:rPr>
          <w:rFonts w:ascii="Times New Roman" w:hAnsi="Times New Roman" w:cs="Times New Roman"/>
          <w:sz w:val="28"/>
          <w:szCs w:val="28"/>
          <w:lang w:val="en-US"/>
        </w:rPr>
        <w:t> </w:t>
      </w:r>
    </w:p>
    <w:p w14:paraId="088A20F5">
      <w:pPr>
        <w:spacing w:beforeLines="0" w:afterLines="0"/>
        <w:ind w:firstLine="708" w:firstLineChars="0"/>
        <w:jc w:val="both"/>
        <w:rPr>
          <w:rFonts w:hint="default" w:ascii="Times New Roman" w:hAnsi="Times New Roman" w:eastAsia="Times New Roman"/>
          <w:sz w:val="28"/>
          <w:szCs w:val="24"/>
        </w:rPr>
      </w:pPr>
      <w:r>
        <w:rPr>
          <w:rFonts w:hint="default" w:ascii="Times New Roman" w:hAnsi="Times New Roman" w:eastAsia="Times New Roman"/>
          <w:sz w:val="28"/>
          <w:szCs w:val="24"/>
          <w:lang w:val="ru-RU"/>
        </w:rPr>
        <w:t xml:space="preserve">В соответствии со ст. </w:t>
      </w:r>
      <w:r>
        <w:rPr>
          <w:rFonts w:hint="default" w:ascii="Times New Roman" w:hAnsi="Times New Roman" w:cs="Times New Roman"/>
          <w:b/>
          <w:bCs/>
          <w:color w:val="000000"/>
          <w:sz w:val="28"/>
          <w:szCs w:val="28"/>
          <w:lang w:val="ru-RU"/>
        </w:rPr>
        <w:t xml:space="preserve">48 Федерального закона "О концессионных соглашениях" </w:t>
      </w:r>
      <w:r>
        <w:rPr>
          <w:rFonts w:hint="default" w:ascii="Times New Roman" w:hAnsi="Times New Roman" w:eastAsia="Times New Roman"/>
          <w:sz w:val="28"/>
          <w:szCs w:val="24"/>
        </w:rPr>
        <w:t>сведения о лицах:</w:t>
      </w:r>
    </w:p>
    <w:p w14:paraId="4D5C3183">
      <w:pPr>
        <w:spacing w:before="280" w:beforeLines="0" w:afterLines="0"/>
        <w:ind w:firstLine="540"/>
        <w:jc w:val="both"/>
        <w:rPr>
          <w:rFonts w:hint="default" w:ascii="Times New Roman" w:hAnsi="Times New Roman" w:eastAsia="Times New Roman"/>
          <w:sz w:val="28"/>
          <w:szCs w:val="24"/>
        </w:rPr>
      </w:pPr>
      <w:r>
        <w:rPr>
          <w:rFonts w:hint="default" w:ascii="Times New Roman" w:hAnsi="Times New Roman" w:eastAsia="Times New Roman"/>
          <w:sz w:val="28"/>
          <w:szCs w:val="24"/>
        </w:rPr>
        <w:t>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14:paraId="58AF058E">
      <w:pPr>
        <w:spacing w:before="280" w:beforeLines="0" w:afterLines="0"/>
        <w:ind w:firstLine="540"/>
        <w:jc w:val="both"/>
        <w:rPr>
          <w:rFonts w:hint="default" w:ascii="Times New Roman" w:hAnsi="Times New Roman" w:eastAsia="Times New Roman"/>
          <w:sz w:val="28"/>
          <w:szCs w:val="24"/>
        </w:rPr>
      </w:pPr>
      <w:r>
        <w:rPr>
          <w:rFonts w:hint="default" w:ascii="Times New Roman" w:hAnsi="Times New Roman" w:eastAsia="Times New Roman"/>
          <w:sz w:val="28"/>
          <w:szCs w:val="24"/>
        </w:rPr>
        <w:t>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14:paraId="182A5A34">
      <w:pPr>
        <w:spacing w:before="280" w:beforeLines="0" w:afterLines="0"/>
        <w:ind w:firstLine="540"/>
        <w:jc w:val="both"/>
        <w:rPr>
          <w:rFonts w:hint="default" w:ascii="Times New Roman" w:hAnsi="Times New Roman" w:eastAsia="Times New Roman"/>
          <w:sz w:val="28"/>
          <w:szCs w:val="24"/>
        </w:rPr>
      </w:pPr>
      <w:r>
        <w:rPr>
          <w:rFonts w:hint="default" w:ascii="Times New Roman" w:hAnsi="Times New Roman" w:eastAsia="Times New Roman"/>
          <w:sz w:val="28"/>
          <w:szCs w:val="24"/>
        </w:rPr>
        <w:t>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14:paraId="374451B3">
      <w:pPr>
        <w:spacing w:before="280" w:beforeLines="0" w:afterLines="0"/>
        <w:ind w:firstLine="540"/>
        <w:rPr>
          <w:rFonts w:hint="default" w:ascii="Times New Roman" w:hAnsi="Times New Roman" w:eastAsia="Times New Roman"/>
          <w:sz w:val="28"/>
          <w:szCs w:val="24"/>
        </w:rPr>
      </w:pPr>
      <w:r>
        <w:rPr>
          <w:rFonts w:hint="default" w:ascii="Times New Roman" w:hAnsi="Times New Roman" w:eastAsia="Times New Roman"/>
          <w:sz w:val="28"/>
          <w:szCs w:val="24"/>
        </w:rPr>
        <w:t>4) которые осуществляют полномочия управляющей компании заявителя;</w:t>
      </w:r>
    </w:p>
    <w:p w14:paraId="24CD05FB">
      <w:pPr>
        <w:spacing w:before="280" w:beforeLines="0" w:afterLines="0"/>
        <w:ind w:firstLine="540"/>
        <w:jc w:val="both"/>
        <w:rPr>
          <w:rFonts w:hint="default" w:ascii="Times New Roman" w:hAnsi="Times New Roman" w:eastAsia="Times New Roman"/>
          <w:sz w:val="28"/>
          <w:szCs w:val="24"/>
        </w:rPr>
      </w:pPr>
      <w:r>
        <w:rPr>
          <w:rFonts w:hint="default" w:ascii="Times New Roman" w:hAnsi="Times New Roman" w:eastAsia="Times New Roman"/>
          <w:sz w:val="28"/>
          <w:szCs w:val="24"/>
        </w:rPr>
        <w:t>5)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14:paraId="77DC546F">
      <w:pPr>
        <w:spacing w:before="280" w:beforeLines="0" w:afterLines="0"/>
        <w:ind w:firstLine="540"/>
        <w:jc w:val="both"/>
        <w:rPr>
          <w:rFonts w:hint="default" w:ascii="Times New Roman" w:hAnsi="Times New Roman" w:eastAsia="Times New Roman"/>
          <w:sz w:val="28"/>
          <w:szCs w:val="24"/>
        </w:rPr>
      </w:pPr>
      <w:r>
        <w:rPr>
          <w:rFonts w:hint="default" w:ascii="Times New Roman" w:hAnsi="Times New Roman" w:eastAsia="Times New Roman"/>
          <w:sz w:val="28"/>
          <w:szCs w:val="24"/>
        </w:rPr>
        <w:t>6) которые зарегистрированы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и имеют возможность контролировать действия заявителя.</w:t>
      </w:r>
    </w:p>
    <w:p w14:paraId="6ABF2048">
      <w:pPr>
        <w:autoSpaceDE w:val="0"/>
        <w:autoSpaceDN w:val="0"/>
        <w:adjustRightInd w:val="0"/>
        <w:spacing w:after="140"/>
        <w:ind w:firstLine="705"/>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 Принятие решения о заключении концессионного соглашения с единственным инвестором, либо о проведении конкурса на право заключения концессионного соглашения.</w:t>
      </w:r>
      <w:r>
        <w:rPr>
          <w:rFonts w:ascii="Times New Roman" w:hAnsi="Times New Roman" w:cs="Times New Roman"/>
          <w:b/>
          <w:bCs/>
          <w:color w:val="000000"/>
          <w:sz w:val="28"/>
          <w:szCs w:val="28"/>
          <w:lang w:val="en-US"/>
        </w:rPr>
        <w:t> </w:t>
      </w:r>
    </w:p>
    <w:p w14:paraId="5343BD46">
      <w:pPr>
        <w:autoSpaceDE w:val="0"/>
        <w:autoSpaceDN w:val="0"/>
        <w:adjustRightInd w:val="0"/>
        <w:spacing w:after="140"/>
        <w:ind w:firstLine="705"/>
        <w:jc w:val="both"/>
        <w:rPr>
          <w:rFonts w:ascii="Times New Roman" w:hAnsi="Times New Roman" w:cs="Times New Roman"/>
          <w:b/>
          <w:bCs/>
          <w:color w:val="000000"/>
          <w:sz w:val="28"/>
          <w:szCs w:val="28"/>
        </w:rPr>
      </w:pPr>
      <w:r>
        <w:rPr>
          <w:rFonts w:ascii="Times New Roman" w:hAnsi="Times New Roman" w:cs="Times New Roman"/>
          <w:color w:val="000000"/>
          <w:sz w:val="28"/>
          <w:szCs w:val="28"/>
        </w:rPr>
        <w:t>В случае,</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если в </w:t>
      </w:r>
      <w:r>
        <w:rPr>
          <w:rFonts w:ascii="Times New Roman" w:hAnsi="Times New Roman" w:cs="Times New Roman"/>
          <w:color w:val="000000"/>
          <w:sz w:val="28"/>
          <w:szCs w:val="28"/>
          <w:lang w:val="ru-RU"/>
        </w:rPr>
        <w:t>тридцати</w:t>
      </w:r>
      <w:r>
        <w:rPr>
          <w:rFonts w:hint="default" w:ascii="Times New Roman" w:hAnsi="Times New Roman" w:cs="Times New Roman"/>
          <w:color w:val="000000"/>
          <w:sz w:val="28"/>
          <w:szCs w:val="28"/>
          <w:lang w:val="ru-RU"/>
        </w:rPr>
        <w:t xml:space="preserve"> дневный</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срок с момента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Федеральным законом от 21 июля 2005 г. № 115-ФЗ «О концессионных соглашениях», орган, уполномоченный муниципальным образованием на рассмотрение предложения о заключении концессионного соглашения, обязан разместить</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данную информацию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этом случае заключение концессионного соглашения осуществляется на конкурсной основе в порядке, установленном Федеральным законом от 21 июля 2005 г. № 115-ФЗ «О концессионных соглашениях».</w:t>
      </w:r>
      <w:r>
        <w:rPr>
          <w:rFonts w:ascii="Times New Roman" w:hAnsi="Times New Roman" w:cs="Times New Roman"/>
          <w:b/>
          <w:bCs/>
          <w:color w:val="000000"/>
          <w:sz w:val="28"/>
          <w:szCs w:val="28"/>
          <w:lang w:val="en-US"/>
        </w:rPr>
        <w:t> </w:t>
      </w:r>
    </w:p>
    <w:p w14:paraId="568F4CFD">
      <w:pPr>
        <w:autoSpaceDE w:val="0"/>
        <w:autoSpaceDN w:val="0"/>
        <w:adjustRightInd w:val="0"/>
        <w:spacing w:after="140"/>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если в </w:t>
      </w:r>
      <w:r>
        <w:rPr>
          <w:rFonts w:ascii="Times New Roman" w:hAnsi="Times New Roman" w:cs="Times New Roman"/>
          <w:color w:val="000000"/>
          <w:sz w:val="28"/>
          <w:szCs w:val="28"/>
          <w:lang w:val="ru-RU"/>
        </w:rPr>
        <w:t>тридцатидневный</w:t>
      </w:r>
      <w:r>
        <w:rPr>
          <w:rFonts w:ascii="Times New Roman" w:hAnsi="Times New Roman" w:cs="Times New Roman"/>
          <w:color w:val="000000"/>
          <w:sz w:val="28"/>
          <w:szCs w:val="28"/>
        </w:rPr>
        <w:t xml:space="preserve"> срок со дня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Федеральным законом от 21 июля 2005 г. № 115-ФЗ «О концессионных соглашениях» к концессионеру,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Федеральным законом от 21 июля 2005 г. № 115-ФЗ «О концессионных соглашениях», с учетом следующих особенностей:</w:t>
      </w:r>
      <w:r>
        <w:rPr>
          <w:rFonts w:ascii="Times New Roman" w:hAnsi="Times New Roman" w:cs="Times New Roman"/>
          <w:color w:val="000000"/>
          <w:sz w:val="28"/>
          <w:szCs w:val="28"/>
          <w:lang w:val="en-US"/>
        </w:rPr>
        <w:t> </w:t>
      </w:r>
    </w:p>
    <w:p w14:paraId="0A118B11">
      <w:pPr>
        <w:autoSpaceDE w:val="0"/>
        <w:autoSpaceDN w:val="0"/>
        <w:adjustRightInd w:val="0"/>
        <w:spacing w:after="140"/>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Решение о заключении концессионного соглашения, предусмотренное статьей 22 Федерального закона 21 июля 2005 г. № 115-ФЗ «О концессионных соглашениях», принимается в течение тридцати календарных дней после истечения срока, установленного частью </w:t>
      </w:r>
      <w:r>
        <w:rPr>
          <w:rFonts w:ascii="Times New Roman" w:hAnsi="Times New Roman" w:cs="Times New Roman"/>
          <w:color w:val="000000"/>
          <w:sz w:val="28"/>
          <w:szCs w:val="28"/>
          <w:lang w:val="ru-RU"/>
        </w:rPr>
        <w:t>ст</w:t>
      </w:r>
      <w:r>
        <w:rPr>
          <w:rFonts w:hint="default" w:ascii="Times New Roman" w:hAnsi="Times New Roman" w:cs="Times New Roman"/>
          <w:color w:val="000000"/>
          <w:sz w:val="28"/>
          <w:szCs w:val="28"/>
          <w:lang w:val="ru-RU"/>
        </w:rPr>
        <w:t>. 37 и ст. 52</w:t>
      </w:r>
      <w:r>
        <w:rPr>
          <w:rFonts w:ascii="Times New Roman" w:hAnsi="Times New Roman" w:cs="Times New Roman"/>
          <w:color w:val="000000"/>
          <w:sz w:val="28"/>
          <w:szCs w:val="28"/>
        </w:rPr>
        <w:t xml:space="preserve"> Федерального закона 21 июля 2005 г. № 115-ФЗ «О концессионных соглашениях»;</w:t>
      </w:r>
      <w:r>
        <w:rPr>
          <w:rFonts w:ascii="Times New Roman" w:hAnsi="Times New Roman" w:cs="Times New Roman"/>
          <w:color w:val="000000"/>
          <w:sz w:val="28"/>
          <w:szCs w:val="28"/>
          <w:lang w:val="en-US"/>
        </w:rPr>
        <w:t> </w:t>
      </w:r>
    </w:p>
    <w:p w14:paraId="584A5CA9">
      <w:pPr>
        <w:autoSpaceDE w:val="0"/>
        <w:autoSpaceDN w:val="0"/>
        <w:adjustRightInd w:val="0"/>
        <w:spacing w:after="140"/>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2. Уполномоченный орган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r>
        <w:rPr>
          <w:rFonts w:ascii="Times New Roman" w:hAnsi="Times New Roman" w:cs="Times New Roman"/>
          <w:color w:val="000000"/>
          <w:sz w:val="28"/>
          <w:szCs w:val="28"/>
          <w:lang w:val="en-US"/>
        </w:rPr>
        <w:t> </w:t>
      </w:r>
    </w:p>
    <w:p w14:paraId="55750C6B">
      <w:pPr>
        <w:autoSpaceDE w:val="0"/>
        <w:autoSpaceDN w:val="0"/>
        <w:adjustRightInd w:val="0"/>
        <w:spacing w:after="140"/>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r>
        <w:rPr>
          <w:rFonts w:ascii="Times New Roman" w:hAnsi="Times New Roman" w:cs="Times New Roman"/>
          <w:color w:val="000000"/>
          <w:sz w:val="28"/>
          <w:szCs w:val="28"/>
          <w:lang w:val="en-US"/>
        </w:rPr>
        <w:t> </w:t>
      </w:r>
    </w:p>
    <w:p w14:paraId="55ACF323">
      <w:pPr>
        <w:autoSpaceDE w:val="0"/>
        <w:autoSpaceDN w:val="0"/>
        <w:adjustRightInd w:val="0"/>
        <w:spacing w:after="140"/>
        <w:ind w:firstLine="705"/>
        <w:jc w:val="both"/>
        <w:rPr>
          <w:rFonts w:hint="default" w:ascii="Times New Roman" w:hAnsi="Times New Roman" w:cs="Times New Roman"/>
          <w:b/>
          <w:bCs/>
          <w:sz w:val="28"/>
          <w:szCs w:val="28"/>
          <w:lang w:val="ru-RU"/>
        </w:rPr>
      </w:pPr>
      <w:r>
        <w:rPr>
          <w:rFonts w:ascii="Times New Roman" w:hAnsi="Times New Roman" w:cs="Times New Roman"/>
          <w:b/>
          <w:bCs/>
          <w:sz w:val="28"/>
          <w:szCs w:val="28"/>
        </w:rPr>
        <w:t xml:space="preserve">4. </w:t>
      </w:r>
      <w:r>
        <w:rPr>
          <w:rFonts w:ascii="Times New Roman" w:hAnsi="Times New Roman" w:cs="Times New Roman"/>
          <w:b/>
          <w:bCs/>
          <w:sz w:val="28"/>
          <w:szCs w:val="28"/>
          <w:lang w:val="ru-RU"/>
        </w:rPr>
        <w:t>Ф</w:t>
      </w:r>
      <w:r>
        <w:rPr>
          <w:rFonts w:ascii="Times New Roman" w:hAnsi="Times New Roman" w:cs="Times New Roman"/>
          <w:b/>
          <w:bCs/>
          <w:sz w:val="28"/>
          <w:szCs w:val="28"/>
        </w:rPr>
        <w:t>орма Заявки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ст</w:t>
      </w:r>
      <w:r>
        <w:rPr>
          <w:rFonts w:hint="default" w:ascii="Times New Roman" w:hAnsi="Times New Roman" w:cs="Times New Roman"/>
          <w:b/>
          <w:bCs/>
          <w:sz w:val="28"/>
          <w:szCs w:val="28"/>
          <w:lang w:val="ru-RU"/>
        </w:rPr>
        <w:t>.</w:t>
      </w:r>
      <w:r>
        <w:rPr>
          <w:rFonts w:ascii="Times New Roman" w:hAnsi="Times New Roman" w:cs="Times New Roman"/>
          <w:b/>
          <w:bCs/>
          <w:sz w:val="28"/>
          <w:szCs w:val="28"/>
        </w:rPr>
        <w:t xml:space="preserve"> 37</w:t>
      </w:r>
      <w:r>
        <w:rPr>
          <w:rFonts w:hint="default" w:ascii="Times New Roman" w:hAnsi="Times New Roman" w:cs="Times New Roman"/>
          <w:b/>
          <w:bCs/>
          <w:sz w:val="28"/>
          <w:szCs w:val="28"/>
          <w:lang w:val="ru-RU"/>
        </w:rPr>
        <w:t xml:space="preserve"> и 52</w:t>
      </w:r>
      <w:r>
        <w:rPr>
          <w:rFonts w:ascii="Times New Roman" w:hAnsi="Times New Roman" w:cs="Times New Roman"/>
          <w:b/>
          <w:bCs/>
          <w:sz w:val="28"/>
          <w:szCs w:val="28"/>
        </w:rPr>
        <w:t xml:space="preserve"> Федерального закона от 21 июля 2005 г. № </w:t>
      </w:r>
      <w:r>
        <w:rPr>
          <w:rFonts w:hint="default" w:ascii="Times New Roman" w:hAnsi="Times New Roman" w:cs="Times New Roman"/>
          <w:b/>
          <w:bCs/>
          <w:sz w:val="28"/>
          <w:szCs w:val="28"/>
          <w:lang w:val="ru-RU"/>
        </w:rPr>
        <w:t>11</w:t>
      </w:r>
      <w:r>
        <w:rPr>
          <w:rFonts w:ascii="Times New Roman" w:hAnsi="Times New Roman" w:cs="Times New Roman"/>
          <w:b/>
          <w:bCs/>
          <w:sz w:val="28"/>
          <w:szCs w:val="28"/>
        </w:rPr>
        <w:t>5-ФЗ «О концессионных соглашениях»</w:t>
      </w:r>
      <w:r>
        <w:rPr>
          <w:rFonts w:hint="default" w:ascii="Times New Roman" w:hAnsi="Times New Roman" w:cs="Times New Roman"/>
          <w:b/>
          <w:bCs/>
          <w:sz w:val="28"/>
          <w:szCs w:val="28"/>
          <w:lang w:val="ru-RU"/>
        </w:rPr>
        <w:t>, установлена Постановлением Правительства РФ от 31.03.2015 № 300 "Об утверждении формы предложения о заключении концессионного соглашения с лицом, выступающим с инициативой заключения концессионного соглашения"</w:t>
      </w:r>
      <w:bookmarkStart w:id="0" w:name="_GoBack"/>
      <w:bookmarkEnd w:id="0"/>
    </w:p>
    <w:sectPr>
      <w:pgSz w:w="12240" w:h="15840"/>
      <w:pgMar w:top="1134" w:right="850" w:bottom="1134" w:left="1701"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B0D7E"/>
    <w:rsid w:val="000E3CB1"/>
    <w:rsid w:val="00106808"/>
    <w:rsid w:val="001154DE"/>
    <w:rsid w:val="00156F60"/>
    <w:rsid w:val="001A1608"/>
    <w:rsid w:val="00205DE7"/>
    <w:rsid w:val="003C0BEF"/>
    <w:rsid w:val="00436023"/>
    <w:rsid w:val="004C4210"/>
    <w:rsid w:val="006B20F8"/>
    <w:rsid w:val="009966AD"/>
    <w:rsid w:val="00A01CB0"/>
    <w:rsid w:val="00A238CA"/>
    <w:rsid w:val="00B7393C"/>
    <w:rsid w:val="00B9061D"/>
    <w:rsid w:val="00BE7BE1"/>
    <w:rsid w:val="00DE1E0A"/>
    <w:rsid w:val="00E10645"/>
    <w:rsid w:val="00E4143E"/>
    <w:rsid w:val="00E55DCD"/>
    <w:rsid w:val="00E86320"/>
    <w:rsid w:val="00F1520A"/>
    <w:rsid w:val="00F35087"/>
    <w:rsid w:val="296B459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1871</Words>
  <Characters>10669</Characters>
  <Lines>88</Lines>
  <Paragraphs>25</Paragraphs>
  <TotalTime>35</TotalTime>
  <ScaleCrop>false</ScaleCrop>
  <LinksUpToDate>false</LinksUpToDate>
  <CharactersWithSpaces>12515</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2021-04-29T06:58:00Z</dcterms:created>
  <dc:creator>Василий</dc:creator>
  <cp:lastModifiedBy>Специалист</cp:lastModifiedBy>
  <dcterms:modified xsi:type="dcterms:W3CDTF">2025-09-09T15:49:20Z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A20EB62A86C046CBA8E3F998C538C010_13</vt:lpwstr>
  </property>
</Properties>
</file>