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3"/>
        <w:widowControl w:val="0"/>
        <w:spacing w:after="280" w:before="0" w:line="240" w:lineRule="auto"/>
        <w:ind/>
        <w:rPr>
          <w:rFonts w:ascii="Liberation Serif" w:hAnsi="Liberation Serif"/>
          <w:sz w:val="24"/>
        </w:rPr>
      </w:pPr>
    </w:p>
    <w:p w14:paraId="04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Межрегиональное территориальное управление</w:t>
      </w:r>
    </w:p>
    <w:p w14:paraId="05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Федерального агентства по управлению государственным имуществом во Владимирской, Ивановской, Костромской и Ярославской областях</w:t>
      </w:r>
    </w:p>
    <w:p w14:paraId="06000000">
      <w:pPr>
        <w:pStyle w:val="Style_1"/>
        <w:widowControl w:val="0"/>
        <w:spacing w:line="240" w:lineRule="auto"/>
        <w:ind/>
        <w:jc w:val="center"/>
        <w:rPr>
          <w:rFonts w:ascii="Liberation Serif" w:hAnsi="Liberation Serif"/>
          <w:b w:val="1"/>
          <w:i w:val="1"/>
          <w:sz w:val="24"/>
        </w:rPr>
      </w:pPr>
    </w:p>
    <w:p w14:paraId="07000000">
      <w:pPr>
        <w:pStyle w:val="Style_1"/>
        <w:widowControl w:val="0"/>
        <w:spacing w:line="240" w:lineRule="auto"/>
        <w:ind/>
        <w:jc w:val="center"/>
        <w:rPr>
          <w:rFonts w:ascii="Liberation Serif" w:hAnsi="Liberation Serif"/>
          <w:b w:val="1"/>
          <w:i w:val="1"/>
          <w:sz w:val="24"/>
        </w:rPr>
      </w:pPr>
    </w:p>
    <w:p w14:paraId="08000000">
      <w:pPr>
        <w:pStyle w:val="Style_1"/>
        <w:widowControl w:val="0"/>
        <w:spacing w:line="240" w:lineRule="auto"/>
        <w:ind/>
        <w:jc w:val="center"/>
        <w:rPr>
          <w:rFonts w:ascii="Liberation Serif" w:hAnsi="Liberation Serif"/>
          <w:b w:val="1"/>
          <w:i w:val="1"/>
          <w:sz w:val="24"/>
        </w:rPr>
      </w:pPr>
    </w:p>
    <w:p w14:paraId="09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ИНФОРМАЦИОННОЕ СООБЩЕНИЕ</w:t>
      </w:r>
    </w:p>
    <w:p w14:paraId="0A000000">
      <w:pPr>
        <w:pStyle w:val="Style_1"/>
        <w:widowControl w:val="0"/>
        <w:spacing w:line="240" w:lineRule="auto"/>
        <w:ind/>
        <w:jc w:val="center"/>
        <w:rPr>
          <w:rFonts w:ascii="Liberation Serif" w:hAnsi="Liberation Serif"/>
          <w:b w:val="1"/>
          <w:sz w:val="24"/>
        </w:rPr>
      </w:pPr>
    </w:p>
    <w:p w14:paraId="0B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о проведении в электронной форме аукциона по продаже нежилого здания склада с к</w:t>
      </w:r>
      <w:r>
        <w:rPr>
          <w:rStyle w:val="Style_1_ch"/>
          <w:rFonts w:ascii="Liberation Serif" w:hAnsi="Liberation Serif"/>
          <w:b w:val="1"/>
          <w:sz w:val="24"/>
        </w:rPr>
        <w:t>адастровы</w:t>
      </w:r>
      <w:r>
        <w:rPr>
          <w:rStyle w:val="Style_1_ch"/>
          <w:rFonts w:ascii="Liberation Serif" w:hAnsi="Liberation Serif"/>
          <w:b w:val="1"/>
          <w:sz w:val="24"/>
        </w:rPr>
        <w:t xml:space="preserve">м номером </w:t>
      </w:r>
      <w:r>
        <w:rPr>
          <w:rStyle w:val="Style_1_ch"/>
          <w:rFonts w:ascii="Liberation Serif" w:hAnsi="Liberation Serif"/>
          <w:b w:val="1"/>
          <w:sz w:val="24"/>
        </w:rPr>
        <w:t xml:space="preserve">37:24:020701:50, площадью 163,8 кв.м., нежилого здания судейской с кадастровым номером </w:t>
      </w:r>
      <w:r>
        <w:rPr>
          <w:rStyle w:val="Style_1_ch"/>
          <w:rFonts w:ascii="Liberation Serif" w:hAnsi="Liberation Serif"/>
          <w:b w:val="1"/>
          <w:sz w:val="24"/>
        </w:rPr>
        <w:t xml:space="preserve">37:24:020701:51, площадью 36,6 кв.м., по адресу: </w:t>
      </w:r>
      <w:r>
        <w:rPr>
          <w:rStyle w:val="Style_1_ch"/>
          <w:rFonts w:ascii="Liberation Serif" w:hAnsi="Liberation Serif"/>
          <w:b w:val="1"/>
          <w:sz w:val="24"/>
        </w:rPr>
        <w:t>Ивановская область, г. Иваново, ул. Неровная 2-я, д. 18А</w:t>
      </w:r>
    </w:p>
    <w:p w14:paraId="0C000000">
      <w:pPr>
        <w:pStyle w:val="Style_1"/>
        <w:widowControl w:val="0"/>
        <w:spacing w:line="240" w:lineRule="auto"/>
        <w:ind/>
        <w:jc w:val="center"/>
        <w:rPr>
          <w:rFonts w:ascii="Liberation Serif" w:hAnsi="Liberation Serif"/>
          <w:b w:val="1"/>
          <w:sz w:val="24"/>
        </w:rPr>
      </w:pPr>
    </w:p>
    <w:p w14:paraId="0D000000">
      <w:pPr>
        <w:pStyle w:val="Style_1"/>
        <w:widowControl w:val="0"/>
        <w:spacing w:line="240" w:lineRule="auto"/>
        <w:ind/>
        <w:jc w:val="center"/>
        <w:rPr>
          <w:rFonts w:ascii="Liberation Serif" w:hAnsi="Liberation Serif"/>
          <w:b w:val="1"/>
          <w:sz w:val="24"/>
        </w:rPr>
      </w:pPr>
    </w:p>
    <w:p w14:paraId="0E000000">
      <w:pPr>
        <w:pStyle w:val="Style_1"/>
        <w:widowControl w:val="0"/>
        <w:spacing w:line="240" w:lineRule="auto"/>
        <w:ind/>
        <w:jc w:val="center"/>
        <w:rPr>
          <w:rFonts w:ascii="Liberation Serif" w:hAnsi="Liberation Serif"/>
          <w:b w:val="1"/>
          <w:sz w:val="24"/>
        </w:rPr>
      </w:pPr>
    </w:p>
    <w:p w14:paraId="0F000000">
      <w:pPr>
        <w:pStyle w:val="Style_1"/>
        <w:widowControl w:val="0"/>
        <w:spacing w:line="240" w:lineRule="auto"/>
        <w:ind/>
        <w:jc w:val="center"/>
        <w:rPr>
          <w:rFonts w:ascii="Liberation Serif" w:hAnsi="Liberation Serif"/>
          <w:b w:val="1"/>
          <w:i w:val="1"/>
          <w:sz w:val="24"/>
        </w:rPr>
      </w:pPr>
    </w:p>
    <w:tbl>
      <w:tblPr>
        <w:tblStyle w:val="Style_4"/>
        <w:tblW w:type="auto" w:w="0"/>
        <w:jc w:val="left"/>
        <w:tblInd w:type="dxa" w:w="0"/>
        <w:tblLayout w:type="fixed"/>
        <w:tblCellMar>
          <w:top w:type="dxa" w:w="0"/>
          <w:left w:type="dxa" w:w="108"/>
          <w:bottom w:type="dxa" w:w="0"/>
          <w:right w:type="dxa" w:w="108"/>
        </w:tblCellMar>
      </w:tblPr>
      <w:tblGrid>
        <w:gridCol w:w="5042"/>
        <w:gridCol w:w="5017"/>
      </w:tblGrid>
      <w:tr>
        <w:tc>
          <w:tcPr>
            <w:tcW w:type="dxa" w:w="5042"/>
            <w:tcBorders>
              <w:top w:sz="4" w:val="nil"/>
              <w:left w:sz="4" w:val="nil"/>
              <w:bottom w:sz="4" w:val="nil"/>
              <w:right w:sz="4" w:val="nil"/>
            </w:tcBorders>
            <w:tcMar>
              <w:top w:type="dxa" w:w="0"/>
              <w:left w:type="dxa" w:w="108"/>
              <w:bottom w:type="dxa" w:w="0"/>
              <w:right w:type="dxa" w:w="108"/>
            </w:tcMar>
          </w:tcPr>
          <w:p w14:paraId="10000000">
            <w:pPr>
              <w:pStyle w:val="Style_1"/>
              <w:widowControl w:val="0"/>
              <w:spacing w:after="120" w:before="0" w:line="276" w:lineRule="auto"/>
              <w:ind w:firstLine="0" w:left="0" w:right="57"/>
              <w:jc w:val="both"/>
            </w:pPr>
            <w:r>
              <w:rPr>
                <w:rFonts w:ascii="Liberation Serif" w:hAnsi="Liberation Serif"/>
                <w:b w:val="1"/>
                <w:sz w:val="24"/>
              </w:rPr>
              <w:t>Дата начала приема заявок:</w:t>
            </w:r>
          </w:p>
          <w:p w14:paraId="11000000">
            <w:pPr>
              <w:pStyle w:val="Style_1"/>
              <w:widowControl w:val="0"/>
              <w:spacing w:after="120" w:before="0" w:line="276" w:lineRule="auto"/>
              <w:ind w:firstLine="0" w:left="0" w:right="57"/>
              <w:jc w:val="both"/>
            </w:pPr>
            <w:r>
              <w:rPr>
                <w:rFonts w:ascii="Liberation Serif" w:hAnsi="Liberation Serif"/>
                <w:b w:val="1"/>
                <w:sz w:val="24"/>
              </w:rPr>
              <w:t xml:space="preserve"> </w:t>
            </w:r>
          </w:p>
        </w:tc>
        <w:tc>
          <w:tcPr>
            <w:tcW w:type="dxa" w:w="5017"/>
            <w:tcBorders>
              <w:top w:sz="4" w:val="nil"/>
              <w:left w:sz="4" w:val="nil"/>
              <w:bottom w:sz="4" w:val="nil"/>
              <w:right w:sz="4" w:val="nil"/>
            </w:tcBorders>
            <w:tcMar>
              <w:top w:type="dxa" w:w="0"/>
              <w:left w:type="dxa" w:w="108"/>
              <w:bottom w:type="dxa" w:w="0"/>
              <w:right w:type="dxa" w:w="108"/>
            </w:tcMar>
          </w:tcPr>
          <w:p w14:paraId="12000000">
            <w:pPr>
              <w:pStyle w:val="Style_1"/>
              <w:widowControl w:val="0"/>
              <w:spacing w:after="120" w:before="0" w:line="276" w:lineRule="auto"/>
              <w:ind w:firstLine="0" w:left="0" w:right="57"/>
              <w:jc w:val="both"/>
            </w:pPr>
            <w:r>
              <w:rPr>
                <w:rFonts w:ascii="Liberation Serif" w:hAnsi="Liberation Serif"/>
                <w:b w:val="1"/>
                <w:sz w:val="24"/>
              </w:rPr>
              <w:t>06 октября 2026 г. с 12:00 по московскому времени</w:t>
            </w:r>
          </w:p>
          <w:p w14:paraId="13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4000000">
            <w:pPr>
              <w:pStyle w:val="Style_1"/>
              <w:widowControl w:val="0"/>
              <w:spacing w:after="120" w:before="0" w:line="276" w:lineRule="auto"/>
              <w:ind w:firstLine="0" w:left="0" w:right="57"/>
              <w:jc w:val="both"/>
            </w:pPr>
            <w:r>
              <w:rPr>
                <w:rFonts w:ascii="Liberation Serif" w:hAnsi="Liberation Serif"/>
                <w:b w:val="1"/>
                <w:sz w:val="24"/>
              </w:rPr>
              <w:t xml:space="preserve">Дата окончания приема заявок: </w:t>
            </w:r>
          </w:p>
          <w:p w14:paraId="15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6000000">
            <w:pPr>
              <w:pStyle w:val="Style_1"/>
              <w:widowControl w:val="0"/>
              <w:spacing w:after="120" w:before="0" w:line="276" w:lineRule="auto"/>
              <w:ind w:firstLine="0" w:left="0" w:right="57"/>
              <w:jc w:val="both"/>
            </w:pPr>
            <w:r>
              <w:rPr>
                <w:rFonts w:ascii="Liberation Serif" w:hAnsi="Liberation Serif"/>
                <w:b w:val="1"/>
                <w:sz w:val="24"/>
              </w:rPr>
              <w:t>02 ноября 2026 г. в 23:55 по московскому времени</w:t>
            </w:r>
          </w:p>
          <w:p w14:paraId="17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8000000">
            <w:pPr>
              <w:pStyle w:val="Style_1"/>
              <w:widowControl w:val="0"/>
              <w:spacing w:after="120" w:before="0" w:line="276" w:lineRule="auto"/>
              <w:ind w:firstLine="0" w:left="0" w:right="57"/>
              <w:jc w:val="both"/>
            </w:pPr>
            <w:r>
              <w:rPr>
                <w:rFonts w:ascii="Liberation Serif" w:hAnsi="Liberation Serif"/>
                <w:b w:val="1"/>
                <w:sz w:val="24"/>
              </w:rPr>
              <w:t>Дата определения участников:</w:t>
            </w:r>
          </w:p>
          <w:p w14:paraId="19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A000000">
            <w:pPr>
              <w:pStyle w:val="Style_1"/>
              <w:widowControl w:val="0"/>
              <w:spacing w:after="120" w:before="0" w:line="276" w:lineRule="auto"/>
              <w:ind w:firstLine="0" w:left="0" w:right="57"/>
              <w:jc w:val="both"/>
            </w:pPr>
            <w:r>
              <w:rPr>
                <w:rFonts w:ascii="Liberation Serif" w:hAnsi="Liberation Serif"/>
                <w:b w:val="1"/>
                <w:sz w:val="24"/>
              </w:rPr>
              <w:t>05 ноября 2026 г. в 10:00 по московскому времени</w:t>
            </w:r>
          </w:p>
          <w:p w14:paraId="1B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C000000">
            <w:pPr>
              <w:pStyle w:val="Style_1"/>
              <w:widowControl w:val="0"/>
              <w:spacing w:after="120" w:before="0" w:line="276" w:lineRule="auto"/>
              <w:ind w:firstLine="0" w:left="0" w:right="57"/>
              <w:jc w:val="both"/>
            </w:pPr>
            <w:r>
              <w:rPr>
                <w:rFonts w:ascii="Liberation Serif" w:hAnsi="Liberation Serif"/>
                <w:b w:val="1"/>
                <w:sz w:val="24"/>
              </w:rPr>
              <w:t>Дата подведения итогов:</w:t>
            </w:r>
          </w:p>
          <w:p w14:paraId="1D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E000000">
            <w:pPr>
              <w:pStyle w:val="Style_1"/>
              <w:widowControl w:val="0"/>
              <w:spacing w:after="120" w:before="0" w:line="276" w:lineRule="auto"/>
              <w:ind w:firstLine="0" w:left="0" w:right="57"/>
              <w:jc w:val="both"/>
            </w:pPr>
            <w:r>
              <w:rPr>
                <w:rFonts w:ascii="Liberation Serif" w:hAnsi="Liberation Serif"/>
                <w:b w:val="1"/>
                <w:sz w:val="24"/>
              </w:rPr>
              <w:t>09 ноября 2026 г. в 10:00 по московскому времени</w:t>
            </w:r>
          </w:p>
        </w:tc>
      </w:tr>
    </w:tbl>
    <w:p w14:paraId="1F000000">
      <w:pPr>
        <w:pStyle w:val="Style_5"/>
        <w:widowControl w:val="0"/>
        <w:spacing w:line="240" w:lineRule="auto"/>
        <w:ind w:firstLine="0" w:left="0" w:right="57"/>
        <w:jc w:val="center"/>
        <w:rPr>
          <w:rFonts w:ascii="Liberation Serif" w:hAnsi="Liberation Serif"/>
          <w:b w:val="1"/>
          <w:sz w:val="24"/>
        </w:rPr>
      </w:pPr>
    </w:p>
    <w:p w14:paraId="20000000">
      <w:pPr>
        <w:pStyle w:val="Style_5"/>
        <w:widowControl w:val="0"/>
        <w:spacing w:line="240" w:lineRule="auto"/>
        <w:ind w:firstLine="0" w:left="0" w:right="57"/>
        <w:jc w:val="center"/>
        <w:rPr>
          <w:rFonts w:ascii="Liberation Serif" w:hAnsi="Liberation Serif"/>
          <w:b w:val="1"/>
          <w:sz w:val="24"/>
        </w:rPr>
      </w:pPr>
    </w:p>
    <w:p w14:paraId="21000000">
      <w:pPr>
        <w:pStyle w:val="Style_5"/>
        <w:widowControl w:val="0"/>
        <w:spacing w:line="240" w:lineRule="auto"/>
        <w:ind w:firstLine="0" w:left="0" w:right="57"/>
        <w:jc w:val="center"/>
        <w:rPr>
          <w:rFonts w:ascii="Liberation Serif" w:hAnsi="Liberation Serif"/>
          <w:b w:val="1"/>
          <w:sz w:val="24"/>
        </w:rPr>
      </w:pPr>
    </w:p>
    <w:p w14:paraId="22000000">
      <w:pPr>
        <w:pStyle w:val="Style_5"/>
        <w:widowControl w:val="0"/>
        <w:spacing w:line="240" w:lineRule="auto"/>
        <w:ind w:firstLine="0" w:left="0" w:right="57"/>
        <w:jc w:val="center"/>
        <w:rPr>
          <w:rFonts w:ascii="Liberation Serif" w:hAnsi="Liberation Serif"/>
          <w:b w:val="1"/>
          <w:sz w:val="24"/>
        </w:rPr>
      </w:pPr>
    </w:p>
    <w:p w14:paraId="23000000">
      <w:pPr>
        <w:pStyle w:val="Style_5"/>
        <w:widowControl w:val="0"/>
        <w:spacing w:line="240" w:lineRule="auto"/>
        <w:ind w:firstLine="0" w:left="0" w:right="57"/>
        <w:jc w:val="center"/>
        <w:rPr>
          <w:rFonts w:ascii="Liberation Serif" w:hAnsi="Liberation Serif"/>
          <w:b w:val="1"/>
          <w:sz w:val="24"/>
        </w:rPr>
      </w:pPr>
    </w:p>
    <w:p w14:paraId="24000000">
      <w:pPr>
        <w:pStyle w:val="Style_5"/>
        <w:widowControl w:val="0"/>
        <w:spacing w:line="240" w:lineRule="auto"/>
        <w:ind w:firstLine="0" w:left="0" w:right="57"/>
        <w:jc w:val="center"/>
        <w:rPr>
          <w:rFonts w:ascii="Liberation Serif" w:hAnsi="Liberation Serif"/>
          <w:b w:val="1"/>
          <w:sz w:val="24"/>
        </w:rPr>
      </w:pPr>
    </w:p>
    <w:p w14:paraId="25000000">
      <w:pPr>
        <w:pStyle w:val="Style_5"/>
        <w:widowControl w:val="0"/>
        <w:spacing w:line="240" w:lineRule="auto"/>
        <w:ind w:firstLine="0" w:left="0" w:right="57"/>
        <w:jc w:val="center"/>
        <w:rPr>
          <w:rFonts w:ascii="Liberation Serif" w:hAnsi="Liberation Serif"/>
          <w:b w:val="1"/>
          <w:sz w:val="24"/>
        </w:rPr>
      </w:pPr>
    </w:p>
    <w:p w14:paraId="26000000">
      <w:pPr>
        <w:pStyle w:val="Style_5"/>
        <w:widowControl w:val="0"/>
        <w:spacing w:line="240" w:lineRule="auto"/>
        <w:ind w:firstLine="0" w:left="0" w:right="57"/>
        <w:jc w:val="center"/>
        <w:rPr>
          <w:rFonts w:ascii="Liberation Serif" w:hAnsi="Liberation Serif"/>
          <w:b w:val="1"/>
          <w:sz w:val="24"/>
        </w:rPr>
      </w:pPr>
    </w:p>
    <w:p w14:paraId="27000000">
      <w:pPr>
        <w:pStyle w:val="Style_5"/>
        <w:widowControl w:val="0"/>
        <w:spacing w:line="240" w:lineRule="auto"/>
        <w:ind w:firstLine="0" w:left="0" w:right="57"/>
        <w:jc w:val="center"/>
        <w:rPr>
          <w:rFonts w:ascii="Liberation Serif" w:hAnsi="Liberation Serif"/>
          <w:b w:val="1"/>
          <w:sz w:val="24"/>
        </w:rPr>
      </w:pPr>
    </w:p>
    <w:p w14:paraId="28000000">
      <w:pPr>
        <w:pStyle w:val="Style_5"/>
        <w:widowControl w:val="0"/>
        <w:spacing w:line="240" w:lineRule="auto"/>
        <w:ind w:firstLine="0" w:left="0" w:right="57"/>
        <w:jc w:val="center"/>
        <w:rPr>
          <w:rFonts w:ascii="Liberation Serif" w:hAnsi="Liberation Serif"/>
          <w:b w:val="1"/>
          <w:sz w:val="24"/>
        </w:rPr>
      </w:pPr>
    </w:p>
    <w:p w14:paraId="29000000">
      <w:pPr>
        <w:pStyle w:val="Style_5"/>
        <w:widowControl w:val="0"/>
        <w:spacing w:line="240" w:lineRule="auto"/>
        <w:ind w:firstLine="0" w:left="0" w:right="57"/>
        <w:jc w:val="center"/>
        <w:rPr>
          <w:rFonts w:ascii="Liberation Serif" w:hAnsi="Liberation Serif"/>
          <w:b w:val="1"/>
          <w:sz w:val="24"/>
        </w:rPr>
      </w:pPr>
    </w:p>
    <w:p w14:paraId="2A000000">
      <w:pPr>
        <w:pStyle w:val="Style_5"/>
        <w:widowControl w:val="0"/>
        <w:spacing w:line="240" w:lineRule="auto"/>
        <w:ind w:firstLine="0" w:left="0" w:right="57"/>
        <w:jc w:val="center"/>
        <w:rPr>
          <w:rFonts w:ascii="Liberation Serif" w:hAnsi="Liberation Serif"/>
          <w:b w:val="1"/>
          <w:sz w:val="24"/>
        </w:rPr>
      </w:pPr>
    </w:p>
    <w:p w14:paraId="2B000000">
      <w:pPr>
        <w:pStyle w:val="Style_5"/>
        <w:widowControl w:val="0"/>
        <w:spacing w:line="240" w:lineRule="auto"/>
        <w:ind w:firstLine="0" w:left="0" w:right="57"/>
        <w:jc w:val="center"/>
        <w:rPr>
          <w:rFonts w:ascii="Liberation Serif" w:hAnsi="Liberation Serif"/>
          <w:b w:val="1"/>
          <w:sz w:val="24"/>
        </w:rPr>
      </w:pPr>
    </w:p>
    <w:p w14:paraId="2C000000">
      <w:pPr>
        <w:pStyle w:val="Style_5"/>
        <w:widowControl w:val="0"/>
        <w:spacing w:line="240" w:lineRule="auto"/>
        <w:ind w:firstLine="0" w:left="0" w:right="57"/>
        <w:jc w:val="center"/>
        <w:rPr>
          <w:rFonts w:ascii="Liberation Serif" w:hAnsi="Liberation Serif"/>
          <w:b w:val="1"/>
          <w:sz w:val="24"/>
        </w:rPr>
      </w:pPr>
    </w:p>
    <w:p w14:paraId="2D000000">
      <w:pPr>
        <w:pStyle w:val="Style_5"/>
        <w:widowControl w:val="0"/>
        <w:spacing w:line="240" w:lineRule="auto"/>
        <w:ind w:firstLine="0" w:left="0" w:right="57"/>
        <w:jc w:val="center"/>
        <w:rPr>
          <w:rFonts w:ascii="Liberation Serif" w:hAnsi="Liberation Serif"/>
          <w:b w:val="1"/>
          <w:sz w:val="24"/>
        </w:rPr>
      </w:pPr>
    </w:p>
    <w:p w14:paraId="2E000000">
      <w:pPr>
        <w:pStyle w:val="Style_5"/>
        <w:widowControl w:val="0"/>
        <w:spacing w:line="240" w:lineRule="auto"/>
        <w:ind w:firstLine="0" w:left="0" w:right="57"/>
        <w:jc w:val="center"/>
        <w:rPr>
          <w:rFonts w:ascii="Liberation Serif" w:hAnsi="Liberation Serif"/>
          <w:b w:val="1"/>
          <w:sz w:val="24"/>
        </w:rPr>
      </w:pPr>
    </w:p>
    <w:p w14:paraId="2F000000">
      <w:pPr>
        <w:pStyle w:val="Style_5"/>
        <w:widowControl w:val="0"/>
        <w:spacing w:line="240" w:lineRule="auto"/>
        <w:ind w:firstLine="0" w:left="0" w:right="57"/>
        <w:rPr>
          <w:rFonts w:ascii="Liberation Serif" w:hAnsi="Liberation Serif"/>
          <w:b w:val="1"/>
          <w:sz w:val="24"/>
        </w:rPr>
      </w:pPr>
    </w:p>
    <w:p w14:paraId="30000000">
      <w:pPr>
        <w:pStyle w:val="Style_5"/>
        <w:widowControl w:val="0"/>
        <w:spacing w:line="240" w:lineRule="auto"/>
        <w:ind w:firstLine="0" w:left="0" w:right="57"/>
        <w:rPr>
          <w:rFonts w:ascii="Liberation Serif" w:hAnsi="Liberation Serif"/>
          <w:b w:val="1"/>
          <w:sz w:val="24"/>
        </w:rPr>
      </w:pPr>
    </w:p>
    <w:p w14:paraId="31000000">
      <w:pPr>
        <w:pStyle w:val="Style_5"/>
        <w:widowControl w:val="0"/>
        <w:spacing w:line="240" w:lineRule="auto"/>
        <w:ind w:firstLine="0" w:left="0" w:right="57"/>
        <w:rPr>
          <w:rFonts w:ascii="Liberation Serif" w:hAnsi="Liberation Serif"/>
          <w:b w:val="1"/>
          <w:sz w:val="24"/>
        </w:rPr>
      </w:pPr>
    </w:p>
    <w:p w14:paraId="32000000">
      <w:pPr>
        <w:pStyle w:val="Style_5"/>
        <w:widowControl w:val="0"/>
        <w:spacing w:line="240" w:lineRule="auto"/>
        <w:ind w:firstLine="0" w:left="0" w:right="57"/>
        <w:rPr>
          <w:rFonts w:ascii="Liberation Serif" w:hAnsi="Liberation Serif"/>
          <w:b w:val="1"/>
          <w:sz w:val="24"/>
        </w:rPr>
      </w:pPr>
    </w:p>
    <w:p w14:paraId="33000000">
      <w:pPr>
        <w:pStyle w:val="Style_5"/>
        <w:widowControl w:val="0"/>
        <w:spacing w:line="240" w:lineRule="auto"/>
        <w:ind w:firstLine="0" w:left="0" w:right="57"/>
        <w:rPr>
          <w:rFonts w:ascii="Liberation Serif" w:hAnsi="Liberation Serif"/>
          <w:b w:val="1"/>
          <w:sz w:val="24"/>
        </w:rPr>
      </w:pPr>
    </w:p>
    <w:p w14:paraId="34000000">
      <w:pPr>
        <w:pStyle w:val="Style_5"/>
        <w:widowControl w:val="0"/>
        <w:spacing w:line="240" w:lineRule="auto"/>
        <w:ind w:firstLine="0" w:left="0" w:right="57"/>
        <w:rPr>
          <w:rFonts w:ascii="Liberation Serif" w:hAnsi="Liberation Serif"/>
          <w:b w:val="1"/>
          <w:sz w:val="24"/>
        </w:rPr>
      </w:pPr>
    </w:p>
    <w:p w14:paraId="35000000">
      <w:pPr>
        <w:pStyle w:val="Style_5"/>
        <w:widowControl w:val="0"/>
        <w:spacing w:line="240" w:lineRule="auto"/>
        <w:ind w:firstLine="0" w:left="0" w:right="57"/>
        <w:rPr>
          <w:rFonts w:ascii="Liberation Serif" w:hAnsi="Liberation Serif"/>
          <w:b w:val="1"/>
          <w:sz w:val="24"/>
        </w:rPr>
      </w:pPr>
    </w:p>
    <w:p w14:paraId="36000000">
      <w:pPr>
        <w:pStyle w:val="Style_5"/>
        <w:widowControl w:val="0"/>
        <w:spacing w:line="240" w:lineRule="auto"/>
        <w:ind w:firstLine="0" w:left="0" w:right="57"/>
        <w:rPr>
          <w:rFonts w:ascii="Liberation Serif" w:hAnsi="Liberation Serif"/>
          <w:b w:val="1"/>
          <w:sz w:val="24"/>
        </w:rPr>
      </w:pPr>
    </w:p>
    <w:p w14:paraId="37000000">
      <w:pPr>
        <w:pStyle w:val="Style_5"/>
        <w:widowControl w:val="0"/>
        <w:spacing w:line="240" w:lineRule="auto"/>
        <w:ind w:firstLine="0" w:left="0" w:right="57"/>
        <w:rPr>
          <w:rFonts w:ascii="Liberation Serif" w:hAnsi="Liberation Serif"/>
          <w:b w:val="1"/>
          <w:sz w:val="24"/>
        </w:rPr>
      </w:pPr>
    </w:p>
    <w:p w14:paraId="38000000">
      <w:pPr>
        <w:pStyle w:val="Style_5"/>
        <w:widowControl w:val="0"/>
        <w:spacing w:line="240" w:lineRule="auto"/>
        <w:ind w:firstLine="0" w:left="0" w:right="57"/>
        <w:rPr>
          <w:rFonts w:ascii="Liberation Serif" w:hAnsi="Liberation Serif"/>
          <w:b w:val="1"/>
          <w:sz w:val="24"/>
        </w:rPr>
      </w:pPr>
    </w:p>
    <w:p w14:paraId="39000000">
      <w:pPr>
        <w:pStyle w:val="Style_5"/>
        <w:widowControl w:val="0"/>
        <w:spacing w:line="240" w:lineRule="auto"/>
        <w:ind w:firstLine="0" w:left="0" w:right="57"/>
        <w:rPr>
          <w:rFonts w:ascii="Liberation Serif" w:hAnsi="Liberation Serif"/>
          <w:b w:val="1"/>
          <w:sz w:val="24"/>
        </w:rPr>
      </w:pPr>
    </w:p>
    <w:p w14:paraId="3A000000">
      <w:pPr>
        <w:pStyle w:val="Style_5"/>
        <w:widowControl w:val="0"/>
        <w:spacing w:line="240" w:lineRule="auto"/>
        <w:ind w:firstLine="0" w:left="0" w:right="57"/>
        <w:rPr>
          <w:rFonts w:ascii="Liberation Serif" w:hAnsi="Liberation Serif"/>
          <w:b w:val="1"/>
          <w:sz w:val="24"/>
        </w:rPr>
      </w:pPr>
    </w:p>
    <w:p w14:paraId="3B000000">
      <w:pPr>
        <w:pStyle w:val="Style_5"/>
        <w:widowControl w:val="0"/>
        <w:spacing w:line="240" w:lineRule="auto"/>
        <w:ind w:firstLine="0" w:left="0" w:right="57"/>
        <w:rPr>
          <w:rFonts w:ascii="Liberation Serif" w:hAnsi="Liberation Serif"/>
          <w:b w:val="1"/>
          <w:sz w:val="24"/>
        </w:rPr>
      </w:pPr>
    </w:p>
    <w:p w14:paraId="3C000000">
      <w:pPr>
        <w:pStyle w:val="Style_5"/>
        <w:widowControl w:val="0"/>
        <w:spacing w:line="240" w:lineRule="auto"/>
        <w:ind w:firstLine="0" w:left="0" w:right="57"/>
        <w:rPr>
          <w:rFonts w:ascii="Liberation Serif" w:hAnsi="Liberation Serif"/>
          <w:b w:val="1"/>
          <w:sz w:val="24"/>
        </w:rPr>
      </w:pPr>
    </w:p>
    <w:p w14:paraId="3D000000">
      <w:pPr>
        <w:pStyle w:val="Style_5"/>
        <w:widowControl w:val="0"/>
        <w:spacing w:line="240" w:lineRule="auto"/>
        <w:ind w:firstLine="0" w:left="0" w:right="57"/>
        <w:rPr>
          <w:rFonts w:ascii="Liberation Serif" w:hAnsi="Liberation Serif"/>
          <w:b w:val="1"/>
          <w:sz w:val="24"/>
        </w:rPr>
      </w:pPr>
    </w:p>
    <w:p w14:paraId="3E000000">
      <w:pPr>
        <w:pStyle w:val="Style_5"/>
        <w:widowControl w:val="0"/>
        <w:spacing w:line="240" w:lineRule="auto"/>
        <w:ind w:firstLine="0" w:left="0" w:right="57"/>
        <w:jc w:val="center"/>
        <w:rPr>
          <w:rFonts w:ascii="Liberation Serif" w:hAnsi="Liberation Serif"/>
          <w:b w:val="1"/>
          <w:sz w:val="24"/>
        </w:rPr>
      </w:pPr>
      <w:r>
        <w:rPr>
          <w:rFonts w:ascii="Liberation Serif" w:hAnsi="Liberation Serif"/>
          <w:b w:val="1"/>
          <w:sz w:val="24"/>
        </w:rPr>
        <w:t>Основные понятия</w:t>
      </w:r>
    </w:p>
    <w:p w14:paraId="3F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Имущество (лоты) аукциона (объекты)</w:t>
      </w:r>
      <w:r>
        <w:rPr>
          <w:rFonts w:ascii="Liberation Serif" w:hAnsi="Liberation Serif"/>
          <w:sz w:val="24"/>
        </w:rPr>
        <w:t xml:space="preserve"> – имущество, находящееся в собственности Российской Федерации, права на которое передается по договору купли-продажи (далее – имущество).</w:t>
      </w:r>
    </w:p>
    <w:p w14:paraId="40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 xml:space="preserve">Лот </w:t>
      </w:r>
      <w:r>
        <w:rPr>
          <w:rFonts w:ascii="Liberation Serif" w:hAnsi="Liberation Serif"/>
          <w:sz w:val="24"/>
        </w:rPr>
        <w:t>– имущество, являющееся предметом торгов, реализуемое в ходе проведения одной процедуры продажи (электронного аукциона).</w:t>
      </w:r>
    </w:p>
    <w:p w14:paraId="41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Предмет аукциона</w:t>
      </w:r>
      <w:r>
        <w:rPr>
          <w:rFonts w:ascii="Liberation Serif" w:hAnsi="Liberation Serif"/>
          <w:sz w:val="24"/>
        </w:rPr>
        <w:t xml:space="preserve"> – продажа Имущества (лота) аукциона.</w:t>
      </w:r>
    </w:p>
    <w:p w14:paraId="42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Цена предмета аукциона</w:t>
      </w:r>
      <w:r>
        <w:rPr>
          <w:rFonts w:ascii="Liberation Serif" w:hAnsi="Liberation Serif"/>
          <w:sz w:val="24"/>
        </w:rPr>
        <w:t xml:space="preserve"> – цена продажи Имущества (лота) аукциона.</w:t>
      </w:r>
    </w:p>
    <w:p w14:paraId="43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Шаг аукциона</w:t>
      </w:r>
      <w:r>
        <w:rPr>
          <w:rFonts w:ascii="Liberation Serif" w:hAnsi="Liberation Serif"/>
          <w:sz w:val="24"/>
        </w:rPr>
        <w:t xml:space="preserve"> – величина повышения начальной цены продажи Имущества.</w:t>
      </w:r>
    </w:p>
    <w:p w14:paraId="44000000">
      <w:pPr>
        <w:pStyle w:val="Style_1"/>
        <w:widowControl w:val="0"/>
        <w:spacing w:line="240" w:lineRule="auto"/>
        <w:ind w:firstLine="709" w:left="0" w:right="57"/>
        <w:jc w:val="both"/>
        <w:rPr>
          <w:rFonts w:ascii="Liberation Serif" w:hAnsi="Liberation Serif"/>
          <w:sz w:val="24"/>
        </w:rPr>
      </w:pPr>
      <w:r>
        <w:rPr>
          <w:rFonts w:ascii="Liberation Serif" w:hAnsi="Liberation Serif"/>
          <w:b w:val="1"/>
          <w:sz w:val="24"/>
        </w:rPr>
        <w:t>Информационное сообщение о проведении аукциона</w:t>
      </w:r>
      <w:r>
        <w:rPr>
          <w:rFonts w:ascii="Liberation Serif" w:hAnsi="Liberation Serif"/>
          <w:sz w:val="24"/>
        </w:rPr>
        <w:t xml:space="preserve"> (далее – Информационное сообщение) - комплект документов, содержащий сведения о проведении аукциона, о предмете аукциона, условиях и порядке его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p>
    <w:p w14:paraId="45000000">
      <w:pPr>
        <w:pStyle w:val="Style_1"/>
        <w:widowControl w:val="0"/>
        <w:spacing w:line="240" w:lineRule="auto"/>
        <w:ind w:firstLine="709" w:left="0" w:right="0"/>
        <w:jc w:val="both"/>
        <w:rPr>
          <w:rFonts w:ascii="Liberation Serif" w:hAnsi="Liberation Serif"/>
          <w:b w:val="1"/>
          <w:sz w:val="24"/>
        </w:rPr>
      </w:pPr>
      <w:r>
        <w:rPr>
          <w:rFonts w:ascii="Liberation Serif" w:hAnsi="Liberation Serif"/>
          <w:b w:val="1"/>
          <w:sz w:val="24"/>
        </w:rPr>
        <w:t>Продавец</w:t>
      </w:r>
      <w:r>
        <w:rPr>
          <w:rFonts w:ascii="Liberation Serif" w:hAnsi="Liberation Serif"/>
          <w:sz w:val="24"/>
        </w:rPr>
        <w:t xml:space="preserve"> – </w:t>
      </w:r>
      <w:r>
        <w:rPr>
          <w:rFonts w:ascii="Liberation Serif" w:hAnsi="Liberation Serif"/>
          <w:b w:val="1"/>
          <w:sz w:val="24"/>
        </w:rPr>
        <w:t>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w:t>
      </w:r>
    </w:p>
    <w:p w14:paraId="46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Организатор</w:t>
      </w:r>
      <w:r>
        <w:rPr>
          <w:rFonts w:ascii="Liberation Serif" w:hAnsi="Liberation Serif"/>
          <w:sz w:val="24"/>
        </w:rPr>
        <w:t xml:space="preserve"> – в соответствии с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информационно-телекоммуникационной сети «Интернет».</w:t>
      </w:r>
    </w:p>
    <w:p w14:paraId="47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 xml:space="preserve">Заявка </w:t>
      </w:r>
      <w:r>
        <w:rPr>
          <w:rFonts w:ascii="Liberation Serif" w:hAnsi="Liberation Serif"/>
          <w:sz w:val="24"/>
        </w:rPr>
        <w:t xml:space="preserve">– комплект документов, представленный претендентом в срок и по форме, который установлен в Информационном сообщении. </w:t>
      </w:r>
    </w:p>
    <w:p w14:paraId="48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Аукционная комиссия</w:t>
      </w:r>
      <w:r>
        <w:rPr>
          <w:rFonts w:ascii="Liberation Serif" w:hAnsi="Liberation Serif"/>
          <w:sz w:val="24"/>
        </w:rPr>
        <w:t xml:space="preserve"> – комиссия по проведению аукциона, формируемая Уполномоченным органом.</w:t>
      </w:r>
    </w:p>
    <w:p w14:paraId="49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 xml:space="preserve">Претендент </w:t>
      </w:r>
      <w:r>
        <w:rPr>
          <w:rFonts w:ascii="Liberation Serif" w:hAnsi="Liberation Serif"/>
          <w:sz w:val="24"/>
        </w:rPr>
        <w:t>– юридическое лицо, физическое лицо или физическое лицо в качестве индивидуального предпринимателя, прошедший процедуру регистрации в соответствии с Регламентом ЭТП, подавший в установленном порядке заявку и документы для участия в продаже, намеревающейся принять участие в аукционе.</w:t>
      </w:r>
    </w:p>
    <w:p w14:paraId="4A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 xml:space="preserve">Участник </w:t>
      </w:r>
      <w:r>
        <w:rPr>
          <w:rFonts w:ascii="Liberation Serif" w:hAnsi="Liberation Serif"/>
          <w:sz w:val="24"/>
        </w:rPr>
        <w:t>– юридическое лицо, физическое лицо или физическое лицо в качестве индивидуального предпринимателя, предоставившее Организатору заявку на участие в продаже государственного имущества и допущенное в установленном порядке Продавцом для участия в продаже.</w:t>
      </w:r>
    </w:p>
    <w:p w14:paraId="4B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Победитель</w:t>
      </w:r>
      <w:r>
        <w:rPr>
          <w:rFonts w:ascii="Liberation Serif" w:hAnsi="Liberation Serif"/>
          <w:sz w:val="24"/>
        </w:rPr>
        <w:t xml:space="preserve"> – участник продажи, предложивший наиболее высокую цену за имущество на аукционе и определенный, 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14:paraId="4C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Открытая часть электронной площадки</w:t>
      </w:r>
      <w:r>
        <w:rPr>
          <w:rFonts w:ascii="Liberation Serif" w:hAnsi="Liberation Serif"/>
          <w:sz w:val="24"/>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4D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Закрытая часть электронной площадки</w:t>
      </w:r>
      <w:r>
        <w:rPr>
          <w:rFonts w:ascii="Liberation Serif" w:hAnsi="Liberation Serif"/>
          <w:sz w:val="24"/>
        </w:rP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14:paraId="4E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Электронная подпись</w:t>
      </w:r>
      <w:r>
        <w:rPr>
          <w:rFonts w:ascii="Liberation Serif" w:hAnsi="Liberation Serif"/>
          <w:sz w:val="24"/>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F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документ</w:t>
      </w:r>
      <w:r>
        <w:rPr>
          <w:rFonts w:ascii="Liberation Serif" w:hAnsi="Liberation Serif"/>
          <w:sz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50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образ документа</w:t>
      </w:r>
      <w:r>
        <w:rPr>
          <w:rFonts w:ascii="Liberation Serif" w:hAnsi="Liberation Serif"/>
          <w:sz w:val="24"/>
        </w:rPr>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14:paraId="51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Электронное сообщение (электронное уведомление)</w:t>
      </w:r>
      <w:r>
        <w:rPr>
          <w:rFonts w:ascii="Liberation Serif" w:hAnsi="Liberation Serif"/>
          <w:sz w:val="24"/>
        </w:rPr>
        <w:t xml:space="preserve"> – информация, направляемая пользователями электронной площадки друг другу в процессе работы на электронной площадке.</w:t>
      </w:r>
    </w:p>
    <w:p w14:paraId="52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журнал</w:t>
      </w:r>
      <w:r>
        <w:rPr>
          <w:rFonts w:ascii="Liberation Serif" w:hAnsi="Liberation Serif"/>
          <w:sz w:val="24"/>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14:paraId="53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«Личный кабинет»</w:t>
      </w:r>
      <w:r>
        <w:rPr>
          <w:rFonts w:ascii="Liberation Serif" w:hAnsi="Liberation Serif"/>
          <w:sz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54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Официальные сайты по продаже имущества</w:t>
      </w:r>
      <w:r>
        <w:rPr>
          <w:rFonts w:ascii="Liberation Serif" w:hAnsi="Liberation Serif"/>
          <w:sz w:val="24"/>
        </w:rPr>
        <w:t xml:space="preserve"> - официальный сайт Российской Федерации для размещения информации о проведении торгов в сети «Интернет» www.torgi.gov.ru, официальный сайт Росимущества в сети «Интернет» </w:t>
      </w:r>
      <w:r>
        <w:rPr>
          <w:rFonts w:ascii="Liberation Serif" w:hAnsi="Liberation Serif"/>
          <w:sz w:val="24"/>
        </w:rPr>
        <w:fldChar w:fldCharType="begin"/>
      </w:r>
      <w:r>
        <w:rPr>
          <w:rFonts w:ascii="Liberation Serif" w:hAnsi="Liberation Serif"/>
          <w:sz w:val="24"/>
        </w:rPr>
        <w:instrText>HYPERLINK "http://www.rosim.ru/"</w:instrText>
      </w:r>
      <w:r>
        <w:rPr>
          <w:rFonts w:ascii="Liberation Serif" w:hAnsi="Liberation Serif"/>
          <w:sz w:val="24"/>
        </w:rPr>
        <w:fldChar w:fldCharType="separate"/>
      </w:r>
      <w:r>
        <w:rPr>
          <w:rFonts w:ascii="Liberation Serif" w:hAnsi="Liberation Serif"/>
          <w:sz w:val="24"/>
        </w:rPr>
        <w:t>www.rosim.ru</w:t>
      </w:r>
      <w:r>
        <w:rPr>
          <w:rFonts w:ascii="Liberation Serif" w:hAnsi="Liberation Serif"/>
          <w:sz w:val="24"/>
        </w:rPr>
        <w:fldChar w:fldCharType="end"/>
      </w:r>
      <w:r>
        <w:rPr>
          <w:rFonts w:ascii="Liberation Serif" w:hAnsi="Liberation Serif"/>
          <w:sz w:val="24"/>
        </w:rPr>
        <w:t>, сайт Организатора в сети «Интернет» (электронной площадки), официальный сайт Продавца в сети «Интернет».</w:t>
      </w:r>
    </w:p>
    <w:p w14:paraId="55000000">
      <w:pPr>
        <w:pStyle w:val="Style_5"/>
        <w:widowControl w:val="0"/>
        <w:spacing w:line="240" w:lineRule="auto"/>
        <w:ind w:firstLine="709" w:left="0" w:right="57"/>
        <w:jc w:val="center"/>
        <w:rPr>
          <w:rFonts w:ascii="Liberation Serif" w:hAnsi="Liberation Serif"/>
          <w:b w:val="1"/>
          <w:sz w:val="24"/>
        </w:rPr>
      </w:pPr>
      <w:r>
        <w:rPr>
          <w:rFonts w:ascii="Liberation Serif" w:hAnsi="Liberation Serif"/>
          <w:b w:val="1"/>
          <w:sz w:val="24"/>
        </w:rPr>
        <w:t>2. Правовое регулирование</w:t>
      </w:r>
    </w:p>
    <w:p w14:paraId="56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Аукцион проводится в соответствии с:</w:t>
      </w:r>
    </w:p>
    <w:p w14:paraId="57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Гражданским кодексом Российской Федерации;</w:t>
      </w:r>
    </w:p>
    <w:p w14:paraId="58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Федеральным законом от 21 декабря 2001 г. № 178-ФЗ «О приватизации государственного и муниципального имущества»;</w:t>
      </w:r>
    </w:p>
    <w:p w14:paraId="59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5A000000">
      <w:pPr>
        <w:pStyle w:val="Style_5"/>
        <w:widowControl w:val="0"/>
        <w:spacing w:line="240" w:lineRule="auto"/>
        <w:ind w:firstLine="709" w:left="0" w:right="57"/>
        <w:rPr>
          <w:rFonts w:ascii="Liberation Serif" w:hAnsi="Liberation Serif"/>
          <w:sz w:val="24"/>
        </w:rPr>
      </w:pPr>
      <w:r>
        <w:rPr>
          <w:rFonts w:ascii="Liberation Serif" w:hAnsi="Liberation Serif"/>
          <w:sz w:val="24"/>
        </w:rPr>
        <w:t>- распоряжениями Росимущества об условиях приватизации;</w:t>
      </w:r>
    </w:p>
    <w:p w14:paraId="5B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иными нормативными правовыми актами Российской Федерации.</w:t>
      </w:r>
    </w:p>
    <w:p w14:paraId="5C000000">
      <w:pPr>
        <w:pStyle w:val="Style_1"/>
        <w:widowControl w:val="0"/>
        <w:spacing w:line="240" w:lineRule="auto"/>
        <w:ind w:firstLine="709" w:left="0" w:right="57"/>
        <w:rPr>
          <w:rFonts w:ascii="Liberation Serif" w:hAnsi="Liberation Serif"/>
          <w:sz w:val="24"/>
        </w:rPr>
      </w:pPr>
    </w:p>
    <w:p w14:paraId="5D000000">
      <w:pPr>
        <w:pStyle w:val="Style_5"/>
        <w:widowControl w:val="0"/>
        <w:numPr>
          <w:ilvl w:val="0"/>
          <w:numId w:val="1"/>
        </w:numPr>
        <w:spacing w:line="240" w:lineRule="auto"/>
        <w:ind w:hanging="360" w:left="720" w:right="57"/>
        <w:jc w:val="center"/>
        <w:rPr>
          <w:rFonts w:ascii="Liberation Serif" w:hAnsi="Liberation Serif"/>
          <w:b w:val="1"/>
          <w:sz w:val="24"/>
        </w:rPr>
      </w:pPr>
      <w:r>
        <w:rPr>
          <w:rFonts w:ascii="Liberation Serif" w:hAnsi="Liberation Serif"/>
          <w:b w:val="1"/>
          <w:sz w:val="24"/>
        </w:rPr>
        <w:t>Сведения об аукционе</w:t>
      </w:r>
    </w:p>
    <w:p w14:paraId="5E000000">
      <w:pPr>
        <w:pStyle w:val="Style_5"/>
        <w:widowControl w:val="0"/>
        <w:spacing w:line="240" w:lineRule="auto"/>
        <w:ind w:firstLine="709" w:left="0" w:right="0"/>
        <w:rPr>
          <w:rFonts w:ascii="Liberation Serif" w:hAnsi="Liberation Serif"/>
          <w:b w:val="1"/>
          <w:sz w:val="24"/>
        </w:rPr>
      </w:pPr>
      <w:r>
        <w:rPr>
          <w:rFonts w:ascii="Liberation Serif" w:hAnsi="Liberation Serif"/>
          <w:b w:val="1"/>
          <w:sz w:val="24"/>
        </w:rPr>
        <w:t>3.1.</w:t>
      </w:r>
      <w:r>
        <w:rPr>
          <w:rFonts w:ascii="Liberation Serif" w:hAnsi="Liberation Serif"/>
          <w:sz w:val="24"/>
        </w:rPr>
        <w:t xml:space="preserve"> </w:t>
      </w:r>
      <w:r>
        <w:rPr>
          <w:rFonts w:ascii="Liberation Serif" w:hAnsi="Liberation Serif"/>
          <w:b w:val="1"/>
          <w:sz w:val="24"/>
        </w:rPr>
        <w:t xml:space="preserve">Основание проведения торгов – </w:t>
      </w:r>
      <w:r>
        <w:rPr>
          <w:rFonts w:ascii="Liberation Serif" w:hAnsi="Liberation Serif"/>
          <w:sz w:val="24"/>
        </w:rPr>
        <w:t>распоряжение МТУ Росимущества во Владимирской, Ивановской, Костромской и Ярославской областях от 25.09.2026 года № 33-1598-р «Об условиях приват</w:t>
      </w:r>
      <w:r>
        <w:rPr>
          <w:rStyle w:val="Style_1_ch"/>
          <w:rFonts w:ascii="Liberation Serif" w:hAnsi="Liberation Serif"/>
          <w:sz w:val="24"/>
        </w:rPr>
        <w:t xml:space="preserve">изации </w:t>
      </w:r>
      <w:r>
        <w:rPr>
          <w:rStyle w:val="Style_1_ch"/>
          <w:rFonts w:ascii="Liberation Serif" w:hAnsi="Liberation Serif"/>
          <w:sz w:val="24"/>
        </w:rPr>
        <w:t>земельного участка категории земель зе</w:t>
      </w:r>
      <w:r>
        <w:rPr>
          <w:rStyle w:val="Style_1_ch"/>
          <w:rFonts w:ascii="Liberation Serif" w:hAnsi="Liberation Serif"/>
          <w:sz w:val="24"/>
        </w:rPr>
        <w:t>мли населенных</w:t>
      </w:r>
      <w:r>
        <w:rPr>
          <w:rStyle w:val="Style_1_ch"/>
          <w:rFonts w:ascii="Liberation Serif" w:hAnsi="Liberation Serif"/>
          <w:sz w:val="24"/>
        </w:rPr>
        <w:t xml:space="preserve"> пунктов, вид разрешенного использования – для производственных нужд, кадастровый номер </w:t>
      </w:r>
      <w:r>
        <w:rPr>
          <w:rStyle w:val="Style_1_ch"/>
          <w:rFonts w:ascii="Liberation Serif" w:hAnsi="Liberation Serif"/>
          <w:sz w:val="24"/>
        </w:rPr>
        <w:t xml:space="preserve">44:13:140107:8, площадь 220 кв.м., </w:t>
      </w:r>
      <w:r>
        <w:rPr>
          <w:rStyle w:val="Style_1_ch"/>
          <w:rFonts w:ascii="Liberation Serif" w:hAnsi="Liberation Serif"/>
          <w:sz w:val="24"/>
        </w:rPr>
        <w:t xml:space="preserve">с расположенным на нем нежилым зданием с кадастровым номером </w:t>
      </w:r>
      <w:r>
        <w:rPr>
          <w:rStyle w:val="Style_1_ch"/>
          <w:rFonts w:ascii="Liberation Serif" w:hAnsi="Liberation Serif"/>
          <w:sz w:val="24"/>
        </w:rPr>
        <w:t xml:space="preserve">44:13:140107:91, площадью 99,5 кв.м., по адресу: </w:t>
      </w:r>
      <w:r>
        <w:rPr>
          <w:rStyle w:val="Style_1_ch"/>
          <w:rFonts w:ascii="Liberation Serif" w:hAnsi="Liberation Serif"/>
          <w:sz w:val="24"/>
        </w:rPr>
        <w:t>Костромская область, Нерехтский район, город Нерехта, улица Климушинская, дом 12а</w:t>
      </w:r>
      <w:r>
        <w:rPr>
          <w:rFonts w:ascii="Liberation Serif" w:hAnsi="Liberation Serif"/>
          <w:sz w:val="24"/>
        </w:rPr>
        <w:t>».</w:t>
      </w:r>
    </w:p>
    <w:p w14:paraId="5F000000">
      <w:pPr>
        <w:pStyle w:val="Style_1"/>
        <w:widowControl w:val="0"/>
        <w:tabs>
          <w:tab w:leader="none" w:pos="0" w:val="left"/>
          <w:tab w:leader="none" w:pos="709" w:val="clear"/>
        </w:tabs>
        <w:spacing w:line="240" w:lineRule="auto"/>
        <w:ind w:firstLine="709" w:left="0" w:right="0"/>
        <w:jc w:val="both"/>
        <w:rPr>
          <w:rFonts w:ascii="Liberation Serif" w:hAnsi="Liberation Serif"/>
          <w:sz w:val="24"/>
        </w:rPr>
      </w:pPr>
      <w:r>
        <w:rPr>
          <w:rFonts w:ascii="Liberation Serif" w:hAnsi="Liberation Serif"/>
          <w:b w:val="1"/>
          <w:sz w:val="24"/>
        </w:rPr>
        <w:t>3.2. Собственник выставляемого на торги имущества -</w:t>
      </w:r>
      <w:r>
        <w:rPr>
          <w:rFonts w:ascii="Liberation Serif" w:hAnsi="Liberation Serif"/>
          <w:sz w:val="24"/>
        </w:rPr>
        <w:t xml:space="preserve"> Российская Федерация.</w:t>
      </w:r>
    </w:p>
    <w:p w14:paraId="60000000">
      <w:pPr>
        <w:pStyle w:val="Style_7"/>
        <w:widowControl w:val="0"/>
        <w:tabs>
          <w:tab w:leader="none" w:pos="0" w:val="left"/>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3.3. Организатор торгов:</w:t>
      </w:r>
    </w:p>
    <w:p w14:paraId="61000000">
      <w:pPr>
        <w:pStyle w:val="Style_1"/>
        <w:widowControl w:val="0"/>
        <w:spacing w:line="240" w:lineRule="auto"/>
        <w:ind w:firstLine="0" w:left="0" w:right="57"/>
        <w:jc w:val="both"/>
        <w:rPr>
          <w:rFonts w:ascii="Liberation Serif" w:hAnsi="Liberation Serif"/>
          <w:sz w:val="24"/>
        </w:rPr>
      </w:pPr>
      <w:r>
        <w:rPr>
          <w:rFonts w:ascii="Liberation Serif" w:hAnsi="Liberation Serif"/>
          <w:sz w:val="24"/>
        </w:rPr>
        <w:tab/>
      </w:r>
      <w:r>
        <w:rPr>
          <w:rFonts w:ascii="Liberation Serif" w:hAnsi="Liberation Serif"/>
          <w:sz w:val="24"/>
        </w:rPr>
        <w:t>Наименование – Акционерное общество «Единая электронная торговая площадка» (АО «ЕЭТП»).</w:t>
      </w:r>
    </w:p>
    <w:p w14:paraId="62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xml:space="preserve">Адрес - 115114, г. Москва, ул. Кожевническая, д. 14, стр. 5 </w:t>
      </w:r>
    </w:p>
    <w:p w14:paraId="63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xml:space="preserve">Сайт - </w:t>
      </w:r>
      <w:r>
        <w:rPr>
          <w:rFonts w:ascii="Liberation Serif" w:hAnsi="Liberation Serif"/>
          <w:sz w:val="24"/>
        </w:rPr>
        <w:fldChar w:fldCharType="begin"/>
      </w:r>
      <w:r>
        <w:rPr>
          <w:rFonts w:ascii="Liberation Serif" w:hAnsi="Liberation Serif"/>
          <w:sz w:val="24"/>
        </w:rPr>
        <w:instrText>HYPERLINK "https://www.roseltorg.ru/"</w:instrText>
      </w:r>
      <w:r>
        <w:rPr>
          <w:rFonts w:ascii="Liberation Serif" w:hAnsi="Liberation Serif"/>
          <w:sz w:val="24"/>
        </w:rPr>
        <w:fldChar w:fldCharType="separate"/>
      </w:r>
      <w:r>
        <w:rPr>
          <w:rFonts w:ascii="Liberation Serif" w:hAnsi="Liberation Serif"/>
          <w:sz w:val="24"/>
        </w:rPr>
        <w:t>https://www.roseltorg.ru</w:t>
      </w:r>
      <w:r>
        <w:rPr>
          <w:rFonts w:ascii="Liberation Serif" w:hAnsi="Liberation Serif"/>
          <w:sz w:val="24"/>
        </w:rPr>
        <w:fldChar w:fldCharType="end"/>
      </w:r>
      <w:r>
        <w:rPr>
          <w:rFonts w:ascii="Liberation Serif" w:hAnsi="Liberation Serif"/>
          <w:sz w:val="24"/>
        </w:rPr>
        <w:t xml:space="preserve">. </w:t>
      </w:r>
    </w:p>
    <w:p w14:paraId="64000000">
      <w:pPr>
        <w:pStyle w:val="Style_7"/>
        <w:widowControl w:val="0"/>
        <w:tabs>
          <w:tab w:leader="none" w:pos="0" w:val="left"/>
          <w:tab w:leader="none" w:pos="284" w:val="clear"/>
        </w:tabs>
        <w:spacing w:line="240" w:lineRule="auto"/>
        <w:ind w:firstLine="0" w:left="0" w:right="0"/>
        <w:rPr>
          <w:rFonts w:ascii="Liberation Serif" w:hAnsi="Liberation Serif"/>
          <w:b w:val="1"/>
          <w:sz w:val="24"/>
        </w:rPr>
      </w:pPr>
      <w:r>
        <w:rPr>
          <w:rFonts w:ascii="Liberation Serif" w:hAnsi="Liberation Serif"/>
          <w:sz w:val="24"/>
        </w:rPr>
        <w:tab/>
      </w:r>
      <w:r>
        <w:rPr>
          <w:rFonts w:ascii="Liberation Serif" w:hAnsi="Liberation Serif"/>
          <w:b w:val="1"/>
          <w:sz w:val="24"/>
        </w:rPr>
        <w:t>3.4. Продавец:</w:t>
      </w:r>
    </w:p>
    <w:p w14:paraId="65000000">
      <w:pPr>
        <w:pStyle w:val="Style_1"/>
        <w:widowControl w:val="0"/>
        <w:spacing w:line="240" w:lineRule="auto"/>
        <w:ind w:firstLine="709" w:left="0" w:right="0"/>
        <w:jc w:val="both"/>
        <w:rPr>
          <w:rFonts w:ascii="Liberation Serif" w:hAnsi="Liberation Serif"/>
          <w:sz w:val="24"/>
        </w:rPr>
      </w:pPr>
      <w:r>
        <w:rPr>
          <w:rFonts w:ascii="Liberation Serif" w:hAnsi="Liberation Serif"/>
          <w:b w:val="1"/>
          <w:sz w:val="24"/>
        </w:rPr>
        <w:t>Наименование</w:t>
      </w:r>
      <w:r>
        <w:rPr>
          <w:rFonts w:ascii="Liberation Serif" w:hAnsi="Liberation Serif"/>
          <w:sz w:val="24"/>
        </w:rPr>
        <w:t xml:space="preserve"> - 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w:t>
      </w:r>
    </w:p>
    <w:p w14:paraId="66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Адрес – 600000, г. Владимир, ул. Б. Московская, д.29</w:t>
      </w:r>
    </w:p>
    <w:p w14:paraId="67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 xml:space="preserve">Сайт –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w:t>
      </w:r>
    </w:p>
    <w:p w14:paraId="68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Телефон – (4922) 32-68-93</w:t>
      </w:r>
    </w:p>
    <w:p w14:paraId="69000000">
      <w:pPr>
        <w:pStyle w:val="Style_7"/>
        <w:widowControl w:val="0"/>
        <w:tabs>
          <w:tab w:leader="none" w:pos="0" w:val="left"/>
          <w:tab w:leader="none" w:pos="284" w:val="clear"/>
        </w:tabs>
        <w:spacing w:line="240" w:lineRule="auto"/>
        <w:ind w:firstLine="709" w:left="0" w:right="57"/>
        <w:rPr>
          <w:rFonts w:ascii="Liberation Serif" w:hAnsi="Liberation Serif"/>
          <w:sz w:val="24"/>
        </w:rPr>
      </w:pPr>
      <w:r>
        <w:rPr>
          <w:rFonts w:ascii="Liberation Serif" w:hAnsi="Liberation Serif"/>
          <w:b w:val="1"/>
          <w:sz w:val="24"/>
        </w:rPr>
        <w:t>3.5. Форма аукциона (способ приватизации) –</w:t>
      </w:r>
      <w:r>
        <w:rPr>
          <w:rFonts w:ascii="Liberation Serif" w:hAnsi="Liberation Serif"/>
          <w:sz w:val="24"/>
        </w:rPr>
        <w:t xml:space="preserve"> аукцион в электронной форме, открытый по составу участников и по форме подачи предложений о цене имущества.</w:t>
      </w:r>
    </w:p>
    <w:p w14:paraId="6A000000">
      <w:pPr>
        <w:pStyle w:val="Style_7"/>
        <w:widowControl w:val="0"/>
        <w:tabs>
          <w:tab w:leader="none" w:pos="0" w:val="left"/>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 xml:space="preserve">3.6. Сведения об Имуществе (лоте), выставляемом на аукционе в электронной форме: </w:t>
      </w:r>
    </w:p>
    <w:p w14:paraId="6B000000">
      <w:pPr>
        <w:pStyle w:val="Style_7"/>
        <w:widowControl w:val="0"/>
        <w:tabs>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 xml:space="preserve">3.6.1. Наименование выставляемого на продажу Имущества (лота): </w:t>
      </w:r>
    </w:p>
    <w:p w14:paraId="6C000000">
      <w:pPr>
        <w:pStyle w:val="Style_5"/>
        <w:widowControl w:val="0"/>
        <w:spacing w:line="240" w:lineRule="auto"/>
        <w:ind w:firstLine="709" w:left="0" w:right="0"/>
        <w:jc w:val="both"/>
        <w:rPr>
          <w:rFonts w:ascii="Liberation Serif" w:hAnsi="Liberation Serif"/>
          <w:b w:val="0"/>
          <w:sz w:val="24"/>
        </w:rPr>
      </w:pPr>
      <w:r>
        <w:rPr>
          <w:rFonts w:ascii="Liberation Serif" w:hAnsi="Liberation Serif"/>
          <w:b w:val="0"/>
          <w:sz w:val="24"/>
        </w:rPr>
        <w:t xml:space="preserve"> Нежилое здание склада с к</w:t>
      </w:r>
      <w:r>
        <w:rPr>
          <w:rStyle w:val="Style_1_ch"/>
          <w:rFonts w:ascii="Liberation Serif" w:hAnsi="Liberation Serif"/>
          <w:b w:val="0"/>
          <w:sz w:val="24"/>
        </w:rPr>
        <w:t>адастровы</w:t>
      </w:r>
      <w:r>
        <w:rPr>
          <w:rStyle w:val="Style_1_ch"/>
          <w:rFonts w:ascii="Liberation Serif" w:hAnsi="Liberation Serif"/>
          <w:b w:val="0"/>
          <w:sz w:val="24"/>
        </w:rPr>
        <w:t xml:space="preserve">м номером </w:t>
      </w:r>
      <w:r>
        <w:rPr>
          <w:rStyle w:val="Style_1_ch"/>
          <w:rFonts w:ascii="Liberation Serif" w:hAnsi="Liberation Serif"/>
          <w:b w:val="0"/>
          <w:sz w:val="24"/>
        </w:rPr>
        <w:t xml:space="preserve">37:24:020701:50, площадью 163,8 кв.м., нежилое здание судейской с кадастровым номером </w:t>
      </w:r>
      <w:r>
        <w:rPr>
          <w:rStyle w:val="Style_1_ch"/>
          <w:rFonts w:ascii="Liberation Serif" w:hAnsi="Liberation Serif"/>
          <w:b w:val="0"/>
          <w:sz w:val="24"/>
        </w:rPr>
        <w:t xml:space="preserve">37:24:020701:51, площадью 36,6 кв.м., по адресу: </w:t>
      </w:r>
      <w:r>
        <w:rPr>
          <w:rStyle w:val="Style_1_ch"/>
          <w:rFonts w:ascii="Liberation Serif" w:hAnsi="Liberation Serif"/>
          <w:b w:val="0"/>
          <w:sz w:val="24"/>
        </w:rPr>
        <w:t>Ивановская область, г. Иваново, ул. Неровная 2-я, д. 18А</w:t>
      </w:r>
    </w:p>
    <w:p w14:paraId="6D000000">
      <w:pPr>
        <w:pStyle w:val="Style_1"/>
        <w:widowControl w:val="0"/>
        <w:spacing w:line="240" w:lineRule="auto"/>
        <w:ind w:firstLine="709" w:left="0" w:right="0"/>
        <w:jc w:val="both"/>
        <w:rPr>
          <w:rFonts w:ascii="Liberation Serif" w:hAnsi="Liberation Serif"/>
          <w:b w:val="0"/>
          <w:sz w:val="24"/>
        </w:rPr>
      </w:pPr>
    </w:p>
    <w:p w14:paraId="6E000000">
      <w:pPr>
        <w:pStyle w:val="Style_7"/>
        <w:widowControl w:val="0"/>
        <w:tabs>
          <w:tab w:leader="none" w:pos="284" w:val="clear"/>
        </w:tabs>
        <w:spacing w:line="240" w:lineRule="auto"/>
        <w:ind w:firstLine="709" w:left="0" w:right="0"/>
        <w:jc w:val="center"/>
        <w:rPr>
          <w:rFonts w:ascii="Liberation Serif" w:hAnsi="Liberation Serif"/>
          <w:b w:val="0"/>
          <w:sz w:val="24"/>
        </w:rPr>
      </w:pPr>
      <w:r>
        <w:rPr>
          <w:rFonts w:ascii="Liberation Serif" w:hAnsi="Liberation Serif"/>
          <w:b w:val="1"/>
          <w:sz w:val="24"/>
        </w:rPr>
        <w:t>Характеристика объектов недвижимого имущества.</w:t>
      </w:r>
    </w:p>
    <w:tbl>
      <w:tblPr>
        <w:tblStyle w:val="Style_8"/>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3114"/>
        <w:gridCol w:w="6804"/>
      </w:tblGrid>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F000000">
            <w:pPr>
              <w:widowControl w:val="0"/>
              <w:spacing w:line="240" w:lineRule="auto"/>
              <w:ind/>
              <w:rPr>
                <w:rFonts w:ascii="Liberation Serif" w:hAnsi="Liberation Serif"/>
                <w:sz w:val="24"/>
              </w:rPr>
            </w:pPr>
            <w:r>
              <w:rPr>
                <w:rFonts w:ascii="Liberation Serif" w:hAnsi="Liberation Serif"/>
                <w:sz w:val="24"/>
              </w:rPr>
              <w:t>Наименование:</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0000000">
            <w:pPr>
              <w:widowControl w:val="0"/>
              <w:tabs>
                <w:tab w:leader="none" w:pos="284" w:val="clear"/>
              </w:tabs>
              <w:spacing w:line="240" w:lineRule="auto"/>
              <w:ind w:firstLine="709" w:left="0"/>
              <w:jc w:val="both"/>
              <w:rPr>
                <w:rFonts w:ascii="Liberation Serif" w:hAnsi="Liberation Serif"/>
                <w:b w:val="1"/>
                <w:sz w:val="24"/>
              </w:rPr>
            </w:pPr>
            <w:r>
              <w:rPr>
                <w:rFonts w:ascii="Liberation Serif" w:hAnsi="Liberation Serif"/>
                <w:b w:val="0"/>
                <w:sz w:val="24"/>
              </w:rPr>
              <w:t xml:space="preserve"> Нежилое здание склада с к</w:t>
            </w:r>
            <w:r>
              <w:rPr>
                <w:rStyle w:val="Style_1_ch"/>
                <w:rFonts w:ascii="Liberation Serif" w:hAnsi="Liberation Serif"/>
                <w:b w:val="0"/>
                <w:sz w:val="24"/>
              </w:rPr>
              <w:t>адастровы</w:t>
            </w:r>
            <w:r>
              <w:rPr>
                <w:rStyle w:val="Style_1_ch"/>
                <w:rFonts w:ascii="Liberation Serif" w:hAnsi="Liberation Serif"/>
                <w:b w:val="0"/>
                <w:sz w:val="24"/>
              </w:rPr>
              <w:t xml:space="preserve">м номером </w:t>
            </w:r>
            <w:r>
              <w:rPr>
                <w:rStyle w:val="Style_1_ch"/>
                <w:rFonts w:ascii="Liberation Serif" w:hAnsi="Liberation Serif"/>
                <w:b w:val="0"/>
                <w:sz w:val="24"/>
              </w:rPr>
              <w:t xml:space="preserve">37:24:020701:50, площадью 163,8 кв.м., нежилое здание судейской с кадастровым номером </w:t>
            </w:r>
            <w:r>
              <w:rPr>
                <w:rStyle w:val="Style_1_ch"/>
                <w:rFonts w:ascii="Liberation Serif" w:hAnsi="Liberation Serif"/>
                <w:b w:val="0"/>
                <w:sz w:val="24"/>
              </w:rPr>
              <w:t xml:space="preserve">37:24:020701:51, площадью 36,6 кв.м., по адресу: </w:t>
            </w:r>
            <w:r>
              <w:rPr>
                <w:rStyle w:val="Style_1_ch"/>
                <w:rFonts w:ascii="Liberation Serif" w:hAnsi="Liberation Serif"/>
                <w:b w:val="0"/>
                <w:sz w:val="24"/>
              </w:rPr>
              <w:t>Ивановская область, г. Иваново, ул. Неровная 2-я, д. 18А</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1000000">
            <w:pPr>
              <w:widowControl w:val="0"/>
              <w:spacing w:line="240" w:lineRule="auto"/>
              <w:ind/>
              <w:rPr>
                <w:rFonts w:ascii="Liberation Serif" w:hAnsi="Liberation Serif"/>
                <w:sz w:val="24"/>
              </w:rPr>
            </w:pPr>
            <w:r>
              <w:rPr>
                <w:rFonts w:ascii="Liberation Serif" w:hAnsi="Liberation Serif"/>
                <w:sz w:val="24"/>
              </w:rPr>
              <w:t>Номер РФИ:</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2000000">
            <w:pPr>
              <w:rPr>
                <w:rFonts w:ascii="Liberation Serif" w:hAnsi="Liberation Serif"/>
                <w:b w:val="0"/>
                <w:sz w:val="24"/>
              </w:rPr>
            </w:pPr>
            <w:r>
              <w:rPr>
                <w:rStyle w:val="Style_1_ch"/>
                <w:rFonts w:ascii="Liberation Serif" w:hAnsi="Liberation Serif"/>
                <w:b w:val="0"/>
                <w:sz w:val="24"/>
              </w:rPr>
              <w:t>П12390005819; П12390005820</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3000000">
            <w:pPr>
              <w:widowControl w:val="0"/>
              <w:spacing w:line="240" w:lineRule="auto"/>
              <w:ind/>
              <w:rPr>
                <w:rFonts w:ascii="Liberation Serif" w:hAnsi="Liberation Serif"/>
                <w:sz w:val="24"/>
              </w:rPr>
            </w:pPr>
            <w:r>
              <w:rPr>
                <w:rFonts w:ascii="Liberation Serif" w:hAnsi="Liberation Serif"/>
                <w:sz w:val="24"/>
              </w:rPr>
              <w:t>Кадастровы</w:t>
            </w:r>
            <w:r>
              <w:rPr>
                <w:rFonts w:ascii="Liberation Serif" w:hAnsi="Liberation Serif"/>
                <w:sz w:val="24"/>
              </w:rPr>
              <w:t>й</w:t>
            </w:r>
            <w:r>
              <w:rPr>
                <w:rFonts w:ascii="Liberation Serif" w:hAnsi="Liberation Serif"/>
                <w:sz w:val="24"/>
              </w:rPr>
              <w:t xml:space="preserve"> номер:</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4000000">
            <w:r>
              <w:rPr>
                <w:rStyle w:val="Style_1_ch"/>
                <w:rFonts w:ascii="Liberation Serif" w:hAnsi="Liberation Serif"/>
                <w:b w:val="0"/>
                <w:sz w:val="24"/>
              </w:rPr>
              <w:t xml:space="preserve">37:24:020701:50; </w:t>
            </w:r>
            <w:r>
              <w:rPr>
                <w:rStyle w:val="Style_1_ch"/>
                <w:rFonts w:ascii="Liberation Serif" w:hAnsi="Liberation Serif"/>
                <w:b w:val="0"/>
                <w:sz w:val="24"/>
              </w:rPr>
              <w:t>37:24:020701:51</w:t>
            </w:r>
          </w:p>
        </w:tc>
      </w:tr>
      <w:tr>
        <w:trPr>
          <w:trHeight w:hRule="atLeast" w:val="200"/>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5000000">
            <w:pPr>
              <w:widowControl w:val="0"/>
              <w:spacing w:line="240" w:lineRule="auto"/>
              <w:ind/>
              <w:rPr>
                <w:rFonts w:ascii="Liberation Serif" w:hAnsi="Liberation Serif"/>
                <w:sz w:val="24"/>
              </w:rPr>
            </w:pPr>
            <w:r>
              <w:rPr>
                <w:rFonts w:ascii="Liberation Serif" w:hAnsi="Liberation Serif"/>
                <w:sz w:val="24"/>
              </w:rPr>
              <w:t>Площадь (кв. м.):</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6000000">
            <w:pPr>
              <w:widowControl w:val="0"/>
              <w:spacing w:line="240" w:lineRule="auto"/>
              <w:ind/>
              <w:jc w:val="both"/>
              <w:rPr>
                <w:rFonts w:ascii="Liberation Serif" w:hAnsi="Liberation Serif"/>
                <w:color w:val="000000"/>
                <w:sz w:val="24"/>
              </w:rPr>
            </w:pPr>
            <w:r>
              <w:rPr>
                <w:rFonts w:ascii="Liberation Serif" w:hAnsi="Liberation Serif"/>
                <w:color w:val="000000"/>
                <w:sz w:val="24"/>
              </w:rPr>
              <w:t>163,8; 36,6</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7000000">
            <w:pPr>
              <w:widowControl w:val="0"/>
              <w:tabs>
                <w:tab w:leader="none" w:pos="797" w:val="left"/>
              </w:tabs>
              <w:spacing w:line="240" w:lineRule="auto"/>
              <w:ind/>
              <w:rPr>
                <w:rFonts w:ascii="Liberation Serif" w:hAnsi="Liberation Serif"/>
                <w:sz w:val="24"/>
              </w:rPr>
            </w:pPr>
            <w:r>
              <w:rPr>
                <w:rFonts w:ascii="Liberation Serif" w:hAnsi="Liberation Serif"/>
                <w:sz w:val="24"/>
              </w:rPr>
              <w:t>Этажность</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8000000">
            <w:pPr>
              <w:widowControl w:val="0"/>
              <w:tabs>
                <w:tab w:leader="none" w:pos="797" w:val="left"/>
              </w:tabs>
              <w:spacing w:line="240" w:lineRule="auto"/>
              <w:ind/>
              <w:jc w:val="both"/>
              <w:rPr>
                <w:rFonts w:ascii="Liberation Serif" w:hAnsi="Liberation Serif"/>
                <w:sz w:val="24"/>
              </w:rPr>
            </w:pPr>
            <w:r>
              <w:rPr>
                <w:rFonts w:ascii="Liberation Serif" w:hAnsi="Liberation Serif"/>
                <w:sz w:val="24"/>
              </w:rPr>
              <w:t>1</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9000000">
            <w:pPr>
              <w:widowControl w:val="0"/>
              <w:tabs>
                <w:tab w:leader="none" w:pos="797" w:val="left"/>
              </w:tabs>
              <w:spacing w:line="240" w:lineRule="auto"/>
              <w:ind/>
              <w:rPr>
                <w:rFonts w:ascii="Liberation Serif" w:hAnsi="Liberation Serif"/>
                <w:sz w:val="24"/>
              </w:rPr>
            </w:pPr>
            <w:r>
              <w:rPr>
                <w:rFonts w:ascii="Liberation Serif" w:hAnsi="Liberation Serif"/>
                <w:sz w:val="24"/>
              </w:rPr>
              <w:t>Назначение:</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A000000">
            <w:pPr>
              <w:widowControl w:val="0"/>
              <w:tabs>
                <w:tab w:leader="none" w:pos="797" w:val="left"/>
              </w:tabs>
              <w:spacing w:line="240" w:lineRule="auto"/>
              <w:ind/>
              <w:jc w:val="both"/>
              <w:rPr>
                <w:rFonts w:ascii="Liberation Serif" w:hAnsi="Liberation Serif"/>
                <w:sz w:val="24"/>
              </w:rPr>
            </w:pPr>
            <w:r>
              <w:rPr>
                <w:rFonts w:ascii="Liberation Serif" w:hAnsi="Liberation Serif"/>
                <w:sz w:val="24"/>
              </w:rPr>
              <w:t>Н</w:t>
            </w:r>
            <w:r>
              <w:rPr>
                <w:rFonts w:ascii="Liberation Serif" w:hAnsi="Liberation Serif"/>
                <w:sz w:val="24"/>
              </w:rPr>
              <w:t>ежил</w:t>
            </w:r>
            <w:r>
              <w:rPr>
                <w:rFonts w:ascii="Liberation Serif" w:hAnsi="Liberation Serif"/>
                <w:sz w:val="24"/>
              </w:rPr>
              <w:t>ое</w:t>
            </w:r>
          </w:p>
        </w:tc>
      </w:tr>
      <w:tr>
        <w:trPr>
          <w:trHeight w:hRule="atLeast" w:val="177"/>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B000000">
            <w:pPr>
              <w:widowControl w:val="0"/>
              <w:spacing w:line="240" w:lineRule="auto"/>
              <w:ind/>
              <w:rPr>
                <w:rFonts w:ascii="Liberation Serif" w:hAnsi="Liberation Serif"/>
                <w:sz w:val="24"/>
              </w:rPr>
            </w:pPr>
            <w:r>
              <w:rPr>
                <w:rFonts w:ascii="Liberation Serif" w:hAnsi="Liberation Serif"/>
                <w:sz w:val="24"/>
              </w:rPr>
              <w:t>Право:</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C000000">
            <w:pPr>
              <w:widowControl w:val="0"/>
              <w:spacing w:line="240" w:lineRule="auto"/>
              <w:ind/>
              <w:jc w:val="both"/>
              <w:rPr>
                <w:rFonts w:ascii="Liberation Serif" w:hAnsi="Liberation Serif"/>
                <w:sz w:val="24"/>
              </w:rPr>
            </w:pPr>
            <w:r>
              <w:rPr>
                <w:rFonts w:ascii="Liberation Serif" w:hAnsi="Liberation Serif"/>
                <w:sz w:val="24"/>
              </w:rPr>
              <w:t>Собственность РФ</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D000000">
            <w:pPr>
              <w:widowControl w:val="0"/>
              <w:spacing w:line="240" w:lineRule="auto"/>
              <w:ind/>
              <w:rPr>
                <w:rFonts w:ascii="Liberation Serif" w:hAnsi="Liberation Serif"/>
                <w:sz w:val="24"/>
              </w:rPr>
            </w:pPr>
            <w:r>
              <w:rPr>
                <w:rFonts w:ascii="Liberation Serif" w:hAnsi="Liberation Serif"/>
                <w:sz w:val="24"/>
              </w:rPr>
              <w:t>Обременения:</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E000000">
            <w:pPr>
              <w:widowControl w:val="0"/>
              <w:spacing w:line="240" w:lineRule="auto"/>
              <w:ind/>
              <w:rPr>
                <w:rFonts w:ascii="Liberation Serif" w:hAnsi="Liberation Serif"/>
                <w:b w:val="0"/>
                <w:sz w:val="24"/>
              </w:rPr>
            </w:pPr>
            <w:r>
              <w:rPr>
                <w:rStyle w:val="Style_1_ch"/>
                <w:rFonts w:ascii="Liberation Serif" w:hAnsi="Liberation Serif"/>
                <w:b w:val="0"/>
                <w:sz w:val="24"/>
              </w:rPr>
              <w:t>Не зарегистрированы</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F000000">
            <w:pPr>
              <w:widowControl w:val="0"/>
              <w:spacing w:line="240" w:lineRule="auto"/>
              <w:ind/>
              <w:rPr>
                <w:rFonts w:ascii="Liberation Serif" w:hAnsi="Liberation Serif"/>
                <w:sz w:val="24"/>
              </w:rPr>
            </w:pPr>
            <w:r>
              <w:rPr>
                <w:rFonts w:ascii="Liberation Serif" w:hAnsi="Liberation Serif"/>
                <w:sz w:val="24"/>
              </w:rPr>
              <w:t>ОКН:</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0000000">
            <w:pPr>
              <w:widowControl w:val="0"/>
              <w:spacing w:line="240" w:lineRule="auto"/>
              <w:ind/>
              <w:jc w:val="both"/>
              <w:rPr>
                <w:rFonts w:ascii="Liberation Serif" w:hAnsi="Liberation Serif"/>
                <w:sz w:val="24"/>
              </w:rPr>
            </w:pPr>
            <w:r>
              <w:rPr>
                <w:rFonts w:ascii="Liberation Serif" w:hAnsi="Liberation Serif"/>
                <w:b w:val="0"/>
                <w:sz w:val="24"/>
              </w:rPr>
              <w:t>Не числится</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1000000">
            <w:pPr>
              <w:widowControl w:val="0"/>
              <w:spacing w:line="240" w:lineRule="auto"/>
              <w:ind/>
              <w:rPr>
                <w:rFonts w:ascii="Liberation Serif" w:hAnsi="Liberation Serif"/>
                <w:sz w:val="24"/>
              </w:rPr>
            </w:pPr>
            <w:r>
              <w:rPr>
                <w:rFonts w:ascii="Liberation Serif" w:hAnsi="Liberation Serif"/>
                <w:sz w:val="24"/>
              </w:rPr>
              <w:t>МЧС:</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2000000">
            <w:pPr>
              <w:widowControl w:val="0"/>
              <w:spacing w:line="240" w:lineRule="auto"/>
              <w:ind/>
              <w:jc w:val="both"/>
              <w:rPr>
                <w:rFonts w:ascii="Liberation Serif" w:hAnsi="Liberation Serif"/>
                <w:sz w:val="24"/>
              </w:rPr>
            </w:pPr>
            <w:r>
              <w:rPr>
                <w:rFonts w:ascii="Liberation Serif" w:hAnsi="Liberation Serif"/>
                <w:sz w:val="24"/>
              </w:rPr>
              <w:t>Как объект ГО не числится</w:t>
            </w:r>
          </w:p>
        </w:tc>
      </w:tr>
      <w:tr>
        <w:trPr>
          <w:trHeight w:hRule="atLeast" w:val="937"/>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3000000">
            <w:pPr>
              <w:widowControl w:val="0"/>
              <w:spacing w:line="240" w:lineRule="auto"/>
              <w:ind/>
              <w:rPr>
                <w:rFonts w:ascii="Liberation Serif" w:hAnsi="Liberation Serif"/>
                <w:sz w:val="24"/>
              </w:rPr>
            </w:pPr>
            <w:r>
              <w:rPr>
                <w:rFonts w:ascii="Liberation Serif" w:hAnsi="Liberation Serif"/>
                <w:sz w:val="24"/>
              </w:rPr>
              <w:t>Правоустанавливающие документы:</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4000000">
            <w:pPr>
              <w:widowControl w:val="0"/>
              <w:spacing w:line="240" w:lineRule="auto"/>
              <w:ind/>
              <w:jc w:val="both"/>
              <w:rPr>
                <w:rFonts w:ascii="Liberation Serif" w:hAnsi="Liberation Serif"/>
                <w:b w:val="0"/>
                <w:sz w:val="24"/>
              </w:rPr>
            </w:pPr>
            <w:r>
              <w:rPr>
                <w:rStyle w:val="Style_1_ch"/>
                <w:rFonts w:ascii="Liberation Serif" w:hAnsi="Liberation Serif"/>
                <w:b w:val="0"/>
                <w:sz w:val="24"/>
              </w:rPr>
              <w:t>Право собственности РФ:</w:t>
            </w:r>
          </w:p>
          <w:p w14:paraId="85000000">
            <w:pPr>
              <w:rPr>
                <w:rFonts w:ascii="Liberation Serif" w:hAnsi="Liberation Serif"/>
                <w:b w:val="0"/>
                <w:sz w:val="24"/>
              </w:rPr>
            </w:pPr>
            <w:r>
              <w:rPr>
                <w:rStyle w:val="Style_1_ch"/>
                <w:rFonts w:ascii="Liberation Serif" w:hAnsi="Liberation Serif"/>
                <w:b w:val="0"/>
                <w:sz w:val="24"/>
              </w:rPr>
              <w:t>37-37/001-37/001/006/2016-362/1</w:t>
            </w:r>
          </w:p>
          <w:p w14:paraId="86000000">
            <w:pPr>
              <w:widowControl w:val="0"/>
              <w:spacing w:line="240" w:lineRule="auto"/>
              <w:ind/>
              <w:rPr>
                <w:rFonts w:ascii="Liberation Serif" w:hAnsi="Liberation Serif"/>
                <w:b w:val="0"/>
                <w:sz w:val="24"/>
              </w:rPr>
            </w:pPr>
            <w:r>
              <w:rPr>
                <w:rStyle w:val="Style_1_ch"/>
                <w:rFonts w:ascii="Liberation Serif" w:hAnsi="Liberation Serif"/>
                <w:b w:val="0"/>
                <w:sz w:val="24"/>
              </w:rPr>
              <w:t>25.02.2016</w:t>
            </w:r>
          </w:p>
          <w:p w14:paraId="87000000">
            <w:pPr>
              <w:rPr>
                <w:rFonts w:ascii="Liberation Serif" w:hAnsi="Liberation Serif"/>
                <w:b w:val="0"/>
                <w:sz w:val="24"/>
              </w:rPr>
            </w:pPr>
            <w:r>
              <w:rPr>
                <w:rStyle w:val="Style_1_ch"/>
                <w:rFonts w:ascii="Liberation Serif" w:hAnsi="Liberation Serif"/>
                <w:b w:val="0"/>
                <w:sz w:val="24"/>
              </w:rPr>
              <w:t>37-37/001-37/001/006/2016-363/1</w:t>
            </w:r>
          </w:p>
          <w:p w14:paraId="88000000">
            <w:pPr>
              <w:widowControl w:val="0"/>
              <w:spacing w:line="240" w:lineRule="auto"/>
              <w:ind/>
              <w:rPr>
                <w:rFonts w:ascii="Liberation Serif" w:hAnsi="Liberation Serif"/>
                <w:b w:val="0"/>
                <w:sz w:val="24"/>
              </w:rPr>
            </w:pPr>
            <w:r>
              <w:rPr>
                <w:rStyle w:val="Style_1_ch"/>
                <w:rFonts w:ascii="Liberation Serif" w:hAnsi="Liberation Serif"/>
                <w:b w:val="0"/>
                <w:sz w:val="24"/>
              </w:rPr>
              <w:t>25.02.2016</w:t>
            </w:r>
          </w:p>
        </w:tc>
      </w:tr>
    </w:tbl>
    <w:p w14:paraId="89000000">
      <w:pPr>
        <w:pStyle w:val="Style_7"/>
        <w:widowControl w:val="0"/>
        <w:tabs>
          <w:tab w:leader="none" w:pos="284" w:val="clear"/>
        </w:tabs>
        <w:spacing w:line="240" w:lineRule="auto"/>
        <w:ind w:firstLine="709" w:left="0" w:right="0"/>
        <w:rPr>
          <w:rFonts w:ascii="Liberation Serif" w:hAnsi="Liberation Serif"/>
          <w:sz w:val="24"/>
        </w:rPr>
      </w:pPr>
    </w:p>
    <w:p w14:paraId="8A000000">
      <w:pPr>
        <w:pStyle w:val="Style_7"/>
        <w:widowControl w:val="0"/>
        <w:tabs>
          <w:tab w:leader="none" w:pos="284" w:val="clear"/>
        </w:tabs>
        <w:spacing w:line="240" w:lineRule="auto"/>
        <w:ind w:firstLine="709" w:left="0" w:right="0"/>
      </w:pPr>
      <w:r>
        <w:rPr>
          <w:rFonts w:ascii="Liberation Serif" w:hAnsi="Liberation Serif"/>
          <w:b w:val="1"/>
          <w:sz w:val="24"/>
        </w:rPr>
        <w:t>3.7. Начальная цена (лота) –</w:t>
      </w:r>
      <w:r>
        <w:rPr>
          <w:rFonts w:ascii="Liberation Serif" w:hAnsi="Liberation Serif"/>
          <w:sz w:val="24"/>
        </w:rPr>
        <w:t xml:space="preserve"> </w:t>
      </w:r>
      <w:r>
        <w:t>865 245,90</w:t>
      </w:r>
      <w:r>
        <w:rPr>
          <w:rFonts w:ascii="Liberation Serif" w:hAnsi="Liberation Serif"/>
          <w:b w:val="0"/>
          <w:sz w:val="24"/>
        </w:rPr>
        <w:t xml:space="preserve"> </w:t>
      </w:r>
      <w:r>
        <w:rPr>
          <w:rFonts w:ascii="Liberation Serif" w:hAnsi="Liberation Serif"/>
          <w:sz w:val="24"/>
        </w:rPr>
        <w:t xml:space="preserve">рублей </w:t>
      </w:r>
      <w:r>
        <w:rPr>
          <w:b w:val="1"/>
        </w:rPr>
        <w:t>без учета НДС.</w:t>
      </w:r>
      <w:r>
        <w:rPr>
          <w:b w:val="0"/>
        </w:rPr>
        <w:t xml:space="preserve"> </w:t>
      </w:r>
      <w:r>
        <w:rPr>
          <w:rFonts w:ascii="XO Thames" w:hAnsi="XO Thames"/>
        </w:rPr>
        <w:t>Сумма НДС в договоре купли-продажи будет определена отдельно по ставке НДС в размере 22% от установленной по итогам продажи цены имущества</w:t>
      </w:r>
      <w:r>
        <w:rPr>
          <w:rFonts w:ascii="Liberation Serif" w:hAnsi="Liberation Serif"/>
          <w:sz w:val="24"/>
        </w:rPr>
        <w:t>.</w:t>
      </w:r>
    </w:p>
    <w:p w14:paraId="8B000000">
      <w:pPr>
        <w:pStyle w:val="Style_7"/>
        <w:widowControl w:val="0"/>
        <w:tabs>
          <w:tab w:leader="none" w:pos="284" w:val="clear"/>
        </w:tabs>
        <w:spacing w:line="240" w:lineRule="auto"/>
        <w:ind w:firstLine="709" w:left="0" w:right="0"/>
        <w:rPr>
          <w:rFonts w:ascii="Liberation Serif" w:hAnsi="Liberation Serif"/>
          <w:sz w:val="24"/>
        </w:rPr>
      </w:pPr>
      <w:r>
        <w:rPr>
          <w:rFonts w:ascii="Liberation Serif" w:hAnsi="Liberation Serif"/>
          <w:b w:val="1"/>
          <w:sz w:val="24"/>
        </w:rPr>
        <w:t>Шаг аукциона (шаг аукциона величина повышения цены)</w:t>
      </w:r>
      <w:r>
        <w:rPr>
          <w:rFonts w:ascii="Liberation Serif" w:hAnsi="Liberation Serif"/>
          <w:sz w:val="24"/>
        </w:rPr>
        <w:t xml:space="preserve"> – 43 262</w:t>
      </w:r>
      <w:r>
        <w:rPr>
          <w:rFonts w:ascii="Liberation Serif" w:hAnsi="Liberation Serif"/>
          <w:sz w:val="24"/>
        </w:rPr>
        <w:t>,29</w:t>
      </w:r>
      <w:r>
        <w:rPr>
          <w:rFonts w:ascii="Liberation Serif" w:hAnsi="Liberation Serif"/>
          <w:sz w:val="24"/>
        </w:rPr>
        <w:t xml:space="preserve"> рублей.</w:t>
      </w:r>
    </w:p>
    <w:p w14:paraId="8C000000">
      <w:pPr>
        <w:pStyle w:val="Style_7"/>
        <w:widowControl w:val="0"/>
        <w:spacing w:line="240" w:lineRule="auto"/>
        <w:ind w:firstLine="425" w:left="0" w:right="0"/>
        <w:rPr>
          <w:rFonts w:ascii="Liberation Serif" w:hAnsi="Liberation Serif"/>
          <w:b w:val="1"/>
          <w:sz w:val="24"/>
        </w:rPr>
      </w:pPr>
      <w:r>
        <w:rPr>
          <w:rFonts w:ascii="Liberation Serif" w:hAnsi="Liberation Serif"/>
          <w:b w:val="1"/>
          <w:sz w:val="24"/>
        </w:rPr>
        <w:t xml:space="preserve">     </w:t>
      </w:r>
      <w:r>
        <w:rPr>
          <w:rFonts w:ascii="Liberation Serif" w:hAnsi="Liberation Serif"/>
          <w:b w:val="1"/>
          <w:sz w:val="24"/>
        </w:rPr>
        <w:t>Размер задатка –</w:t>
      </w:r>
      <w:r>
        <w:rPr>
          <w:rFonts w:ascii="Liberation Serif" w:hAnsi="Liberation Serif"/>
          <w:b w:val="0"/>
          <w:sz w:val="24"/>
        </w:rPr>
        <w:t xml:space="preserve"> 86 524,59</w:t>
      </w:r>
      <w:r>
        <w:rPr>
          <w:rFonts w:ascii="Liberation Serif" w:hAnsi="Liberation Serif"/>
          <w:b w:val="0"/>
          <w:sz w:val="24"/>
        </w:rPr>
        <w:t xml:space="preserve"> </w:t>
      </w:r>
      <w:r>
        <w:rPr>
          <w:rFonts w:ascii="Liberation Serif" w:hAnsi="Liberation Serif"/>
          <w:b w:val="1"/>
          <w:sz w:val="24"/>
        </w:rPr>
        <w:t xml:space="preserve"> </w:t>
      </w:r>
      <w:r>
        <w:rPr>
          <w:rFonts w:ascii="Liberation Serif" w:hAnsi="Liberation Serif"/>
          <w:sz w:val="24"/>
        </w:rPr>
        <w:t>рублей.</w:t>
      </w:r>
    </w:p>
    <w:p w14:paraId="8D000000">
      <w:pPr>
        <w:pStyle w:val="Style_7"/>
        <w:widowControl w:val="0"/>
        <w:tabs>
          <w:tab w:leader="none" w:pos="284" w:val="clear"/>
          <w:tab w:leader="none" w:pos="708" w:val="left"/>
        </w:tabs>
        <w:spacing w:line="240" w:lineRule="auto"/>
        <w:ind w:firstLine="709" w:left="0" w:right="0"/>
        <w:rPr>
          <w:rFonts w:ascii="Liberation Serif" w:hAnsi="Liberation Serif"/>
          <w:sz w:val="24"/>
        </w:rPr>
      </w:pPr>
      <w:r>
        <w:rPr>
          <w:rFonts w:ascii="Liberation Serif" w:hAnsi="Liberation Serif"/>
          <w:b w:val="1"/>
          <w:sz w:val="24"/>
        </w:rPr>
        <w:t>3.8. Срок внесения задатка –</w:t>
      </w:r>
      <w:r>
        <w:rPr>
          <w:rFonts w:ascii="Liberation Serif" w:hAnsi="Liberation Serif"/>
          <w:b w:val="1"/>
          <w:sz w:val="24"/>
        </w:rPr>
        <w:t xml:space="preserve"> </w:t>
      </w:r>
      <w:r>
        <w:rPr>
          <w:rFonts w:ascii="Liberation Serif" w:hAnsi="Liberation Serif"/>
          <w:sz w:val="24"/>
        </w:rPr>
        <w:t>с 06 октября 2026 г. по 02 ноября 2026 г. и должен поступить на указанный в Информационном сообщении счет продавца не позднее 02.11.2026 г.</w:t>
      </w:r>
    </w:p>
    <w:p w14:paraId="8E000000">
      <w:pPr>
        <w:pStyle w:val="Style_7"/>
        <w:widowControl w:val="0"/>
        <w:tabs>
          <w:tab w:leader="none" w:pos="284" w:val="clear"/>
          <w:tab w:leader="none" w:pos="708" w:val="left"/>
        </w:tabs>
        <w:spacing w:line="240" w:lineRule="auto"/>
        <w:ind w:firstLine="709" w:left="0" w:right="0"/>
        <w:rPr>
          <w:rFonts w:ascii="Liberation Serif" w:hAnsi="Liberation Serif"/>
          <w:b w:val="1"/>
          <w:sz w:val="24"/>
        </w:rPr>
      </w:pPr>
      <w:r>
        <w:rPr>
          <w:rFonts w:ascii="Liberation Serif" w:hAnsi="Liberation Serif"/>
          <w:b w:val="1"/>
          <w:sz w:val="24"/>
        </w:rPr>
        <w:t>3.9. Сведения о предыдущих торгах по продаже имущества, объявленных в течение года, предшествующего его продаже.</w:t>
      </w:r>
    </w:p>
    <w:p w14:paraId="8F000000">
      <w:pPr>
        <w:pStyle w:val="Style_7"/>
        <w:widowControl w:val="0"/>
        <w:spacing w:line="240" w:lineRule="auto"/>
        <w:ind w:firstLine="709" w:left="0" w:right="0"/>
        <w:rPr>
          <w:rFonts w:ascii="Liberation Serif" w:hAnsi="Liberation Serif"/>
          <w:sz w:val="24"/>
        </w:rPr>
      </w:pPr>
      <w:r>
        <w:rPr>
          <w:rFonts w:ascii="Liberation Serif" w:hAnsi="Liberation Serif"/>
          <w:sz w:val="24"/>
        </w:rPr>
        <w:t>Не проводились.</w:t>
      </w:r>
    </w:p>
    <w:p w14:paraId="90000000">
      <w:pPr>
        <w:pStyle w:val="Style_7"/>
        <w:widowControl w:val="0"/>
        <w:spacing w:line="240" w:lineRule="auto"/>
        <w:ind w:firstLine="709" w:left="0" w:right="0"/>
        <w:rPr>
          <w:rFonts w:ascii="Liberation Serif" w:hAnsi="Liberation Serif"/>
          <w:sz w:val="24"/>
        </w:rPr>
      </w:pPr>
    </w:p>
    <w:p w14:paraId="91000000">
      <w:pPr>
        <w:pStyle w:val="Style_1"/>
        <w:widowControl w:val="0"/>
        <w:spacing w:line="240" w:lineRule="auto"/>
        <w:ind w:firstLine="709" w:left="0" w:right="0"/>
        <w:jc w:val="center"/>
        <w:rPr>
          <w:rFonts w:ascii="Liberation Serif" w:hAnsi="Liberation Serif"/>
          <w:b w:val="1"/>
          <w:color w:val="000000"/>
          <w:sz w:val="24"/>
        </w:rPr>
      </w:pPr>
      <w:r>
        <w:rPr>
          <w:rFonts w:ascii="Liberation Serif" w:hAnsi="Liberation Serif"/>
          <w:b w:val="1"/>
          <w:color w:val="000000"/>
          <w:sz w:val="24"/>
        </w:rPr>
        <w:t>4. Место, сроки подачи (приема) заявок, определения участников и проведения</w:t>
      </w:r>
    </w:p>
    <w:p w14:paraId="92000000">
      <w:pPr>
        <w:pStyle w:val="Style_1"/>
        <w:widowControl w:val="0"/>
        <w:spacing w:line="240" w:lineRule="auto"/>
        <w:ind w:firstLine="709" w:left="0" w:right="0"/>
        <w:jc w:val="center"/>
        <w:rPr>
          <w:rFonts w:ascii="Liberation Serif" w:hAnsi="Liberation Serif"/>
          <w:b w:val="1"/>
          <w:color w:val="000000"/>
          <w:sz w:val="24"/>
        </w:rPr>
      </w:pPr>
      <w:r>
        <w:rPr>
          <w:rFonts w:ascii="Liberation Serif" w:hAnsi="Liberation Serif"/>
          <w:b w:val="1"/>
          <w:color w:val="000000"/>
          <w:sz w:val="24"/>
        </w:rPr>
        <w:t>аукциона</w:t>
      </w:r>
    </w:p>
    <w:p w14:paraId="93000000">
      <w:pPr>
        <w:pStyle w:val="Style_7"/>
        <w:widowControl w:val="0"/>
        <w:tabs>
          <w:tab w:leader="none" w:pos="284" w:val="clear"/>
          <w:tab w:leader="none" w:pos="567" w:val="left"/>
        </w:tabs>
        <w:spacing w:line="240" w:lineRule="auto"/>
        <w:ind w:firstLine="709" w:left="0" w:right="0"/>
        <w:rPr>
          <w:rFonts w:ascii="Liberation Serif" w:hAnsi="Liberation Serif"/>
          <w:sz w:val="24"/>
        </w:rPr>
      </w:pPr>
      <w:r>
        <w:rPr>
          <w:rFonts w:ascii="Liberation Serif" w:hAnsi="Liberation Serif"/>
          <w:sz w:val="24"/>
        </w:rPr>
        <w:t xml:space="preserve">4.1. Место подачи (приема) Заявок: электронная площадка: </w:t>
      </w:r>
      <w:r>
        <w:rPr>
          <w:rFonts w:ascii="Liberation Serif" w:hAnsi="Liberation Serif"/>
          <w:sz w:val="24"/>
        </w:rPr>
        <w:fldChar w:fldCharType="begin"/>
      </w:r>
      <w:r>
        <w:rPr>
          <w:rFonts w:ascii="Liberation Serif" w:hAnsi="Liberation Serif"/>
          <w:sz w:val="24"/>
        </w:rPr>
        <w:instrText>HYPERLINK "https://www.roseltorg.ru/"</w:instrText>
      </w:r>
      <w:r>
        <w:rPr>
          <w:rFonts w:ascii="Liberation Serif" w:hAnsi="Liberation Serif"/>
          <w:sz w:val="24"/>
        </w:rPr>
        <w:fldChar w:fldCharType="separate"/>
      </w:r>
      <w:r>
        <w:rPr>
          <w:rFonts w:ascii="Liberation Serif" w:hAnsi="Liberation Serif"/>
          <w:sz w:val="24"/>
        </w:rPr>
        <w:t>https://www.roseltorg.ru</w:t>
      </w:r>
      <w:r>
        <w:rPr>
          <w:rFonts w:ascii="Liberation Serif" w:hAnsi="Liberation Serif"/>
          <w:sz w:val="24"/>
        </w:rPr>
        <w:fldChar w:fldCharType="end"/>
      </w:r>
      <w:r>
        <w:rPr>
          <w:rFonts w:ascii="Liberation Serif" w:hAnsi="Liberation Serif"/>
          <w:sz w:val="24"/>
        </w:rPr>
        <w:t xml:space="preserve">. </w:t>
      </w:r>
    </w:p>
    <w:p w14:paraId="94000000">
      <w:pPr>
        <w:pStyle w:val="Style_1"/>
        <w:widowControl w:val="0"/>
        <w:spacing w:after="0" w:before="0" w:line="276" w:lineRule="auto"/>
        <w:ind w:firstLine="567" w:left="0" w:right="0"/>
        <w:jc w:val="both"/>
        <w:rPr>
          <w:rFonts w:ascii="Liberation Serif" w:hAnsi="Liberation Serif"/>
          <w:sz w:val="24"/>
        </w:rPr>
      </w:pPr>
      <w:r>
        <w:rPr>
          <w:rFonts w:ascii="Liberation Serif" w:hAnsi="Liberation Serif"/>
          <w:sz w:val="24"/>
        </w:rPr>
        <w:t xml:space="preserve"> </w:t>
      </w:r>
      <w:r>
        <w:rPr>
          <w:rFonts w:ascii="Liberation Serif" w:hAnsi="Liberation Serif"/>
          <w:sz w:val="24"/>
        </w:rPr>
        <w:t xml:space="preserve"> </w:t>
      </w:r>
      <w:r>
        <w:rPr>
          <w:rFonts w:ascii="Liberation Serif" w:hAnsi="Liberation Serif"/>
          <w:sz w:val="24"/>
        </w:rPr>
        <w:t>4.2.</w:t>
      </w:r>
      <w:r>
        <w:rPr>
          <w:rFonts w:ascii="Liberation Serif" w:hAnsi="Liberation Serif"/>
          <w:b w:val="1"/>
          <w:sz w:val="24"/>
        </w:rPr>
        <w:t xml:space="preserve"> Дата и время начала подачи (приема) Заявок:</w:t>
      </w:r>
      <w:r>
        <w:rPr>
          <w:rFonts w:ascii="Liberation Serif" w:hAnsi="Liberation Serif"/>
          <w:sz w:val="24"/>
        </w:rPr>
        <w:t xml:space="preserve"> 06 октября 2026 г. в 12:00 по московскому времени. </w:t>
      </w:r>
    </w:p>
    <w:p w14:paraId="95000000">
      <w:pPr>
        <w:pStyle w:val="Style_1"/>
        <w:widowControl w:val="0"/>
        <w:spacing w:after="0" w:before="0" w:line="276" w:lineRule="auto"/>
        <w:ind w:firstLine="567" w:left="0" w:right="0"/>
        <w:jc w:val="both"/>
      </w:pPr>
      <w:r>
        <w:rPr>
          <w:rFonts w:ascii="Liberation Serif" w:hAnsi="Liberation Serif"/>
          <w:sz w:val="24"/>
        </w:rPr>
        <w:t>Подача Заявок осуществляется круглосуточно.</w:t>
      </w:r>
    </w:p>
    <w:p w14:paraId="96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4.3.</w:t>
      </w:r>
      <w:r>
        <w:rPr>
          <w:rFonts w:ascii="Liberation Serif" w:hAnsi="Liberation Serif"/>
          <w:b w:val="1"/>
          <w:sz w:val="24"/>
        </w:rPr>
        <w:t xml:space="preserve"> Дата и время окончания подачи (приема) Заявок:</w:t>
      </w:r>
      <w:r>
        <w:rPr>
          <w:rFonts w:ascii="Liberation Serif" w:hAnsi="Liberation Serif"/>
          <w:sz w:val="24"/>
        </w:rPr>
        <w:t xml:space="preserve"> 02 ноября 2026 г. в 23:55 по московскому времени.</w:t>
      </w:r>
    </w:p>
    <w:p w14:paraId="97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4.4.</w:t>
      </w:r>
      <w:r>
        <w:rPr>
          <w:rFonts w:ascii="Liberation Serif" w:hAnsi="Liberation Serif"/>
          <w:b w:val="1"/>
          <w:sz w:val="24"/>
        </w:rPr>
        <w:t xml:space="preserve"> Дата определения Участников:</w:t>
      </w:r>
      <w:r>
        <w:rPr>
          <w:rFonts w:ascii="Liberation Serif" w:hAnsi="Liberation Serif"/>
          <w:sz w:val="24"/>
        </w:rPr>
        <w:t xml:space="preserve"> 05 ноября 2026 г. </w:t>
      </w:r>
    </w:p>
    <w:p w14:paraId="98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4.5.</w:t>
      </w:r>
      <w:r>
        <w:rPr>
          <w:rFonts w:ascii="Liberation Serif" w:hAnsi="Liberation Serif"/>
          <w:b w:val="1"/>
          <w:sz w:val="24"/>
        </w:rPr>
        <w:t xml:space="preserve"> </w:t>
      </w:r>
      <w:r>
        <w:rPr>
          <w:rFonts w:ascii="Liberation Serif" w:hAnsi="Liberation Serif"/>
          <w:b w:val="1"/>
          <w:color w:val="000000"/>
          <w:sz w:val="24"/>
        </w:rPr>
        <w:t>Дата, время и срок проведения аукциона</w:t>
      </w:r>
      <w:r>
        <w:rPr>
          <w:rFonts w:ascii="Liberation Serif" w:hAnsi="Liberation Serif"/>
          <w:b w:val="1"/>
          <w:sz w:val="24"/>
        </w:rPr>
        <w:t>:</w:t>
      </w:r>
      <w:r>
        <w:rPr>
          <w:rFonts w:ascii="Liberation Serif" w:hAnsi="Liberation Serif"/>
          <w:sz w:val="24"/>
        </w:rPr>
        <w:t xml:space="preserve"> 09 ноября 2026 г. с 10:00 по московскому времени и до последнего предложения Участников.</w:t>
      </w:r>
    </w:p>
    <w:p w14:paraId="99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 xml:space="preserve">4.6. </w:t>
      </w:r>
      <w:r>
        <w:rPr>
          <w:rFonts w:ascii="Liberation Serif" w:hAnsi="Liberation Serif"/>
          <w:b w:val="1"/>
          <w:sz w:val="24"/>
        </w:rPr>
        <w:t>Место и срок подведения итогов</w:t>
      </w:r>
      <w:r>
        <w:rPr>
          <w:rFonts w:ascii="Liberation Serif" w:hAnsi="Liberation Serif"/>
          <w:sz w:val="24"/>
        </w:rPr>
        <w:t xml:space="preserve">: 09 ноября 2026 г., </w:t>
      </w:r>
      <w:r>
        <w:rPr>
          <w:rFonts w:ascii="Liberation Serif" w:hAnsi="Liberation Serif"/>
          <w:sz w:val="24"/>
        </w:rPr>
        <w:fldChar w:fldCharType="begin"/>
      </w:r>
      <w:r>
        <w:rPr>
          <w:rFonts w:ascii="Liberation Serif" w:hAnsi="Liberation Serif"/>
          <w:sz w:val="24"/>
        </w:rPr>
        <w:instrText>HYPERLINK "https://www.roseltorg/"</w:instrText>
      </w:r>
      <w:r>
        <w:rPr>
          <w:rFonts w:ascii="Liberation Serif" w:hAnsi="Liberation Serif"/>
          <w:sz w:val="24"/>
        </w:rPr>
        <w:fldChar w:fldCharType="separate"/>
      </w:r>
      <w:r>
        <w:rPr>
          <w:rFonts w:ascii="Liberation Serif" w:hAnsi="Liberation Serif"/>
          <w:sz w:val="24"/>
        </w:rPr>
        <w:t>https://www.roseltorg</w:t>
      </w:r>
      <w:r>
        <w:rPr>
          <w:rFonts w:ascii="Liberation Serif" w:hAnsi="Liberation Serif"/>
          <w:sz w:val="24"/>
        </w:rPr>
        <w:fldChar w:fldCharType="end"/>
      </w:r>
      <w:r>
        <w:rPr>
          <w:rFonts w:ascii="Liberation Serif" w:hAnsi="Liberation Serif"/>
          <w:sz w:val="24"/>
        </w:rPr>
        <w:t xml:space="preserve">.ru. </w:t>
      </w:r>
    </w:p>
    <w:p w14:paraId="9A000000">
      <w:pPr>
        <w:pStyle w:val="Style_1"/>
        <w:widowControl w:val="0"/>
        <w:spacing w:line="240" w:lineRule="auto"/>
        <w:ind w:firstLine="709" w:left="0" w:right="0"/>
        <w:jc w:val="both"/>
        <w:rPr>
          <w:rFonts w:ascii="Liberation Serif" w:hAnsi="Liberation Serif"/>
          <w:b w:val="1"/>
          <w:i w:val="1"/>
          <w:sz w:val="24"/>
          <w:highlight w:val="yellow"/>
        </w:rPr>
      </w:pPr>
    </w:p>
    <w:p w14:paraId="9B000000">
      <w:pPr>
        <w:pStyle w:val="Style_1"/>
        <w:widowControl w:val="0"/>
        <w:spacing w:after="0" w:before="0" w:line="240" w:lineRule="auto"/>
        <w:ind w:firstLine="851" w:left="0" w:right="0"/>
        <w:contextualSpacing w:val="1"/>
        <w:jc w:val="center"/>
        <w:rPr>
          <w:rFonts w:ascii="Liberation Serif" w:hAnsi="Liberation Serif"/>
          <w:b w:val="1"/>
          <w:sz w:val="24"/>
        </w:rPr>
      </w:pPr>
      <w:r>
        <w:rPr>
          <w:rFonts w:ascii="Liberation Serif" w:hAnsi="Liberation Serif"/>
          <w:b w:val="1"/>
          <w:sz w:val="24"/>
        </w:rPr>
        <w:t>5. Срок и порядок регистрации на электронной площадке</w:t>
      </w:r>
    </w:p>
    <w:p w14:paraId="9C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5.1. 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продажи.</w:t>
      </w:r>
    </w:p>
    <w:p w14:paraId="9D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5.2. 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w:t>
      </w:r>
    </w:p>
    <w:p w14:paraId="9E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5.3. Регистрация на электронной площадке осуществляется без взимания платы.</w:t>
      </w:r>
    </w:p>
    <w:p w14:paraId="9F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A0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5.5. Регистрация на электронной площадке проводится в соответствии с Регламентом электронной площадки.</w:t>
      </w:r>
    </w:p>
    <w:p w14:paraId="A1000000">
      <w:pPr>
        <w:pStyle w:val="Style_7"/>
        <w:widowControl w:val="0"/>
        <w:tabs>
          <w:tab w:leader="none" w:pos="284" w:val="clear"/>
        </w:tabs>
        <w:spacing w:line="240" w:lineRule="auto"/>
        <w:ind w:firstLine="851" w:left="0" w:right="0"/>
        <w:rPr>
          <w:rFonts w:ascii="Liberation Serif" w:hAnsi="Liberation Serif"/>
          <w:b w:val="1"/>
          <w:i w:val="1"/>
          <w:sz w:val="24"/>
        </w:rPr>
      </w:pPr>
    </w:p>
    <w:p w14:paraId="A2000000">
      <w:pPr>
        <w:pStyle w:val="Style_7"/>
        <w:widowControl w:val="0"/>
        <w:numPr>
          <w:ilvl w:val="0"/>
          <w:numId w:val="2"/>
        </w:numPr>
        <w:tabs>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Порядок подачи, приема и отзыва заявок.</w:t>
      </w:r>
    </w:p>
    <w:p w14:paraId="A3000000">
      <w:pPr>
        <w:pStyle w:val="Style_7"/>
        <w:widowControl w:val="0"/>
        <w:spacing w:line="240" w:lineRule="auto"/>
        <w:ind w:firstLine="851" w:left="0" w:right="0"/>
        <w:rPr>
          <w:rFonts w:ascii="Liberation Serif" w:hAnsi="Liberation Serif"/>
          <w:sz w:val="24"/>
        </w:rPr>
      </w:pPr>
      <w:r>
        <w:rPr>
          <w:rFonts w:ascii="Liberation Serif" w:hAnsi="Liberation Serif"/>
          <w:sz w:val="24"/>
        </w:rPr>
        <w:t>6.1.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14:paraId="A4000000">
      <w:pPr>
        <w:pStyle w:val="Style_7"/>
        <w:widowControl w:val="0"/>
        <w:spacing w:line="240" w:lineRule="auto"/>
        <w:ind w:firstLine="851" w:left="0" w:right="0"/>
        <w:rPr>
          <w:rFonts w:ascii="Liberation Serif" w:hAnsi="Liberation Serif"/>
          <w:sz w:val="24"/>
        </w:rPr>
      </w:pPr>
      <w:r>
        <w:rPr>
          <w:rFonts w:ascii="Liberation Serif" w:hAnsi="Liberation Serif"/>
          <w:sz w:val="24"/>
        </w:rPr>
        <w:t>6.2. Для участия в продаже имущества на аукционе претенденты перечисляют задаток в размере 10 (десяти)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14:paraId="A5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6.3. 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r>
        <w:rPr>
          <w:rFonts w:ascii="Liberation Serif" w:hAnsi="Liberation Serif"/>
          <w:color w:val="000000"/>
          <w:sz w:val="24"/>
          <w:u w:val="none"/>
        </w:rPr>
        <w:fldChar w:fldCharType="begin"/>
      </w:r>
      <w:r>
        <w:rPr>
          <w:rFonts w:ascii="Liberation Serif" w:hAnsi="Liberation Serif"/>
          <w:color w:val="000000"/>
          <w:sz w:val="24"/>
          <w:u w:val="none"/>
        </w:rPr>
        <w:instrText>HYPERLINK "consultantplus://offline/ref=8608A915A77589369BD2B7F347595D5ABC538B22E06FA735FD52FF4C23570EP"</w:instrText>
      </w:r>
      <w:r>
        <w:rPr>
          <w:rFonts w:ascii="Liberation Serif" w:hAnsi="Liberation Serif"/>
          <w:color w:val="000000"/>
          <w:sz w:val="24"/>
          <w:u w:val="none"/>
        </w:rPr>
        <w:fldChar w:fldCharType="separate"/>
      </w:r>
      <w:r>
        <w:rPr>
          <w:rFonts w:ascii="Liberation Serif" w:hAnsi="Liberation Serif"/>
          <w:color w:val="000000"/>
          <w:sz w:val="24"/>
          <w:u w:val="none"/>
        </w:rPr>
        <w:t>законом</w:t>
      </w:r>
      <w:r>
        <w:rPr>
          <w:rFonts w:ascii="Liberation Serif" w:hAnsi="Liberation Serif"/>
          <w:color w:val="000000"/>
          <w:sz w:val="24"/>
          <w:u w:val="none"/>
        </w:rPr>
        <w:fldChar w:fldCharType="end"/>
      </w:r>
      <w:r>
        <w:rPr>
          <w:rFonts w:ascii="Liberation Serif" w:hAnsi="Liberation Serif"/>
          <w:sz w:val="24"/>
        </w:rPr>
        <w:t xml:space="preserve"> о приватизации от 21 декабря 2001 г. № 178-ФЗ «О приватизации государственного и муниципального имущества».</w:t>
      </w:r>
    </w:p>
    <w:p w14:paraId="A6000000">
      <w:pPr>
        <w:pStyle w:val="Style_7"/>
        <w:widowControl w:val="0"/>
        <w:spacing w:line="240" w:lineRule="auto"/>
        <w:ind w:firstLine="851" w:left="0" w:right="0"/>
        <w:rPr>
          <w:rFonts w:ascii="Liberation Serif" w:hAnsi="Liberation Serif"/>
          <w:sz w:val="24"/>
        </w:rPr>
      </w:pPr>
      <w:r>
        <w:rPr>
          <w:rFonts w:ascii="Liberation Serif" w:hAnsi="Liberation Serif"/>
          <w:sz w:val="24"/>
        </w:rPr>
        <w:t>6.4. Одно лицо имеет право подать только одну заявку.</w:t>
      </w:r>
    </w:p>
    <w:p w14:paraId="A7000000">
      <w:pPr>
        <w:pStyle w:val="Style_7"/>
        <w:widowControl w:val="0"/>
        <w:spacing w:line="240" w:lineRule="auto"/>
        <w:ind w:firstLine="851" w:left="0" w:right="0"/>
        <w:rPr>
          <w:rFonts w:ascii="Liberation Serif" w:hAnsi="Liberation Serif"/>
          <w:sz w:val="24"/>
        </w:rPr>
      </w:pPr>
      <w:r>
        <w:rPr>
          <w:rFonts w:ascii="Liberation Serif" w:hAnsi="Liberation Serif"/>
          <w:sz w:val="24"/>
        </w:rPr>
        <w:t>6.5. При приеме заявок от претендентов Организатор продаж обеспечивает:</w:t>
      </w:r>
    </w:p>
    <w:p w14:paraId="A8000000">
      <w:pPr>
        <w:pStyle w:val="Style_7"/>
        <w:widowControl w:val="0"/>
        <w:spacing w:line="240" w:lineRule="auto"/>
        <w:ind w:firstLine="851" w:left="0" w:right="0"/>
        <w:rPr>
          <w:rFonts w:ascii="Liberation Serif" w:hAnsi="Liberation Serif"/>
          <w:sz w:val="24"/>
        </w:rPr>
      </w:pPr>
      <w:r>
        <w:rPr>
          <w:rFonts w:ascii="Liberation Serif" w:hAnsi="Liberation Serif"/>
          <w:sz w:val="24"/>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A9000000">
      <w:pPr>
        <w:pStyle w:val="Style_7"/>
        <w:widowControl w:val="0"/>
        <w:spacing w:line="240" w:lineRule="auto"/>
        <w:ind w:firstLine="851" w:left="0" w:right="0"/>
        <w:rPr>
          <w:rFonts w:ascii="Liberation Serif" w:hAnsi="Liberation Serif"/>
          <w:sz w:val="24"/>
        </w:rPr>
      </w:pPr>
      <w:r>
        <w:rPr>
          <w:rFonts w:ascii="Liberation Serif" w:hAnsi="Liberation Serif"/>
          <w:sz w:val="24"/>
        </w:rPr>
        <w:t>- конфиденциальность данных о Претендентах и Участниках, за исключением случая направления электронных документов Продавцу в порядке, установленном Постановлением Правительства РФ от 27 августа 2012 г. № 860 «Об организации и проведении продажи государственного или муниципального имущества в электронной форме».</w:t>
      </w:r>
    </w:p>
    <w:p w14:paraId="AA000000">
      <w:pPr>
        <w:pStyle w:val="Style_7"/>
        <w:widowControl w:val="0"/>
        <w:spacing w:line="240" w:lineRule="auto"/>
        <w:ind w:firstLine="851" w:left="0" w:right="0"/>
        <w:rPr>
          <w:rFonts w:ascii="Liberation Serif" w:hAnsi="Liberation Serif"/>
          <w:sz w:val="24"/>
        </w:rPr>
      </w:pPr>
      <w:r>
        <w:rPr>
          <w:rFonts w:ascii="Liberation Serif" w:hAnsi="Liberation Serif"/>
          <w:sz w:val="24"/>
        </w:rPr>
        <w:t>6.6. 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AB000000">
      <w:pPr>
        <w:pStyle w:val="Style_7"/>
        <w:widowControl w:val="0"/>
        <w:spacing w:line="240" w:lineRule="auto"/>
        <w:ind w:firstLine="851" w:left="0" w:right="0"/>
        <w:rPr>
          <w:rFonts w:ascii="Liberation Serif" w:hAnsi="Liberation Serif"/>
          <w:sz w:val="24"/>
        </w:rPr>
      </w:pPr>
      <w:r>
        <w:rPr>
          <w:rFonts w:ascii="Liberation Serif" w:hAnsi="Liberation Serif"/>
          <w:sz w:val="24"/>
        </w:rPr>
        <w:t>6.7. Заявки с прилагаемыми к ним документами, поданные с нарушением установленного срока, на электронной площадке не регистрируются.</w:t>
      </w:r>
    </w:p>
    <w:p w14:paraId="AC000000">
      <w:pPr>
        <w:pStyle w:val="Style_7"/>
        <w:widowControl w:val="0"/>
        <w:spacing w:line="240" w:lineRule="auto"/>
        <w:ind w:firstLine="851" w:left="0" w:right="0"/>
        <w:rPr>
          <w:rFonts w:ascii="Liberation Serif" w:hAnsi="Liberation Serif"/>
          <w:sz w:val="24"/>
        </w:rPr>
      </w:pPr>
      <w:r>
        <w:rPr>
          <w:rFonts w:ascii="Liberation Serif" w:hAnsi="Liberation Serif"/>
          <w:sz w:val="24"/>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AD000000">
      <w:pPr>
        <w:pStyle w:val="Style_7"/>
        <w:widowControl w:val="0"/>
        <w:spacing w:line="240" w:lineRule="auto"/>
        <w:ind w:firstLine="851" w:left="0" w:right="0"/>
        <w:rPr>
          <w:rFonts w:ascii="Liberation Serif" w:hAnsi="Liberation Serif"/>
          <w:sz w:val="24"/>
        </w:rPr>
      </w:pPr>
      <w:r>
        <w:rPr>
          <w:rFonts w:ascii="Liberation Serif" w:hAnsi="Liberation Serif"/>
          <w:sz w:val="24"/>
        </w:rPr>
        <w:t>6.9.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AE000000">
      <w:pPr>
        <w:pStyle w:val="Style_7"/>
        <w:widowControl w:val="0"/>
        <w:spacing w:line="240" w:lineRule="auto"/>
        <w:ind w:firstLine="851" w:left="0" w:right="0"/>
        <w:rPr>
          <w:rFonts w:ascii="Liberation Serif" w:hAnsi="Liberation Serif"/>
          <w:sz w:val="24"/>
        </w:rPr>
      </w:pPr>
      <w:r>
        <w:rPr>
          <w:rFonts w:ascii="Liberation Serif" w:hAnsi="Liberation Serif"/>
          <w:sz w:val="24"/>
        </w:rPr>
        <w:t>6.10. 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AF000000">
      <w:pPr>
        <w:pStyle w:val="Style_7"/>
        <w:widowControl w:val="0"/>
        <w:spacing w:line="240" w:lineRule="auto"/>
        <w:ind w:firstLine="851" w:left="0" w:right="0"/>
        <w:rPr>
          <w:rFonts w:ascii="Liberation Serif" w:hAnsi="Liberation Serif"/>
          <w:sz w:val="24"/>
        </w:rPr>
      </w:pPr>
    </w:p>
    <w:p w14:paraId="B0000000">
      <w:pPr>
        <w:pStyle w:val="Style_7"/>
        <w:widowControl w:val="0"/>
        <w:numPr>
          <w:ilvl w:val="0"/>
          <w:numId w:val="2"/>
        </w:numPr>
        <w:tabs>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Перечень документов представляемых участниками торгов документов и требования к их оформлению</w:t>
      </w:r>
    </w:p>
    <w:p w14:paraId="B1000000">
      <w:pPr>
        <w:pStyle w:val="Style_7"/>
        <w:widowControl w:val="0"/>
        <w:tabs>
          <w:tab w:leader="none" w:pos="284" w:val="clear"/>
        </w:tabs>
        <w:spacing w:line="240" w:lineRule="auto"/>
        <w:ind w:firstLine="0" w:left="851" w:right="0"/>
        <w:rPr>
          <w:rFonts w:ascii="Liberation Serif" w:hAnsi="Liberation Serif"/>
          <w:b w:val="1"/>
          <w:sz w:val="24"/>
        </w:rPr>
      </w:pPr>
    </w:p>
    <w:p w14:paraId="B2000000">
      <w:pPr>
        <w:pStyle w:val="Style_7"/>
        <w:widowControl w:val="0"/>
        <w:spacing w:line="240" w:lineRule="auto"/>
        <w:ind w:firstLine="709" w:left="0" w:right="0"/>
        <w:rPr>
          <w:rFonts w:ascii="Liberation Serif" w:hAnsi="Liberation Serif"/>
          <w:sz w:val="24"/>
        </w:rPr>
      </w:pPr>
      <w:r>
        <w:rPr>
          <w:rFonts w:ascii="Liberation Serif" w:hAnsi="Liberation Serif"/>
          <w:sz w:val="24"/>
        </w:rPr>
        <w:t>7.1. 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14:paraId="B3000000">
      <w:pPr>
        <w:pStyle w:val="Style_7"/>
        <w:widowControl w:val="0"/>
        <w:spacing w:line="240" w:lineRule="auto"/>
        <w:ind w:firstLine="709" w:left="0" w:right="0"/>
        <w:rPr>
          <w:rFonts w:ascii="Liberation Serif" w:hAnsi="Liberation Serif"/>
          <w:b w:val="1"/>
          <w:sz w:val="24"/>
        </w:rPr>
      </w:pPr>
    </w:p>
    <w:p w14:paraId="B4000000">
      <w:pPr>
        <w:pStyle w:val="Style_7"/>
        <w:widowControl w:val="0"/>
        <w:spacing w:line="240" w:lineRule="auto"/>
        <w:ind w:firstLine="709" w:left="0" w:right="0"/>
        <w:rPr>
          <w:rFonts w:ascii="Liberation Serif" w:hAnsi="Liberation Serif"/>
          <w:b w:val="1"/>
          <w:sz w:val="24"/>
          <w:u w:val="single"/>
        </w:rPr>
      </w:pPr>
      <w:r>
        <w:rPr>
          <w:rFonts w:ascii="Liberation Serif" w:hAnsi="Liberation Serif"/>
          <w:b w:val="1"/>
          <w:sz w:val="24"/>
          <w:u w:val="single"/>
        </w:rPr>
        <w:t>7.1.1. юридические лица:</w:t>
      </w:r>
    </w:p>
    <w:p w14:paraId="B5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заявка на участие в продаже (заполненная по прилагаемой форме);</w:t>
      </w:r>
    </w:p>
    <w:p w14:paraId="B6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заверенные копии учредительных документов;</w:t>
      </w:r>
    </w:p>
    <w:p w14:paraId="B7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B8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B9000000">
      <w:pPr>
        <w:pStyle w:val="Style_7"/>
        <w:widowControl w:val="0"/>
        <w:spacing w:line="240" w:lineRule="auto"/>
        <w:ind w:firstLine="709" w:left="0" w:right="0"/>
        <w:rPr>
          <w:rFonts w:ascii="Liberation Serif" w:hAnsi="Liberation Serif"/>
          <w:sz w:val="24"/>
        </w:rPr>
      </w:pPr>
      <w:r>
        <w:rPr>
          <w:rFonts w:ascii="Liberation Serif" w:hAnsi="Liberation Serif"/>
          <w:sz w:val="24"/>
        </w:rPr>
        <w:t>-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BA000000">
      <w:pPr>
        <w:pStyle w:val="Style_1"/>
        <w:widowControl w:val="0"/>
        <w:spacing w:line="240" w:lineRule="auto"/>
        <w:ind w:firstLine="709" w:left="0" w:right="0"/>
        <w:jc w:val="both"/>
        <w:rPr>
          <w:rFonts w:ascii="Liberation Serif" w:hAnsi="Liberation Serif"/>
          <w:sz w:val="24"/>
        </w:rPr>
      </w:pPr>
    </w:p>
    <w:p w14:paraId="BB000000">
      <w:pPr>
        <w:pStyle w:val="Style_1"/>
        <w:widowControl w:val="0"/>
        <w:spacing w:line="240" w:lineRule="auto"/>
        <w:ind w:firstLine="709" w:left="0" w:right="0"/>
        <w:jc w:val="both"/>
        <w:rPr>
          <w:rFonts w:ascii="Liberation Serif" w:hAnsi="Liberation Serif"/>
          <w:b w:val="1"/>
          <w:sz w:val="24"/>
        </w:rPr>
      </w:pPr>
    </w:p>
    <w:p w14:paraId="BC000000">
      <w:pPr>
        <w:pStyle w:val="Style_1"/>
        <w:widowControl w:val="0"/>
        <w:spacing w:line="240" w:lineRule="auto"/>
        <w:ind w:firstLine="709" w:left="0" w:right="0"/>
        <w:jc w:val="both"/>
        <w:rPr>
          <w:rFonts w:ascii="Liberation Serif" w:hAnsi="Liberation Serif"/>
          <w:b w:val="1"/>
          <w:sz w:val="24"/>
          <w:u w:val="single"/>
        </w:rPr>
      </w:pPr>
      <w:r>
        <w:rPr>
          <w:rFonts w:ascii="Liberation Serif" w:hAnsi="Liberation Serif"/>
          <w:b w:val="1"/>
          <w:sz w:val="24"/>
          <w:u w:val="single"/>
        </w:rPr>
        <w:t>7.1.2. физические лица, в том числе индивидуальные предприниматели</w:t>
      </w:r>
    </w:p>
    <w:p w14:paraId="BD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Заявка на участие в продаже (заполненная по прилагаемой форме);</w:t>
      </w:r>
    </w:p>
    <w:p w14:paraId="BE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удостоверяющий личность (копии всех страниц);</w:t>
      </w:r>
    </w:p>
    <w:p w14:paraId="BF000000">
      <w:pPr>
        <w:pStyle w:val="Style_7"/>
        <w:widowControl w:val="0"/>
        <w:spacing w:line="240" w:lineRule="auto"/>
        <w:ind w:firstLine="709" w:left="0" w:right="0"/>
        <w:rPr>
          <w:rFonts w:ascii="Liberation Serif" w:hAnsi="Liberation Serif"/>
          <w:sz w:val="24"/>
        </w:rPr>
      </w:pPr>
      <w:r>
        <w:rPr>
          <w:rFonts w:ascii="Liberation Serif" w:hAnsi="Liberation Serif"/>
          <w:sz w:val="24"/>
        </w:rPr>
        <w:t>-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C0000000">
      <w:pPr>
        <w:pStyle w:val="Style_7"/>
        <w:widowControl w:val="0"/>
        <w:spacing w:line="240" w:lineRule="auto"/>
        <w:ind w:firstLine="709" w:left="0" w:right="0"/>
        <w:rPr>
          <w:rFonts w:ascii="Liberation Serif" w:hAnsi="Liberation Serif"/>
          <w:sz w:val="24"/>
        </w:rPr>
      </w:pPr>
    </w:p>
    <w:p w14:paraId="C1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7.1.3.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C2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xml:space="preserve">7.1.4. Указанные документы (в том числе копии документов) в части их оформления, </w:t>
      </w:r>
      <w:r>
        <w:rPr>
          <w:rFonts w:ascii="Liberation Serif" w:hAnsi="Liberation Serif"/>
          <w:sz w:val="24"/>
        </w:rPr>
        <w:br/>
      </w:r>
      <w:r>
        <w:rPr>
          <w:rFonts w:ascii="Liberation Serif" w:hAnsi="Liberation Serif"/>
          <w:sz w:val="24"/>
        </w:rPr>
        <w:t xml:space="preserve">заверения и содержания должны соответствовать требованиям законодательства Российской Федерации и настоящего информационного сообщения. </w:t>
      </w:r>
    </w:p>
    <w:p w14:paraId="C3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xml:space="preserve">7.1.5. Заявки подаются одновременно с полным комплектом документов, установленным в настоящем информационном сообщении. </w:t>
      </w:r>
    </w:p>
    <w:p w14:paraId="C4000000">
      <w:pPr>
        <w:pStyle w:val="Style_1"/>
        <w:widowControl w:val="0"/>
        <w:tabs>
          <w:tab w:leader="none" w:pos="284" w:val="left"/>
          <w:tab w:leader="none" w:pos="709" w:val="clear"/>
        </w:tabs>
        <w:spacing w:line="240" w:lineRule="auto"/>
        <w:ind w:firstLine="709" w:left="0" w:right="0"/>
        <w:jc w:val="both"/>
        <w:rPr>
          <w:rFonts w:ascii="Liberation Serif" w:hAnsi="Liberation Serif"/>
          <w:sz w:val="24"/>
        </w:rPr>
      </w:pPr>
      <w:r>
        <w:rPr>
          <w:rFonts w:ascii="Liberation Serif" w:hAnsi="Liberation Serif"/>
          <w:sz w:val="24"/>
        </w:rPr>
        <w:t xml:space="preserve">7.1.6.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C5000000">
      <w:pPr>
        <w:pStyle w:val="Style_1"/>
        <w:widowControl w:val="0"/>
        <w:tabs>
          <w:tab w:leader="none" w:pos="284" w:val="left"/>
          <w:tab w:leader="none" w:pos="709" w:val="clear"/>
        </w:tabs>
        <w:spacing w:line="240" w:lineRule="auto"/>
        <w:ind w:firstLine="709" w:left="0" w:right="0"/>
        <w:jc w:val="both"/>
        <w:rPr>
          <w:rFonts w:ascii="Liberation Serif" w:hAnsi="Liberation Serif"/>
          <w:sz w:val="24"/>
        </w:rPr>
      </w:pPr>
      <w:r>
        <w:rPr>
          <w:rFonts w:ascii="Liberation Serif" w:hAnsi="Liberation Serif"/>
          <w:sz w:val="24"/>
        </w:rPr>
        <w:t xml:space="preserve">7.1.7. Документооборот между претендентами, участниками, Организатором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14:paraId="C6000000">
      <w:pPr>
        <w:pStyle w:val="Style_9"/>
        <w:widowControl w:val="0"/>
        <w:spacing w:line="240" w:lineRule="auto"/>
        <w:ind w:firstLine="851" w:left="0" w:right="0"/>
        <w:jc w:val="both"/>
        <w:rPr>
          <w:rFonts w:ascii="Liberation Serif" w:hAnsi="Liberation Serif"/>
          <w:sz w:val="24"/>
        </w:rPr>
      </w:pPr>
    </w:p>
    <w:p w14:paraId="C7000000">
      <w:pPr>
        <w:pStyle w:val="Style_7"/>
        <w:widowControl w:val="0"/>
        <w:numPr>
          <w:ilvl w:val="0"/>
          <w:numId w:val="2"/>
        </w:numPr>
        <w:tabs>
          <w:tab w:leader="none" w:pos="284" w:val="clear"/>
        </w:tabs>
        <w:spacing w:line="240" w:lineRule="auto"/>
        <w:ind/>
        <w:jc w:val="center"/>
        <w:rPr>
          <w:rFonts w:ascii="Liberation Serif" w:hAnsi="Liberation Serif"/>
          <w:b w:val="1"/>
          <w:sz w:val="24"/>
        </w:rPr>
      </w:pPr>
      <w:r>
        <w:rPr>
          <w:rFonts w:ascii="Liberation Serif" w:hAnsi="Liberation Serif"/>
          <w:b w:val="1"/>
          <w:sz w:val="24"/>
        </w:rPr>
        <w:t xml:space="preserve">Ограничения участия в аукционе отдельных категорий </w:t>
      </w:r>
    </w:p>
    <w:p w14:paraId="C8000000">
      <w:pPr>
        <w:pStyle w:val="Style_7"/>
        <w:widowControl w:val="0"/>
        <w:tabs>
          <w:tab w:leader="none" w:pos="284" w:val="clear"/>
        </w:tabs>
        <w:spacing w:line="240" w:lineRule="auto"/>
        <w:ind w:firstLine="0" w:left="720" w:right="0"/>
        <w:jc w:val="center"/>
        <w:rPr>
          <w:rFonts w:ascii="Liberation Serif" w:hAnsi="Liberation Serif"/>
          <w:b w:val="1"/>
          <w:sz w:val="24"/>
        </w:rPr>
      </w:pPr>
      <w:r>
        <w:rPr>
          <w:rFonts w:ascii="Liberation Serif" w:hAnsi="Liberation Serif"/>
          <w:b w:val="1"/>
          <w:sz w:val="24"/>
        </w:rPr>
        <w:t>физических и юридических лиц</w:t>
      </w:r>
    </w:p>
    <w:p w14:paraId="C9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8.1. Покупателями государственного имущества могут быть лица, отвечающие </w:t>
      </w:r>
      <w:r>
        <w:rPr>
          <w:rFonts w:ascii="Liberation Serif" w:hAnsi="Liberation Serif"/>
          <w:sz w:val="24"/>
        </w:rPr>
        <w:br/>
      </w:r>
      <w:r>
        <w:rPr>
          <w:rFonts w:ascii="Liberation Serif" w:hAnsi="Liberation Serif"/>
          <w:sz w:val="24"/>
        </w:rPr>
        <w:t xml:space="preserve">признакам покупателя в соответствии с Федеральным законом от 21 декабря 2001 г. </w:t>
      </w:r>
      <w:r>
        <w:rPr>
          <w:rFonts w:ascii="Liberation Serif" w:hAnsi="Liberation Serif"/>
          <w:sz w:val="24"/>
        </w:rPr>
        <w:br/>
      </w:r>
      <w:r>
        <w:rPr>
          <w:rFonts w:ascii="Liberation Serif" w:hAnsi="Liberation Serif"/>
          <w:sz w:val="24"/>
        </w:rPr>
        <w:t>№ 178-ФЗ «О приватизации государственного и муниципального имущества» и желающие приобрести федеральное имущество, выставляемое на аукционе,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14:paraId="CA000000">
      <w:pPr>
        <w:pStyle w:val="Style_7"/>
        <w:widowControl w:val="0"/>
        <w:spacing w:line="240" w:lineRule="auto"/>
        <w:ind w:firstLine="851" w:left="0" w:right="0"/>
        <w:rPr>
          <w:rFonts w:ascii="Liberation Serif" w:hAnsi="Liberation Serif"/>
          <w:sz w:val="24"/>
        </w:rPr>
      </w:pPr>
      <w:r>
        <w:rPr>
          <w:rFonts w:ascii="Liberation Serif" w:hAnsi="Liberation Serif"/>
          <w:sz w:val="24"/>
        </w:rPr>
        <w:t>8.2. Покупателями государственного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w:t>
      </w:r>
    </w:p>
    <w:p w14:paraId="CB000000">
      <w:pPr>
        <w:pStyle w:val="Style_7"/>
        <w:widowControl w:val="0"/>
        <w:spacing w:line="240" w:lineRule="auto"/>
        <w:ind w:firstLine="851" w:left="0" w:right="0"/>
        <w:rPr>
          <w:rFonts w:ascii="Liberation Serif" w:hAnsi="Liberation Serif"/>
          <w:sz w:val="24"/>
        </w:rPr>
      </w:pPr>
      <w:r>
        <w:rPr>
          <w:rFonts w:ascii="Liberation Serif" w:hAnsi="Liberation Serif"/>
          <w:sz w:val="24"/>
        </w:rPr>
        <w:t>- государственных и муниципальных унитарных предприятий, государственных и муниципальных учреждений;</w:t>
      </w:r>
    </w:p>
    <w:p w14:paraId="CC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w:t>
      </w:r>
    </w:p>
    <w:p w14:paraId="CD000000">
      <w:pPr>
        <w:pStyle w:val="Style_7"/>
        <w:widowControl w:val="0"/>
        <w:spacing w:line="240" w:lineRule="auto"/>
        <w:ind w:firstLine="851" w:left="0" w:right="0"/>
        <w:rPr>
          <w:rFonts w:ascii="Liberation Serif" w:hAnsi="Liberation Serif"/>
          <w:sz w:val="24"/>
        </w:rPr>
      </w:pPr>
      <w:r>
        <w:rPr>
          <w:rFonts w:ascii="Liberation Serif" w:hAnsi="Liberation Serif"/>
          <w:sz w:val="24"/>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CE000000">
      <w:pPr>
        <w:pStyle w:val="Style_7"/>
        <w:widowControl w:val="0"/>
        <w:tabs>
          <w:tab w:leader="none" w:pos="284" w:val="clear"/>
        </w:tabs>
        <w:spacing w:line="240" w:lineRule="auto"/>
        <w:ind w:firstLine="851" w:left="0" w:right="0"/>
        <w:rPr>
          <w:rFonts w:ascii="Liberation Serif" w:hAnsi="Liberation Serif"/>
          <w:b w:val="1"/>
          <w:sz w:val="24"/>
        </w:rPr>
      </w:pPr>
    </w:p>
    <w:p w14:paraId="CF000000">
      <w:pPr>
        <w:pStyle w:val="Style_7"/>
        <w:widowControl w:val="0"/>
        <w:numPr>
          <w:ilvl w:val="0"/>
          <w:numId w:val="2"/>
        </w:numPr>
        <w:spacing w:line="240" w:lineRule="auto"/>
        <w:ind w:firstLine="851" w:left="0" w:right="0"/>
        <w:jc w:val="center"/>
        <w:rPr>
          <w:rFonts w:ascii="Liberation Serif" w:hAnsi="Liberation Serif"/>
          <w:b w:val="1"/>
          <w:sz w:val="24"/>
        </w:rPr>
      </w:pPr>
      <w:r>
        <w:rPr>
          <w:rFonts w:ascii="Liberation Serif" w:hAnsi="Liberation Serif"/>
          <w:b w:val="1"/>
          <w:sz w:val="24"/>
        </w:rPr>
        <w:t>Порядок внесения задатка и его возврата</w:t>
      </w:r>
    </w:p>
    <w:p w14:paraId="D0000000">
      <w:pPr>
        <w:widowControl w:val="0"/>
        <w:tabs>
          <w:tab w:leader="none" w:pos="284" w:val="left"/>
        </w:tabs>
        <w:ind w:firstLine="851" w:left="0"/>
        <w:jc w:val="both"/>
        <w:rPr>
          <w:b w:val="1"/>
          <w:sz w:val="24"/>
        </w:rPr>
      </w:pPr>
      <w:r>
        <w:rPr>
          <w:b w:val="1"/>
          <w:sz w:val="24"/>
        </w:rPr>
        <w:t>9.1.</w:t>
      </w:r>
      <w:r>
        <w:rPr>
          <w:b w:val="1"/>
          <w:sz w:val="24"/>
        </w:rPr>
        <w:t xml:space="preserve"> </w:t>
      </w:r>
      <w:r>
        <w:rPr>
          <w:b w:val="1"/>
          <w:sz w:val="24"/>
        </w:rPr>
        <w:t>Порядок внесения задатка</w:t>
      </w:r>
    </w:p>
    <w:p w14:paraId="D1000000">
      <w:pPr>
        <w:widowControl w:val="0"/>
        <w:tabs>
          <w:tab w:leader="none" w:pos="284" w:val="left"/>
        </w:tabs>
        <w:ind w:firstLine="851" w:left="0"/>
        <w:jc w:val="both"/>
        <w:rPr>
          <w:sz w:val="24"/>
        </w:rPr>
      </w:pPr>
      <w:r>
        <w:rPr>
          <w:sz w:val="24"/>
        </w:rPr>
        <w:t xml:space="preserve">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w:t>
      </w:r>
      <w:r>
        <w:rPr>
          <w:sz w:val="24"/>
        </w:rPr>
        <w:t>установленном порядке</w:t>
      </w:r>
      <w:r>
        <w:rPr>
          <w:sz w:val="24"/>
        </w:rPr>
        <w:t>.</w:t>
      </w:r>
    </w:p>
    <w:p w14:paraId="D2000000">
      <w:pPr>
        <w:widowControl w:val="0"/>
        <w:tabs>
          <w:tab w:leader="none" w:pos="284" w:val="left"/>
        </w:tabs>
        <w:ind w:firstLine="851" w:left="0"/>
        <w:jc w:val="both"/>
        <w:rPr>
          <w:sz w:val="24"/>
        </w:rPr>
      </w:pPr>
      <w:r>
        <w:rPr>
          <w:sz w:val="24"/>
        </w:rPr>
        <w:t xml:space="preserve">Задаток вносится в валюте Российской Федерации на счет электронной торговой площадки </w:t>
      </w:r>
      <w:r>
        <w:rPr>
          <w:rFonts w:ascii="Liberation Serif" w:hAnsi="Liberation Serif"/>
          <w:b w:val="0"/>
          <w:sz w:val="24"/>
        </w:rPr>
        <w:t>АО «Единая электронная торговая площадка»</w:t>
      </w:r>
      <w:r>
        <w:rPr>
          <w:sz w:val="24"/>
        </w:rPr>
        <w:t>, в соответствии с регламентом электронной торговой площадки.</w:t>
      </w:r>
    </w:p>
    <w:p w14:paraId="D3000000">
      <w:pPr>
        <w:widowControl w:val="0"/>
        <w:tabs>
          <w:tab w:leader="none" w:pos="284" w:val="left"/>
        </w:tabs>
        <w:ind w:firstLine="851" w:left="0"/>
        <w:jc w:val="both"/>
        <w:rPr>
          <w:sz w:val="24"/>
        </w:rPr>
      </w:pPr>
      <w:r>
        <w:rPr>
          <w:sz w:val="24"/>
        </w:rPr>
        <w:t xml:space="preserve">Реквизиты для внесения задатка: </w:t>
      </w:r>
    </w:p>
    <w:tbl>
      <w:tblPr>
        <w:tblW w:type="auto" w:w="0"/>
        <w:tblInd w:type="dxa" w:w="0"/>
        <w:tblBorders>
          <w:top w:color="000000" w:sz="4" w:val="single"/>
          <w:left w:color="000000" w:sz="4" w:val="single"/>
          <w:bottom w:color="000000" w:sz="4" w:val="single"/>
          <w:right w:color="000000" w:sz="4" w:val="single"/>
        </w:tblBorders>
        <w:tblLayout w:type="fixed"/>
        <w:tblCellMar>
          <w:top w:type="dxa" w:w="0"/>
          <w:left w:type="dxa" w:w="108"/>
          <w:bottom w:type="dxa" w:w="0"/>
          <w:right w:type="dxa" w:w="108"/>
        </w:tblCellMar>
      </w:tblPr>
      <w:tblGrid>
        <w:gridCol w:w="4028"/>
        <w:gridCol w:w="6037"/>
      </w:tblGrid>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4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Расчетный счет:</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5000000">
            <w:pPr>
              <w:widowControl w:val="0"/>
              <w:spacing w:after="45" w:before="45"/>
              <w:ind w:firstLine="0" w:left="45" w:right="45"/>
              <w:rPr>
                <w:rFonts w:ascii="Liberation Serif" w:hAnsi="Liberation Serif"/>
                <w:b w:val="1"/>
                <w:sz w:val="24"/>
              </w:rPr>
            </w:pPr>
            <w:r>
              <w:rPr>
                <w:rFonts w:ascii="Liberation Serif" w:hAnsi="Liberation Serif"/>
                <w:b w:val="1"/>
                <w:sz w:val="24"/>
              </w:rPr>
              <w:t>40702810510050001273</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6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Корреспондентский счет:</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7000000">
            <w:pPr>
              <w:widowControl w:val="0"/>
              <w:spacing w:after="45" w:before="45"/>
              <w:ind w:firstLine="0" w:left="45" w:right="45"/>
              <w:rPr>
                <w:rFonts w:ascii="Liberation Serif" w:hAnsi="Liberation Serif"/>
                <w:b w:val="1"/>
                <w:sz w:val="24"/>
              </w:rPr>
            </w:pPr>
            <w:r>
              <w:rPr>
                <w:rFonts w:ascii="Liberation Serif" w:hAnsi="Liberation Serif"/>
                <w:b w:val="1"/>
                <w:sz w:val="24"/>
              </w:rPr>
              <w:t>30101810145250000411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8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БИК:</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9000000">
            <w:pPr>
              <w:widowControl w:val="0"/>
              <w:spacing w:after="45" w:before="45"/>
              <w:ind w:firstLine="0" w:left="45" w:right="45"/>
              <w:rPr>
                <w:rFonts w:ascii="Liberation Serif" w:hAnsi="Liberation Serif"/>
                <w:b w:val="1"/>
                <w:sz w:val="24"/>
              </w:rPr>
            </w:pPr>
            <w:r>
              <w:rPr>
                <w:rFonts w:ascii="Liberation Serif" w:hAnsi="Liberation Serif"/>
                <w:b w:val="1"/>
                <w:sz w:val="24"/>
              </w:rPr>
              <w:t>044525411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A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ИНН:</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B000000">
            <w:pPr>
              <w:widowControl w:val="0"/>
              <w:spacing w:after="45" w:before="45"/>
              <w:ind w:firstLine="0" w:left="45" w:right="45"/>
              <w:rPr>
                <w:rFonts w:ascii="Liberation Serif" w:hAnsi="Liberation Serif"/>
                <w:b w:val="1"/>
                <w:sz w:val="24"/>
              </w:rPr>
            </w:pPr>
            <w:r>
              <w:rPr>
                <w:rFonts w:ascii="Liberation Serif" w:hAnsi="Liberation Serif"/>
                <w:b w:val="1"/>
                <w:sz w:val="24"/>
              </w:rPr>
              <w:t>7707704692</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C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КПП:</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D000000">
            <w:pPr>
              <w:widowControl w:val="0"/>
              <w:spacing w:after="45" w:before="45"/>
              <w:ind w:firstLine="0" w:left="45" w:right="45"/>
              <w:rPr>
                <w:rFonts w:ascii="Liberation Serif" w:hAnsi="Liberation Serif"/>
                <w:b w:val="1"/>
                <w:sz w:val="24"/>
              </w:rPr>
            </w:pPr>
            <w:r>
              <w:rPr>
                <w:rFonts w:ascii="Liberation Serif" w:hAnsi="Liberation Serif"/>
                <w:b w:val="1"/>
                <w:sz w:val="24"/>
              </w:rPr>
              <w:t>772501001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E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Наименование банка:</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F000000">
            <w:pPr>
              <w:widowControl w:val="0"/>
              <w:spacing w:after="45" w:before="45"/>
              <w:ind w:firstLine="0" w:left="45" w:right="45"/>
              <w:rPr>
                <w:rFonts w:ascii="Liberation Serif" w:hAnsi="Liberation Serif"/>
                <w:b w:val="1"/>
                <w:sz w:val="24"/>
              </w:rPr>
            </w:pPr>
            <w:r>
              <w:rPr>
                <w:rFonts w:ascii="Liberation Serif" w:hAnsi="Liberation Serif"/>
                <w:b w:val="1"/>
                <w:sz w:val="24"/>
              </w:rPr>
              <w:t>Филиал "Центральный" Банка ВТБ (ПАО) в г. Москва</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0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Наименование получателя:</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1000000">
            <w:pPr>
              <w:widowControl w:val="0"/>
              <w:spacing w:after="45" w:before="45"/>
              <w:ind w:firstLine="0" w:left="45" w:right="45"/>
              <w:rPr>
                <w:rFonts w:ascii="Liberation Serif" w:hAnsi="Liberation Serif"/>
                <w:b w:val="1"/>
                <w:sz w:val="24"/>
              </w:rPr>
            </w:pPr>
            <w:r>
              <w:rPr>
                <w:rFonts w:ascii="Liberation Serif" w:hAnsi="Liberation Serif"/>
                <w:b w:val="1"/>
                <w:sz w:val="24"/>
              </w:rPr>
              <w:t>АО «Единая электронная торговая площадка»</w:t>
            </w:r>
          </w:p>
        </w:tc>
      </w:tr>
      <w:tr>
        <w:trPr>
          <w:trHeight w:hRule="atLeast" w:val="623"/>
        </w:trP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2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Назначение платежа:</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E3000000">
            <w:pPr>
              <w:widowControl w:val="0"/>
              <w:spacing w:after="45" w:before="45"/>
              <w:ind w:firstLine="0" w:left="45" w:right="45"/>
              <w:rPr>
                <w:sz w:val="24"/>
              </w:rPr>
            </w:pPr>
            <w:r>
              <w:rPr>
                <w:rStyle w:val="Style_1_ch"/>
                <w:sz w:val="24"/>
              </w:rPr>
              <w:t>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[номер лицевого счета].</w:t>
            </w:r>
          </w:p>
        </w:tc>
      </w:tr>
    </w:tbl>
    <w:p w14:paraId="E4000000">
      <w:pPr>
        <w:widowControl w:val="0"/>
        <w:tabs>
          <w:tab w:leader="none" w:pos="284" w:val="left"/>
        </w:tabs>
        <w:ind w:firstLine="851" w:left="0"/>
        <w:jc w:val="both"/>
        <w:rPr>
          <w:sz w:val="24"/>
        </w:rPr>
      </w:pPr>
    </w:p>
    <w:p w14:paraId="E5000000">
      <w:pPr>
        <w:widowControl w:val="0"/>
        <w:numPr>
          <w:ilvl w:val="1"/>
          <w:numId w:val="3"/>
        </w:numPr>
        <w:tabs>
          <w:tab w:leader="none" w:pos="284" w:val="clear"/>
        </w:tabs>
        <w:ind w:firstLine="851" w:left="0"/>
        <w:jc w:val="both"/>
        <w:rPr>
          <w:b w:val="1"/>
          <w:sz w:val="24"/>
        </w:rPr>
      </w:pPr>
      <w:r>
        <w:rPr>
          <w:b w:val="1"/>
          <w:sz w:val="24"/>
        </w:rPr>
        <w:t xml:space="preserve"> Порядок возврата задатка</w:t>
      </w:r>
    </w:p>
    <w:p w14:paraId="E6000000">
      <w:pPr>
        <w:widowControl w:val="0"/>
        <w:tabs>
          <w:tab w:leader="none" w:pos="284" w:val="clear"/>
        </w:tabs>
        <w:ind w:firstLine="851" w:left="0"/>
        <w:jc w:val="both"/>
        <w:rPr>
          <w:b w:val="1"/>
          <w:sz w:val="24"/>
        </w:rPr>
      </w:pPr>
      <w:r>
        <w:rPr>
          <w:sz w:val="24"/>
        </w:rPr>
        <w:t xml:space="preserve">9.2.1. АО «Единая электронная площадка» автоматически возвращает задаток, в том числе посредством прекращения блокирования денежных средств в размере задатка на участие в соответствующей Процедуре </w:t>
      </w:r>
      <w:r>
        <w:rPr>
          <w:sz w:val="24"/>
        </w:rPr>
        <w:t>в случае, если блокирование было ранее осуществлено на Лицевом счете Претендента:</w:t>
      </w:r>
    </w:p>
    <w:p w14:paraId="E7000000">
      <w:pPr>
        <w:widowControl w:val="0"/>
        <w:tabs>
          <w:tab w:leader="none" w:pos="284" w:val="clear"/>
        </w:tabs>
        <w:ind w:firstLine="851" w:left="0"/>
        <w:jc w:val="both"/>
        <w:rPr>
          <w:sz w:val="24"/>
        </w:rPr>
      </w:pPr>
      <w:r>
        <w:rPr>
          <w:sz w:val="24"/>
        </w:rPr>
        <w:t>в течение 5 (пяти) рабочих дней со дня отзыва заявки на участие в аукционе в электронной форме, конкурсе, продаже посредством публичного предложения, конкурсе (объекты культурного наследия, речных портов, находящиеся в неудовлетворительном состоянии), в случае если отзыв заявки поступил не позднее дня окончания приема заявок на участие в таких Процедурах;</w:t>
      </w:r>
    </w:p>
    <w:p w14:paraId="E8000000">
      <w:pPr>
        <w:widowControl w:val="0"/>
        <w:tabs>
          <w:tab w:leader="none" w:pos="284" w:val="clear"/>
        </w:tabs>
        <w:ind w:firstLine="851" w:left="0"/>
        <w:jc w:val="both"/>
        <w:rPr>
          <w:sz w:val="24"/>
        </w:rPr>
      </w:pPr>
      <w:r>
        <w:rPr>
          <w:sz w:val="24"/>
        </w:rPr>
        <w:t>в течение 5 (пяти) рабочих дней со дня подписания протокола о признании Претендентов Участниками, если заявка на участие в аукционе в электронной форме, конкурсе, продаже посредством публичного предложения, конкурсе (объекты культурного наследия, речных портов, находящиеся в неудовлетворительном состоянии), отозвана позднее даты окончания срока приема заявок на участие в таких Процедурах;</w:t>
      </w:r>
    </w:p>
    <w:p w14:paraId="E9000000">
      <w:pPr>
        <w:widowControl w:val="0"/>
        <w:tabs>
          <w:tab w:leader="none" w:pos="284" w:val="clear"/>
        </w:tabs>
        <w:ind w:firstLine="851" w:left="0"/>
        <w:jc w:val="both"/>
        <w:rPr>
          <w:sz w:val="24"/>
        </w:rPr>
      </w:pPr>
      <w:r>
        <w:rPr>
          <w:sz w:val="24"/>
        </w:rPr>
        <w:t>не позднее 1 (одного) рабочего дня после окончания рассмотрения заявок, в случае если по результатам рассмотрения заявок Претендент не допущен к участию в Процедуре;</w:t>
      </w:r>
    </w:p>
    <w:p w14:paraId="EA000000">
      <w:pPr>
        <w:widowControl w:val="0"/>
        <w:ind w:firstLine="851" w:left="0"/>
        <w:jc w:val="both"/>
        <w:rPr>
          <w:rFonts w:ascii="TimesNewRoman,Bold" w:hAnsi="TimesNewRoman,Bold"/>
          <w:sz w:val="24"/>
          <w:shd w:fill="F8D957" w:val="clear"/>
        </w:rPr>
      </w:pPr>
      <w:r>
        <w:rPr>
          <w:rFonts w:ascii="TimesNewRoman,Bold" w:hAnsi="TimesNewRoman,Bold"/>
          <w:sz w:val="24"/>
        </w:rPr>
        <w:t>в иных случаях, предусмотренных действующим законодательством.</w:t>
      </w:r>
    </w:p>
    <w:p w14:paraId="EB000000">
      <w:pPr>
        <w:widowControl w:val="0"/>
        <w:ind w:firstLine="851" w:left="0"/>
        <w:jc w:val="both"/>
        <w:rPr>
          <w:rFonts w:ascii="TimesNewRoman,Bold" w:hAnsi="TimesNewRoman,Bold"/>
          <w:sz w:val="24"/>
        </w:rPr>
      </w:pPr>
      <w:r>
        <w:rPr>
          <w:rFonts w:ascii="TimesNewRoman,Bold" w:hAnsi="TimesNewRoman,Bold"/>
          <w:sz w:val="24"/>
        </w:rPr>
        <w:t>9.2.2. Задаток победителя продажи федерального имущества засчитывается в счет оплаты приобретаемого имущества и подлежит перечислению в установленном порядке в федеральный бюджет в течение 5 календарных дней со дня истечения срока, установленного для заключения договора купли-продажи имущества.</w:t>
      </w:r>
    </w:p>
    <w:p w14:paraId="EC000000">
      <w:pPr>
        <w:widowControl w:val="0"/>
        <w:ind w:firstLine="851" w:left="0"/>
        <w:jc w:val="both"/>
        <w:rPr>
          <w:rFonts w:ascii="TimesNewRoman,Bold" w:hAnsi="TimesNewRoman,Bold"/>
          <w:sz w:val="24"/>
        </w:rPr>
      </w:pPr>
      <w:r>
        <w:rPr>
          <w:rFonts w:ascii="TimesNewRoman,Bold" w:hAnsi="TimesNewRoman,Bold"/>
          <w:sz w:val="24"/>
        </w:rPr>
        <w:t>9.2.3. 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ED000000">
      <w:pPr>
        <w:widowControl w:val="0"/>
        <w:ind w:firstLine="851" w:left="0"/>
        <w:jc w:val="both"/>
        <w:rPr>
          <w:rFonts w:ascii="TimesNewRoman,Bold" w:hAnsi="TimesNewRoman,Bold"/>
          <w:sz w:val="24"/>
        </w:rPr>
      </w:pPr>
      <w:r>
        <w:rPr>
          <w:rFonts w:ascii="TimesNewRoman,Bold" w:hAnsi="TimesNewRoman,Bold"/>
          <w:sz w:val="24"/>
        </w:rPr>
        <w:t xml:space="preserve">9.2.4. Ответственность покупателя в случае его отказа или уклонения от оплаты имущества в установленные сроки предусматривается в соответствии с </w:t>
      </w:r>
      <w:r>
        <w:rPr>
          <w:rFonts w:ascii="TimesNewRoman,Bold" w:hAnsi="TimesNewRoman,Bold"/>
          <w:sz w:val="24"/>
        </w:rPr>
        <w:fldChar w:fldCharType="begin"/>
      </w:r>
      <w:r>
        <w:rPr>
          <w:rFonts w:ascii="TimesNewRoman,Bold" w:hAnsi="TimesNewRoman,Bold"/>
          <w:sz w:val="24"/>
        </w:rPr>
        <w:instrText>HYPERLINK "consultantplus://offline/ref=D54B536E147478390F4E00EB7DDC3F85EBB1AC050E3F505E03D970FC37B84872C1BD5795E2D383C8K856P"</w:instrText>
      </w:r>
      <w:r>
        <w:rPr>
          <w:rFonts w:ascii="TimesNewRoman,Bold" w:hAnsi="TimesNewRoman,Bold"/>
          <w:sz w:val="24"/>
        </w:rPr>
        <w:fldChar w:fldCharType="separate"/>
      </w:r>
      <w:r>
        <w:rPr>
          <w:rFonts w:ascii="TimesNewRoman,Bold" w:hAnsi="TimesNewRoman,Bold"/>
          <w:sz w:val="24"/>
        </w:rPr>
        <w:t>законодательством</w:t>
      </w:r>
      <w:r>
        <w:rPr>
          <w:rFonts w:ascii="TimesNewRoman,Bold" w:hAnsi="TimesNewRoman,Bold"/>
          <w:sz w:val="24"/>
        </w:rPr>
        <w:fldChar w:fldCharType="end"/>
      </w:r>
      <w:r>
        <w:rPr>
          <w:rFonts w:ascii="TimesNewRoman,Bold" w:hAnsi="TimesNewRoman,Bold"/>
          <w:sz w:val="24"/>
        </w:rPr>
        <w:t xml:space="preserve"> Российской Федерации в договоре купли-продажи имущества, задаток ему не возвращается.</w:t>
      </w:r>
    </w:p>
    <w:p w14:paraId="EE000000">
      <w:pPr>
        <w:widowControl w:val="0"/>
        <w:ind w:firstLine="851" w:left="0"/>
        <w:jc w:val="both"/>
        <w:rPr>
          <w:sz w:val="24"/>
        </w:rPr>
      </w:pPr>
      <w:r>
        <w:rPr>
          <w:sz w:val="24"/>
        </w:rPr>
        <w:t xml:space="preserve">9.2.5. В случае отзыва претендентом заявки, поступивший задаток подлежит возврату в течение 5 календарных дней со дня поступления уведомления об отзыве заявки. </w:t>
      </w:r>
    </w:p>
    <w:p w14:paraId="EF000000">
      <w:pPr>
        <w:widowControl w:val="0"/>
        <w:ind w:firstLine="851" w:left="0"/>
        <w:jc w:val="both"/>
        <w:rPr>
          <w:sz w:val="24"/>
        </w:rPr>
      </w:pPr>
      <w:r>
        <w:rPr>
          <w:sz w:val="24"/>
        </w:rPr>
        <w:t>9.2.6.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F0000000">
      <w:pPr>
        <w:pStyle w:val="Style_1"/>
        <w:widowControl w:val="0"/>
        <w:spacing w:line="240" w:lineRule="auto"/>
        <w:ind w:firstLine="851" w:left="0" w:right="0"/>
        <w:jc w:val="both"/>
        <w:rPr>
          <w:rFonts w:ascii="Liberation Serif" w:hAnsi="Liberation Serif"/>
          <w:sz w:val="24"/>
        </w:rPr>
      </w:pPr>
    </w:p>
    <w:p w14:paraId="F1000000">
      <w:pPr>
        <w:pStyle w:val="Style_10"/>
        <w:widowControl w:val="0"/>
        <w:numPr>
          <w:ilvl w:val="0"/>
          <w:numId w:val="4"/>
        </w:numPr>
        <w:spacing w:line="240" w:lineRule="auto"/>
        <w:ind w:firstLine="851" w:left="0" w:right="0"/>
        <w:jc w:val="center"/>
        <w:rPr>
          <w:rFonts w:ascii="Liberation Serif" w:hAnsi="Liberation Serif"/>
          <w:b w:val="1"/>
          <w:sz w:val="24"/>
        </w:rPr>
      </w:pPr>
      <w:r>
        <w:rPr>
          <w:rFonts w:ascii="Liberation Serif" w:hAnsi="Liberation Serif"/>
          <w:b w:val="1"/>
          <w:sz w:val="24"/>
        </w:rPr>
        <w:t xml:space="preserve">Порядок ознакомления со сведениями об Имуществе, </w:t>
      </w:r>
      <w:r>
        <w:rPr>
          <w:rFonts w:ascii="Liberation Serif" w:hAnsi="Liberation Serif"/>
          <w:b w:val="1"/>
          <w:sz w:val="24"/>
        </w:rPr>
        <w:br/>
      </w:r>
      <w:r>
        <w:rPr>
          <w:rFonts w:ascii="Liberation Serif" w:hAnsi="Liberation Serif"/>
          <w:b w:val="1"/>
          <w:sz w:val="24"/>
        </w:rPr>
        <w:t>выставляемом на аукцион</w:t>
      </w:r>
    </w:p>
    <w:p w14:paraId="F2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 xml:space="preserve">10.1. Информация о проведении аукциона по продаже имущества размещается на официальном сайте Российской Федерации в сети "Интернет" </w:t>
      </w:r>
      <w:r>
        <w:rPr>
          <w:rFonts w:ascii="Liberation Serif" w:hAnsi="Liberation Serif"/>
          <w:color w:val="000000"/>
          <w:sz w:val="24"/>
          <w:u w:val="none"/>
        </w:rPr>
        <w:fldChar w:fldCharType="begin"/>
      </w:r>
      <w:r>
        <w:rPr>
          <w:rFonts w:ascii="Liberation Serif" w:hAnsi="Liberation Serif"/>
          <w:color w:val="000000"/>
          <w:sz w:val="24"/>
          <w:u w:val="none"/>
        </w:rPr>
        <w:instrText>HYPERLINK "http://www.torgi.gov.ru/"</w:instrText>
      </w:r>
      <w:r>
        <w:rPr>
          <w:rFonts w:ascii="Liberation Serif" w:hAnsi="Liberation Serif"/>
          <w:color w:val="000000"/>
          <w:sz w:val="24"/>
          <w:u w:val="none"/>
        </w:rPr>
        <w:fldChar w:fldCharType="separate"/>
      </w:r>
      <w:r>
        <w:rPr>
          <w:rFonts w:ascii="Liberation Serif" w:hAnsi="Liberation Serif"/>
          <w:color w:val="000000"/>
          <w:sz w:val="24"/>
          <w:u w:val="none"/>
        </w:rPr>
        <w:t>www.torgi.gov.ru</w:t>
      </w:r>
      <w:r>
        <w:rPr>
          <w:rFonts w:ascii="Liberation Serif" w:hAnsi="Liberation Serif"/>
          <w:color w:val="000000"/>
          <w:sz w:val="24"/>
          <w:u w:val="none"/>
        </w:rPr>
        <w:fldChar w:fldCharType="end"/>
      </w:r>
      <w:r>
        <w:rPr>
          <w:rFonts w:ascii="Liberation Serif" w:hAnsi="Liberation Serif"/>
          <w:sz w:val="24"/>
        </w:rPr>
        <w:t xml:space="preserve">, на сайте Продавца в сети "Интернет"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и на сайте электронной площадки (п.3.3 настоящего Информационного сообщения) и содержит следующее: </w:t>
      </w:r>
    </w:p>
    <w:p w14:paraId="F3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информационное сообщение о проведении продажи имущества;</w:t>
      </w:r>
    </w:p>
    <w:p w14:paraId="F4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форма заявки (приложение № 1);</w:t>
      </w:r>
    </w:p>
    <w:p w14:paraId="F5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проект договора купли-продажи имущества (приложение № 2);</w:t>
      </w:r>
    </w:p>
    <w:p w14:paraId="F6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г) иные сведения, предусмотренные Федеральным законом от 21 декабря 2001 г. № 178-ФЗ «О приватизации государственного и муниципального имущества».</w:t>
      </w:r>
    </w:p>
    <w:p w14:paraId="F7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 xml:space="preserve">10.2. С дополнительной информацией об участии в торгах, о порядке проведения торгов, с формой заявки, условиями договора купли-продажи, претенденты могут ознакомиться на официальном сайте в сети "Интернет"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официальном сайте Российской Федерации в сети "Интернет" </w:t>
      </w:r>
      <w:r>
        <w:rPr>
          <w:rFonts w:ascii="Liberation Serif" w:hAnsi="Liberation Serif"/>
          <w:color w:val="000000"/>
          <w:sz w:val="24"/>
          <w:u w:val="none"/>
        </w:rPr>
        <w:fldChar w:fldCharType="begin"/>
      </w:r>
      <w:r>
        <w:rPr>
          <w:rFonts w:ascii="Liberation Serif" w:hAnsi="Liberation Serif"/>
          <w:color w:val="000000"/>
          <w:sz w:val="24"/>
          <w:u w:val="none"/>
        </w:rPr>
        <w:instrText>HYPERLINK "http://www.torgi.gov.ru/"</w:instrText>
      </w:r>
      <w:r>
        <w:rPr>
          <w:rFonts w:ascii="Liberation Serif" w:hAnsi="Liberation Serif"/>
          <w:color w:val="000000"/>
          <w:sz w:val="24"/>
          <w:u w:val="none"/>
        </w:rPr>
        <w:fldChar w:fldCharType="separate"/>
      </w:r>
      <w:r>
        <w:rPr>
          <w:rFonts w:ascii="Liberation Serif" w:hAnsi="Liberation Serif"/>
          <w:color w:val="000000"/>
          <w:sz w:val="24"/>
          <w:u w:val="none"/>
        </w:rPr>
        <w:t>www.torgi.gov.ru</w:t>
      </w:r>
      <w:r>
        <w:rPr>
          <w:rFonts w:ascii="Liberation Serif" w:hAnsi="Liberation Serif"/>
          <w:color w:val="000000"/>
          <w:sz w:val="24"/>
          <w:u w:val="none"/>
        </w:rPr>
        <w:fldChar w:fldCharType="end"/>
      </w:r>
      <w:r>
        <w:rPr>
          <w:rFonts w:ascii="Liberation Serif" w:hAnsi="Liberation Serif"/>
          <w:sz w:val="24"/>
        </w:rPr>
        <w:t>, на сайте в сети «Интернет» Организатора (электронная площадка) и по телефону: (4922) 32-68-93.</w:t>
      </w:r>
    </w:p>
    <w:p w14:paraId="F8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10.3. Любое лицо независимо от регистрации на электронной площадке вправе направить на электронный адрес Организатора, указанный в информационном сообщении о проведении продажи имущества, запрос о разъяснении размещенной информации.</w:t>
      </w:r>
    </w:p>
    <w:p w14:paraId="F9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FA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FB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случае направления запроса иностранными лицами такой запрос должен иметь перевод на русский язык.</w:t>
      </w:r>
    </w:p>
    <w:p w14:paraId="FC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10.4. С дополнительной информацией о продаваемом имуществе можно ознакомиться по телефону: (4922) 32-68-93, по адресу электронной почты: tu33</w:t>
      </w:r>
      <w:r>
        <w:rPr>
          <w:rFonts w:ascii="Liberation Serif" w:hAnsi="Liberation Serif"/>
          <w:sz w:val="24"/>
        </w:rPr>
        <w:fldChar w:fldCharType="begin"/>
      </w:r>
      <w:r>
        <w:rPr>
          <w:rFonts w:ascii="Liberation Serif" w:hAnsi="Liberation Serif"/>
          <w:sz w:val="24"/>
        </w:rPr>
        <w:instrText>HYPERLINK "mailto:Anastasiya.Oskina@rosim.gov.ru"</w:instrText>
      </w:r>
      <w:r>
        <w:rPr>
          <w:rFonts w:ascii="Liberation Serif" w:hAnsi="Liberation Serif"/>
          <w:sz w:val="24"/>
        </w:rPr>
        <w:fldChar w:fldCharType="separate"/>
      </w:r>
      <w:r>
        <w:rPr>
          <w:rFonts w:ascii="Liberation Serif" w:hAnsi="Liberation Serif"/>
          <w:sz w:val="24"/>
        </w:rPr>
        <w:t>@rosim.gov.ru</w:t>
      </w:r>
      <w:r>
        <w:rPr>
          <w:rFonts w:ascii="Liberation Serif" w:hAnsi="Liberation Serif"/>
          <w:sz w:val="24"/>
        </w:rPr>
        <w:fldChar w:fldCharType="end"/>
      </w:r>
    </w:p>
    <w:p w14:paraId="FD000000">
      <w:pPr>
        <w:pStyle w:val="Style_1"/>
        <w:widowControl w:val="0"/>
        <w:spacing w:line="240" w:lineRule="auto"/>
        <w:ind w:firstLine="851" w:left="0" w:right="0"/>
        <w:jc w:val="both"/>
        <w:rPr>
          <w:rFonts w:ascii="Liberation Serif" w:hAnsi="Liberation Serif"/>
          <w:sz w:val="24"/>
        </w:rPr>
      </w:pPr>
    </w:p>
    <w:p w14:paraId="FE000000">
      <w:pPr>
        <w:pStyle w:val="Style_1"/>
        <w:widowControl w:val="0"/>
        <w:spacing w:line="240" w:lineRule="auto"/>
        <w:ind w:firstLine="851" w:left="0" w:right="0"/>
        <w:jc w:val="both"/>
        <w:rPr>
          <w:rFonts w:ascii="Liberation Serif" w:hAnsi="Liberation Serif"/>
          <w:sz w:val="24"/>
        </w:rPr>
      </w:pPr>
    </w:p>
    <w:p w14:paraId="FF000000">
      <w:pPr>
        <w:pStyle w:val="Style_9"/>
        <w:widowControl w:val="0"/>
        <w:spacing w:line="240" w:lineRule="auto"/>
        <w:ind w:firstLine="0" w:left="360" w:right="0"/>
        <w:jc w:val="center"/>
        <w:rPr>
          <w:rFonts w:ascii="Liberation Serif" w:hAnsi="Liberation Serif"/>
          <w:b w:val="1"/>
          <w:sz w:val="24"/>
        </w:rPr>
      </w:pPr>
      <w:r>
        <w:rPr>
          <w:rFonts w:ascii="Liberation Serif" w:hAnsi="Liberation Serif"/>
          <w:b w:val="1"/>
          <w:sz w:val="24"/>
        </w:rPr>
        <w:t>11. Порядок определения участников аукциона</w:t>
      </w:r>
    </w:p>
    <w:p w14:paraId="00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11.1. В день определения участников аукциона, указанный в информационном сообщении, Организатор продажи через «личный кабинет» продавца обеспечивает доступ продавца к поданным Претендентами заявкам и документам, а также к журналу приема заявок.</w:t>
      </w:r>
    </w:p>
    <w:p w14:paraId="01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11.2. Покупателями государственного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(двадцать пять) процентов, а также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w:t>
      </w:r>
    </w:p>
    <w:p w14:paraId="02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11.3. Продавец в день рассмотрения заявок и документов претендентов подписывают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03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 xml:space="preserve">11.4.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14:paraId="04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11.5. Информация о претендентах, не допущенных к участию в аукционе, размещается в открытой части электронной площадки, на официальных сайтах в сети "Интернет", а также на сайте продавца в сети "Интернет".</w:t>
      </w:r>
    </w:p>
    <w:p w14:paraId="05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11.6. Претендент приобретает статус участника аукциона с момента подписания протокола о признании претендентов участниками аукциона.</w:t>
      </w:r>
    </w:p>
    <w:p w14:paraId="06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11.7. Претендент не допускается к участию в аукционе по следующим основаниям:</w:t>
      </w:r>
    </w:p>
    <w:p w14:paraId="07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08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б)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14:paraId="09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в) не подтверждено поступление в установленный срок задатка на счет Организатора, указанный в информационном сообщении.</w:t>
      </w:r>
    </w:p>
    <w:p w14:paraId="0A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г) заявка подана лицом, не уполномоченным Претендентом на осуществление таких действий.</w:t>
      </w:r>
    </w:p>
    <w:p w14:paraId="0B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Перечень указанных оснований отказа Претенденту в участии в аукционе является исчерпывающим.</w:t>
      </w:r>
    </w:p>
    <w:p w14:paraId="0C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11.8.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0D010000">
      <w:pPr>
        <w:pStyle w:val="Style_9"/>
        <w:widowControl w:val="0"/>
        <w:spacing w:after="120" w:before="120" w:line="240" w:lineRule="auto"/>
        <w:ind w:firstLine="851" w:left="0" w:right="0"/>
        <w:jc w:val="center"/>
        <w:rPr>
          <w:rFonts w:ascii="Liberation Serif" w:hAnsi="Liberation Serif"/>
          <w:b w:val="1"/>
          <w:sz w:val="24"/>
        </w:rPr>
      </w:pPr>
      <w:r>
        <w:rPr>
          <w:rFonts w:ascii="Liberation Serif" w:hAnsi="Liberation Serif"/>
          <w:b w:val="1"/>
          <w:sz w:val="24"/>
        </w:rPr>
        <w:t>12. Порядок проведения аукциона и определения победителя</w:t>
      </w:r>
    </w:p>
    <w:p w14:paraId="0E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 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14:paraId="0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14:paraId="10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12.2. 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14:paraId="11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12.3. Со времени начала проведения процедуры аукциона организатором размещается:</w:t>
      </w:r>
    </w:p>
    <w:p w14:paraId="12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13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14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12.4.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15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6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17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12.5. При этом программными средствами электронной площадки обеспечивается:</w:t>
      </w:r>
    </w:p>
    <w:p w14:paraId="18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9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1A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12.6. Победителем признается участник, предложивший наиболее высокую цену имущества.</w:t>
      </w:r>
    </w:p>
    <w:p w14:paraId="1B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12.7.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1C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12.8. 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14:paraId="1D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12.9. Процедура аукциона считается завершенной со времени подписания продавцом протокола об итогах аукциона.</w:t>
      </w:r>
    </w:p>
    <w:p w14:paraId="1E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12.10. Аукцион признается несостоявшимся в следующих случаях:</w:t>
      </w:r>
    </w:p>
    <w:p w14:paraId="1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не было подано ни одной заявки на участие либо ни один из претендентов не признан участником;</w:t>
      </w:r>
    </w:p>
    <w:p w14:paraId="20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принято решение о признании только одного претендента участником;</w:t>
      </w:r>
    </w:p>
    <w:p w14:paraId="21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ни один из участников не сделал предложение о начальной цене имущества.</w:t>
      </w:r>
    </w:p>
    <w:p w14:paraId="22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12.11. Решение о признании аукциона несостоявшимся оформляется протоколом.</w:t>
      </w:r>
    </w:p>
    <w:p w14:paraId="23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12.12.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24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наименование имущества и иные позволяющие его индивидуализировать сведения (спецификация лота);</w:t>
      </w:r>
    </w:p>
    <w:p w14:paraId="25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цена сделки;</w:t>
      </w:r>
    </w:p>
    <w:p w14:paraId="26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фамилия, имя, отчество физического лица или наименование юридического лица - победителя.</w:t>
      </w:r>
    </w:p>
    <w:p w14:paraId="27010000">
      <w:pPr>
        <w:pStyle w:val="Style_1"/>
        <w:widowControl w:val="0"/>
        <w:spacing w:line="240" w:lineRule="auto"/>
        <w:ind w:firstLine="851" w:left="0" w:right="0"/>
        <w:jc w:val="both"/>
        <w:rPr>
          <w:rFonts w:ascii="Liberation Serif" w:hAnsi="Liberation Serif"/>
          <w:sz w:val="24"/>
        </w:rPr>
      </w:pPr>
    </w:p>
    <w:p w14:paraId="28010000">
      <w:pPr>
        <w:pStyle w:val="Style_7"/>
        <w:widowControl w:val="0"/>
        <w:tabs>
          <w:tab w:leader="none" w:pos="0" w:val="left"/>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13. Срок заключения договора купли продажи имущества</w:t>
      </w:r>
    </w:p>
    <w:p w14:paraId="29010000">
      <w:pPr>
        <w:widowControl w:val="0"/>
        <w:tabs>
          <w:tab w:leader="none" w:pos="284" w:val="left"/>
        </w:tabs>
        <w:spacing w:line="240" w:lineRule="auto"/>
        <w:ind w:firstLine="851" w:left="0"/>
        <w:jc w:val="both"/>
        <w:rPr>
          <w:rFonts w:ascii="Liberation Serif" w:hAnsi="Liberation Serif"/>
          <w:sz w:val="24"/>
        </w:rPr>
      </w:pPr>
      <w:r>
        <w:rPr>
          <w:rFonts w:ascii="Liberation Serif" w:hAnsi="Liberation Serif"/>
          <w:sz w:val="24"/>
        </w:rPr>
        <w:t>13.1</w:t>
      </w:r>
      <w:r>
        <w:rPr>
          <w:rFonts w:ascii="Liberation Serif" w:hAnsi="Liberation Serif"/>
          <w:sz w:val="24"/>
        </w:rPr>
        <w:t xml:space="preserve">. </w:t>
      </w:r>
      <w:r>
        <w:rPr>
          <w:rStyle w:val="Style_1_ch"/>
          <w:b w:val="0"/>
          <w:sz w:val="24"/>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w:t>
      </w:r>
    </w:p>
    <w:p w14:paraId="2A010000">
      <w:pPr>
        <w:widowControl w:val="0"/>
        <w:tabs>
          <w:tab w:leader="none" w:pos="0" w:val="left"/>
        </w:tabs>
        <w:spacing w:after="0" w:line="240" w:lineRule="auto"/>
        <w:ind w:firstLine="851" w:left="0"/>
        <w:jc w:val="both"/>
        <w:rPr>
          <w:rFonts w:ascii="Liberation Serif" w:hAnsi="Liberation Serif"/>
          <w:b w:val="0"/>
          <w:sz w:val="24"/>
        </w:rPr>
      </w:pPr>
      <w:r>
        <w:rPr>
          <w:rFonts w:ascii="Liberation Serif" w:hAnsi="Liberation Serif"/>
          <w:b w:val="0"/>
          <w:sz w:val="24"/>
        </w:rPr>
        <w:t xml:space="preserve">13.2. </w:t>
      </w:r>
      <w:r>
        <w:rPr>
          <w:rFonts w:ascii="Liberation Serif" w:hAnsi="Liberation Serif"/>
          <w:b w:val="0"/>
          <w:sz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 </w:t>
      </w:r>
    </w:p>
    <w:p w14:paraId="2B010000">
      <w:pPr>
        <w:widowControl w:val="0"/>
        <w:tabs>
          <w:tab w:leader="none" w:pos="0" w:val="left"/>
        </w:tabs>
        <w:spacing w:after="0" w:line="240" w:lineRule="auto"/>
        <w:ind w:firstLine="851" w:left="0"/>
        <w:jc w:val="both"/>
        <w:rPr>
          <w:rFonts w:ascii="Liberation Serif" w:hAnsi="Liberation Serif"/>
          <w:b w:val="0"/>
          <w:sz w:val="24"/>
        </w:rPr>
      </w:pPr>
      <w:r>
        <w:rPr>
          <w:rFonts w:ascii="Liberation Serif" w:hAnsi="Liberation Serif"/>
          <w:b w:val="0"/>
          <w:sz w:val="24"/>
        </w:rPr>
        <w:t xml:space="preserve">13.3.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 </w:t>
      </w:r>
    </w:p>
    <w:p w14:paraId="2C010000">
      <w:pPr>
        <w:widowControl w:val="0"/>
        <w:tabs>
          <w:tab w:leader="none" w:pos="0" w:val="left"/>
        </w:tabs>
        <w:spacing w:after="0"/>
        <w:ind w:firstLine="851" w:left="0"/>
        <w:jc w:val="both"/>
        <w:rPr>
          <w:b w:val="0"/>
          <w:sz w:val="24"/>
        </w:rPr>
      </w:pPr>
      <w:r>
        <w:rPr>
          <w:b w:val="0"/>
          <w:sz w:val="24"/>
        </w:rPr>
        <w:t xml:space="preserve">13.4. </w:t>
      </w:r>
      <w:r>
        <w:rPr>
          <w:b w:val="0"/>
          <w:sz w:val="24"/>
        </w:rPr>
        <w:t>Денежные средства в счет оплаты</w:t>
      </w:r>
      <w:r>
        <w:rPr>
          <w:b w:val="0"/>
          <w:sz w:val="24"/>
        </w:rPr>
        <w:t xml:space="preserve"> </w:t>
      </w:r>
      <w:r>
        <w:rPr>
          <w:b w:val="0"/>
          <w:sz w:val="24"/>
        </w:rPr>
        <w:t>имущества подлежат перечислению (единовременно в безналичном порядке) победителем аукциона в федеральный бюджет по следующим реквизитам, в срок, не превышающий 25 (двадцать пять) рабочих дней с даты заключения договора купли-продажи:</w:t>
      </w:r>
    </w:p>
    <w:p w14:paraId="2D010000">
      <w:pPr>
        <w:pStyle w:val="Style_1"/>
        <w:widowControl w:val="0"/>
        <w:ind w:firstLine="850" w:left="0"/>
      </w:pPr>
      <w:r>
        <w:rPr>
          <w:sz w:val="24"/>
        </w:rPr>
        <w:t xml:space="preserve">Получатель: </w:t>
      </w:r>
      <w:r>
        <w:rPr>
          <w:sz w:val="24"/>
        </w:rPr>
        <w:t>УФК по Нижегородской области</w:t>
      </w:r>
      <w:r>
        <w:rPr>
          <w:sz w:val="24"/>
        </w:rPr>
        <w:t xml:space="preserve"> (МТУ Росимущества во Владимирской, Ивановской, Костромской и Ярославской областях л/с 05281А88170)</w:t>
      </w:r>
    </w:p>
    <w:p w14:paraId="2E010000">
      <w:pPr>
        <w:pStyle w:val="Style_1"/>
        <w:widowControl w:val="0"/>
        <w:ind w:firstLine="850" w:left="0"/>
      </w:pPr>
      <w:r>
        <w:rPr>
          <w:sz w:val="24"/>
        </w:rPr>
        <w:t>ИНН получателя: 3329056771</w:t>
      </w:r>
    </w:p>
    <w:p w14:paraId="2F010000">
      <w:pPr>
        <w:pStyle w:val="Style_1"/>
        <w:widowControl w:val="0"/>
        <w:ind w:firstLine="850" w:left="0"/>
      </w:pPr>
      <w:r>
        <w:rPr>
          <w:sz w:val="24"/>
        </w:rPr>
        <w:t>КПП получателя: 332901001</w:t>
      </w:r>
    </w:p>
    <w:p w14:paraId="30010000">
      <w:pPr>
        <w:pStyle w:val="Style_1"/>
        <w:widowControl w:val="0"/>
        <w:ind w:firstLine="850" w:left="0"/>
      </w:pPr>
      <w:r>
        <w:rPr>
          <w:sz w:val="24"/>
        </w:rPr>
        <w:t>Банк получателя</w:t>
      </w:r>
      <w:r>
        <w:rPr>
          <w:sz w:val="24"/>
        </w:rPr>
        <w:t xml:space="preserve">: </w:t>
      </w:r>
      <w:r>
        <w:rPr>
          <w:sz w:val="24"/>
        </w:rPr>
        <w:t>ОКЦ № 1 ВВГУ Банка России</w:t>
      </w:r>
      <w:r>
        <w:rPr>
          <w:sz w:val="24"/>
        </w:rPr>
        <w:t>/</w:t>
      </w:r>
      <w:r>
        <w:rPr>
          <w:sz w:val="24"/>
        </w:rPr>
        <w:t>/УФК по Нижегородской области, г Нижний Новгород</w:t>
      </w:r>
    </w:p>
    <w:p w14:paraId="31010000">
      <w:pPr>
        <w:pStyle w:val="Style_1"/>
        <w:widowControl w:val="0"/>
        <w:ind w:firstLine="850" w:left="0"/>
      </w:pPr>
      <w:r>
        <w:rPr>
          <w:sz w:val="24"/>
        </w:rPr>
        <w:t>Единый казначейский счет (ЕКС) - к/сч: 40102810745370000024</w:t>
      </w:r>
    </w:p>
    <w:p w14:paraId="32010000">
      <w:pPr>
        <w:pStyle w:val="Style_1"/>
        <w:widowControl w:val="0"/>
        <w:ind w:firstLine="850" w:left="0"/>
      </w:pPr>
      <w:r>
        <w:rPr>
          <w:sz w:val="24"/>
        </w:rPr>
        <w:t>Казначейский счет - р/сч: 03212643000000013236</w:t>
      </w:r>
    </w:p>
    <w:p w14:paraId="33010000">
      <w:pPr>
        <w:widowControl w:val="0"/>
        <w:ind w:firstLine="851" w:left="0"/>
        <w:jc w:val="both"/>
      </w:pPr>
      <w:r>
        <w:rPr>
          <w:sz w:val="24"/>
        </w:rPr>
        <w:t xml:space="preserve">БИК Банка: </w:t>
      </w:r>
      <w:r>
        <w:rPr>
          <w:sz w:val="24"/>
        </w:rPr>
        <w:t>012202102</w:t>
      </w:r>
      <w:r>
        <w:rPr>
          <w:sz w:val="24"/>
        </w:rPr>
        <w:t xml:space="preserve"> </w:t>
      </w:r>
    </w:p>
    <w:p w14:paraId="34010000">
      <w:pPr>
        <w:widowControl w:val="0"/>
        <w:ind w:firstLine="851" w:left="0"/>
        <w:jc w:val="both"/>
        <w:rPr>
          <w:sz w:val="24"/>
        </w:rPr>
      </w:pPr>
      <w:r>
        <w:rPr>
          <w:sz w:val="24"/>
        </w:rPr>
        <w:t>Код НПА: 0011</w:t>
      </w:r>
    </w:p>
    <w:p w14:paraId="35010000">
      <w:pPr>
        <w:widowControl w:val="0"/>
        <w:ind w:firstLine="851" w:left="0"/>
        <w:jc w:val="both"/>
        <w:rPr>
          <w:sz w:val="24"/>
        </w:rPr>
      </w:pPr>
      <w:r>
        <w:rPr>
          <w:sz w:val="24"/>
        </w:rPr>
        <w:t>Без КБК</w:t>
      </w:r>
    </w:p>
    <w:p w14:paraId="36010000">
      <w:pPr>
        <w:widowControl w:val="0"/>
        <w:tabs>
          <w:tab w:leader="none" w:pos="0" w:val="left"/>
        </w:tabs>
        <w:spacing w:after="0" w:line="240" w:lineRule="auto"/>
        <w:ind w:firstLine="0" w:left="0"/>
        <w:jc w:val="both"/>
        <w:rPr>
          <w:rFonts w:ascii="Liberation Serif" w:hAnsi="Liberation Serif"/>
          <w:b w:val="0"/>
          <w:sz w:val="24"/>
        </w:rPr>
      </w:pPr>
      <w:r>
        <w:rPr>
          <w:rFonts w:ascii="Liberation Serif" w:hAnsi="Liberation Serif"/>
          <w:b w:val="0"/>
          <w:sz w:val="24"/>
        </w:rPr>
        <w:t xml:space="preserve">Назначение платежа: </w:t>
      </w:r>
      <w:r>
        <w:rPr>
          <w:rFonts w:ascii="Liberation Serif" w:hAnsi="Liberation Serif"/>
          <w:b w:val="0"/>
          <w:sz w:val="24"/>
        </w:rPr>
        <w:t>П</w:t>
      </w:r>
      <w:r>
        <w:rPr>
          <w:rFonts w:ascii="Liberation Serif" w:hAnsi="Liberation Serif"/>
          <w:b w:val="0"/>
          <w:sz w:val="24"/>
        </w:rPr>
        <w:t>о договору купли-продажи</w:t>
      </w:r>
      <w:r>
        <w:rPr>
          <w:rFonts w:ascii="Liberation Serif" w:hAnsi="Liberation Serif"/>
          <w:b w:val="0"/>
          <w:sz w:val="24"/>
        </w:rPr>
        <w:t xml:space="preserve"> № ___ от _____</w:t>
      </w:r>
      <w:r>
        <w:rPr>
          <w:rFonts w:ascii="Liberation Serif" w:hAnsi="Liberation Serif"/>
          <w:b w:val="0"/>
          <w:sz w:val="24"/>
        </w:rPr>
        <w:t xml:space="preserve">.  </w:t>
      </w:r>
    </w:p>
    <w:p w14:paraId="37010000">
      <w:pPr>
        <w:widowControl w:val="0"/>
        <w:tabs>
          <w:tab w:leader="none" w:pos="0" w:val="left"/>
          <w:tab w:leader="none" w:pos="284" w:val="left"/>
        </w:tabs>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5</w:t>
      </w:r>
      <w:r>
        <w:rPr>
          <w:rFonts w:ascii="Liberation Serif" w:hAnsi="Liberation Serif"/>
          <w:sz w:val="24"/>
        </w:rPr>
        <w:t>. Задаток, перечисленный покупателем для участия в аукционе, засчитывается в счет оплаты имущества.</w:t>
      </w:r>
    </w:p>
    <w:p w14:paraId="38010000">
      <w:pPr>
        <w:widowControl w:val="0"/>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6</w:t>
      </w:r>
      <w:r>
        <w:rPr>
          <w:rFonts w:ascii="Liberation Serif" w:hAnsi="Liberation Serif"/>
          <w:sz w:val="24"/>
        </w:rPr>
        <w:t xml:space="preserve">. Факт оплаты имущества подтверждается выпиской со счета о поступлении средств в размере и сроки, указанные в договоре купли-продажи. </w:t>
      </w:r>
    </w:p>
    <w:p w14:paraId="39010000">
      <w:pPr>
        <w:widowControl w:val="0"/>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7</w:t>
      </w:r>
      <w:r>
        <w:rPr>
          <w:rFonts w:ascii="Liberation Serif" w:hAnsi="Liberation Serif"/>
          <w:sz w:val="24"/>
        </w:rPr>
        <w:t xml:space="preserve">. </w:t>
      </w:r>
      <w:r>
        <w:rPr>
          <w:rFonts w:ascii="Liberation Serif" w:hAnsi="Liberation Serif"/>
          <w:sz w:val="24"/>
        </w:rPr>
        <w:t xml:space="preserve">В соответствии с п. 3 ст.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w:t>
      </w:r>
      <w:r>
        <w:rPr>
          <w:rFonts w:ascii="Liberation Serif" w:hAnsi="Liberation Serif"/>
          <w:b w:val="1"/>
          <w:sz w:val="24"/>
        </w:rPr>
        <w:t>с учетом налога</w:t>
      </w:r>
      <w:r>
        <w:rPr>
          <w:rFonts w:ascii="Liberation Serif" w:hAnsi="Liberation Serif"/>
          <w:sz w:val="24"/>
        </w:rPr>
        <w:t>.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3A010000">
      <w:pPr>
        <w:widowControl w:val="0"/>
        <w:tabs>
          <w:tab w:leader="none" w:pos="0" w:val="left"/>
          <w:tab w:leader="none" w:pos="284" w:val="left"/>
          <w:tab w:leader="none" w:pos="709" w:val="clear"/>
        </w:tabs>
        <w:spacing w:line="240" w:lineRule="auto"/>
        <w:ind w:firstLine="851" w:left="0" w:right="0"/>
        <w:jc w:val="both"/>
        <w:rPr>
          <w:rFonts w:ascii="Liberation Serif" w:hAnsi="Liberation Serif"/>
          <w:sz w:val="24"/>
        </w:rPr>
      </w:pPr>
    </w:p>
    <w:p w14:paraId="3B010000">
      <w:pPr>
        <w:pStyle w:val="Style_7"/>
        <w:widowControl w:val="0"/>
        <w:tabs>
          <w:tab w:leader="none" w:pos="0" w:val="left"/>
          <w:tab w:leader="none" w:pos="284" w:val="left"/>
        </w:tabs>
        <w:spacing w:line="240" w:lineRule="auto"/>
        <w:ind w:firstLine="851" w:left="0" w:right="0"/>
        <w:rPr>
          <w:rFonts w:ascii="Liberation Serif" w:hAnsi="Liberation Serif"/>
          <w:sz w:val="24"/>
        </w:rPr>
      </w:pPr>
    </w:p>
    <w:p w14:paraId="3C010000">
      <w:pPr>
        <w:pStyle w:val="Style_7"/>
        <w:widowControl w:val="0"/>
        <w:tabs>
          <w:tab w:leader="none" w:pos="0" w:val="left"/>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14. Переход права собственности на федеральное имущество</w:t>
      </w:r>
    </w:p>
    <w:p w14:paraId="3D010000">
      <w:pPr>
        <w:pStyle w:val="Style_1"/>
        <w:widowControl w:val="0"/>
        <w:spacing w:after="200" w:before="0" w:line="240" w:lineRule="auto"/>
        <w:ind w:firstLine="709" w:left="0" w:right="0"/>
        <w:jc w:val="both"/>
        <w:rPr>
          <w:rFonts w:ascii="Liberation Serif" w:hAnsi="Liberation Serif"/>
          <w:sz w:val="24"/>
        </w:rPr>
      </w:pPr>
      <w:r>
        <w:rPr>
          <w:rFonts w:ascii="Liberation Serif" w:hAnsi="Liberation Serif"/>
          <w:sz w:val="24"/>
        </w:rPr>
        <w:t xml:space="preserve">Право собственности на объект переходит к покупателю в порядке, установленном законодательством Российской Федерации и договором купли-продажи после полной оплаты стоимости объекта Факт оплаты подтверждается выпиской со счета продавца о поступлении средств в размере и сроки, указанные в договоре купли-продажи.  </w:t>
      </w:r>
    </w:p>
    <w:p w14:paraId="3E010000">
      <w:pPr>
        <w:pStyle w:val="Style_11"/>
        <w:widowControl w:val="0"/>
        <w:tabs>
          <w:tab w:leader="none" w:pos="709" w:val="clear"/>
          <w:tab w:leader="none" w:pos="1080" w:val="left"/>
        </w:tabs>
        <w:spacing w:after="0" w:before="0" w:line="240" w:lineRule="auto"/>
        <w:ind w:firstLine="851" w:left="0" w:right="0"/>
        <w:jc w:val="center"/>
        <w:rPr>
          <w:rFonts w:ascii="Liberation Serif" w:hAnsi="Liberation Serif"/>
          <w:sz w:val="24"/>
        </w:rPr>
      </w:pPr>
      <w:r>
        <w:rPr>
          <w:rFonts w:ascii="Liberation Serif" w:hAnsi="Liberation Serif"/>
          <w:sz w:val="24"/>
        </w:rPr>
        <w:t>15. Заключительные положения</w:t>
      </w:r>
    </w:p>
    <w:p w14:paraId="3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15.1. 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sectPr>
      <w:headerReference r:id="rId1" w:type="default"/>
      <w:type w:val="nextPage"/>
      <w:pgSz w:h="16838" w:orient="portrait" w:w="11906"/>
      <w:pgMar w:bottom="568" w:footer="0" w:gutter="0" w:header="709" w:left="1134" w:right="707" w:top="766"/>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ind/>
      <w:jc w:val="center"/>
    </w:pPr>
    <w:r>
      <w:fldChar w:fldCharType="begin"/>
    </w:r>
    <w:r>
      <w:instrText xml:space="preserve">PAGE </w:instrText>
    </w:r>
    <w:r>
      <w:fldChar w:fldCharType="separate"/>
    </w:r>
    <w:r>
      <w:t xml:space="preserve"> </w:t>
    </w:r>
    <w:r>
      <w:fldChar w:fldCharType="end"/>
    </w:r>
  </w:p>
  <w:p w14:paraId="02000000">
    <w:pPr>
      <w:pStyle w:val="Style_2"/>
    </w:pPr>
  </w:p>
</w:hd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3"/>
      <w:numFmt w:val="decimal"/>
      <w:lvlText w:val="%1."/>
      <w:lvlJc w:val="left"/>
      <w:pPr>
        <w:widowControl w:val="1"/>
        <w:ind w:hanging="360" w:left="720"/>
      </w:pPr>
    </w:lvl>
    <w:lvl w:ilvl="1">
      <w:start w:val="6"/>
      <w:numFmt w:val="decimal"/>
      <w:lvlText w:val="%1.%2."/>
      <w:lvlJc w:val="left"/>
      <w:pPr>
        <w:widowControl w:val="1"/>
        <w:ind w:hanging="540" w:left="1074"/>
      </w:pPr>
    </w:lvl>
    <w:lvl w:ilvl="2">
      <w:start w:val="2"/>
      <w:numFmt w:val="decimal"/>
      <w:lvlText w:val="%1.%2.%3."/>
      <w:lvlJc w:val="left"/>
      <w:pPr>
        <w:widowControl w:val="1"/>
        <w:ind w:hanging="720" w:left="1428"/>
      </w:pPr>
    </w:lvl>
    <w:lvl w:ilvl="3">
      <w:start w:val="1"/>
      <w:numFmt w:val="decimal"/>
      <w:lvlText w:val="%1.%2.%3.%4."/>
      <w:lvlJc w:val="left"/>
      <w:pPr>
        <w:widowControl w:val="1"/>
        <w:ind w:hanging="720" w:left="1602"/>
      </w:pPr>
    </w:lvl>
    <w:lvl w:ilvl="4">
      <w:start w:val="1"/>
      <w:numFmt w:val="decimal"/>
      <w:lvlText w:val="%1.%2.%3.%4.%5."/>
      <w:lvlJc w:val="left"/>
      <w:pPr>
        <w:widowControl w:val="1"/>
        <w:ind w:hanging="1080" w:left="2136"/>
      </w:pPr>
    </w:lvl>
    <w:lvl w:ilvl="5">
      <w:start w:val="1"/>
      <w:numFmt w:val="decimal"/>
      <w:lvlText w:val="%1.%2.%3.%4.%5.%6."/>
      <w:lvlJc w:val="left"/>
      <w:pPr>
        <w:widowControl w:val="1"/>
        <w:ind w:hanging="1080" w:left="2310"/>
      </w:pPr>
    </w:lvl>
    <w:lvl w:ilvl="6">
      <w:start w:val="1"/>
      <w:numFmt w:val="decimal"/>
      <w:lvlText w:val="%1.%2.%3.%4.%5.%6.%7."/>
      <w:lvlJc w:val="left"/>
      <w:pPr>
        <w:widowControl w:val="1"/>
        <w:ind w:hanging="1440" w:left="2844"/>
      </w:pPr>
    </w:lvl>
    <w:lvl w:ilvl="7">
      <w:start w:val="1"/>
      <w:numFmt w:val="decimal"/>
      <w:lvlText w:val="%1.%2.%3.%4.%5.%6.%7.%8."/>
      <w:lvlJc w:val="left"/>
      <w:pPr>
        <w:widowControl w:val="1"/>
        <w:ind w:hanging="1440" w:left="3018"/>
      </w:pPr>
    </w:lvl>
    <w:lvl w:ilvl="8">
      <w:start w:val="1"/>
      <w:numFmt w:val="decimal"/>
      <w:lvlText w:val="%1.%2.%3.%4.%5.%6.%7.%8.%9."/>
      <w:lvlJc w:val="left"/>
      <w:pPr>
        <w:widowControl w:val="1"/>
        <w:ind w:hanging="1800" w:left="3552"/>
      </w:pPr>
    </w:lvl>
  </w:abstractNum>
  <w:abstractNum w:abstractNumId="1">
    <w:lvl w:ilvl="0">
      <w:start w:val="6"/>
      <w:numFmt w:val="decimal"/>
      <w:lvlText w:val="%1."/>
      <w:lvlJc w:val="left"/>
      <w:pPr>
        <w:widowControl w:val="1"/>
        <w:ind w:hanging="360" w:left="720"/>
      </w:pPr>
    </w:lvl>
    <w:lvl w:ilvl="1">
      <w:start w:val="1"/>
      <w:numFmt w:val="lowerLetter"/>
      <w:lvlText w:val="%2."/>
      <w:lvlJc w:val="left"/>
      <w:pPr>
        <w:widowControl w:val="1"/>
        <w:ind w:hanging="360" w:left="1440"/>
      </w:pPr>
    </w:lvl>
    <w:lvl w:ilvl="2">
      <w:start w:val="1"/>
      <w:numFmt w:val="lowerRoman"/>
      <w:lvlText w:val="%3."/>
      <w:lvlJc w:val="right"/>
      <w:pPr>
        <w:widowControl w:val="1"/>
        <w:ind w:hanging="180" w:left="2160"/>
      </w:pPr>
    </w:lvl>
    <w:lvl w:ilvl="3">
      <w:start w:val="1"/>
      <w:numFmt w:val="decimal"/>
      <w:lvlText w:val="%4."/>
      <w:lvlJc w:val="left"/>
      <w:pPr>
        <w:widowControl w:val="1"/>
        <w:ind w:hanging="360" w:left="2880"/>
      </w:pPr>
    </w:lvl>
    <w:lvl w:ilvl="4">
      <w:start w:val="1"/>
      <w:numFmt w:val="lowerLetter"/>
      <w:lvlText w:val="%5."/>
      <w:lvlJc w:val="left"/>
      <w:pPr>
        <w:widowControl w:val="1"/>
        <w:ind w:hanging="360" w:left="3600"/>
      </w:pPr>
    </w:lvl>
    <w:lvl w:ilvl="5">
      <w:start w:val="1"/>
      <w:numFmt w:val="lowerRoman"/>
      <w:lvlText w:val="%6."/>
      <w:lvlJc w:val="right"/>
      <w:pPr>
        <w:widowControl w:val="1"/>
        <w:ind w:hanging="180" w:left="4320"/>
      </w:pPr>
    </w:lvl>
    <w:lvl w:ilvl="6">
      <w:start w:val="1"/>
      <w:numFmt w:val="decimal"/>
      <w:lvlText w:val="%7."/>
      <w:lvlJc w:val="left"/>
      <w:pPr>
        <w:widowControl w:val="1"/>
        <w:ind w:hanging="360" w:left="5040"/>
      </w:pPr>
    </w:lvl>
    <w:lvl w:ilvl="7">
      <w:start w:val="1"/>
      <w:numFmt w:val="lowerLetter"/>
      <w:lvlText w:val="%8."/>
      <w:lvlJc w:val="left"/>
      <w:pPr>
        <w:widowControl w:val="1"/>
        <w:ind w:hanging="360" w:left="5760"/>
      </w:pPr>
    </w:lvl>
    <w:lvl w:ilvl="8">
      <w:start w:val="1"/>
      <w:numFmt w:val="lowerRoman"/>
      <w:lvlText w:val="%9."/>
      <w:lvlJc w:val="right"/>
      <w:pPr>
        <w:widowControl w:val="1"/>
        <w:ind w:hanging="180" w:left="6480"/>
      </w:pPr>
    </w:lvl>
  </w:abstractNum>
  <w:abstractNum w:abstractNumId="2">
    <w:lvl w:ilvl="0">
      <w:start w:val="9"/>
      <w:numFmt w:val="decimal"/>
      <w:lvlText w:val="%1."/>
      <w:lvlJc w:val="left"/>
      <w:pPr>
        <w:widowControl w:val="0"/>
        <w:ind w:hanging="360" w:left="360"/>
      </w:pPr>
    </w:lvl>
    <w:lvl w:ilvl="1">
      <w:start w:val="2"/>
      <w:numFmt w:val="decimal"/>
      <w:lvlText w:val="%1.%2."/>
      <w:lvlJc w:val="left"/>
      <w:pPr>
        <w:widowControl w:val="0"/>
        <w:ind w:hanging="360" w:left="1080"/>
      </w:pPr>
    </w:lvl>
    <w:lvl w:ilvl="2">
      <w:start w:val="1"/>
      <w:numFmt w:val="decimal"/>
      <w:lvlText w:val="%1.%2.%3."/>
      <w:lvlJc w:val="left"/>
      <w:pPr>
        <w:widowControl w:val="0"/>
        <w:ind w:hanging="720" w:left="2160"/>
      </w:pPr>
    </w:lvl>
    <w:lvl w:ilvl="3">
      <w:start w:val="1"/>
      <w:numFmt w:val="decimal"/>
      <w:lvlText w:val="%1.%2.%3.%4."/>
      <w:lvlJc w:val="left"/>
      <w:pPr>
        <w:widowControl w:val="0"/>
        <w:ind w:hanging="720" w:left="2880"/>
      </w:pPr>
    </w:lvl>
    <w:lvl w:ilvl="4">
      <w:start w:val="1"/>
      <w:numFmt w:val="decimal"/>
      <w:lvlText w:val="%1.%2.%3.%4.%5."/>
      <w:lvlJc w:val="left"/>
      <w:pPr>
        <w:widowControl w:val="0"/>
        <w:ind w:hanging="1080" w:left="3960"/>
      </w:pPr>
    </w:lvl>
    <w:lvl w:ilvl="5">
      <w:start w:val="1"/>
      <w:numFmt w:val="decimal"/>
      <w:lvlText w:val="%1.%2.%3.%4.%5.%6."/>
      <w:lvlJc w:val="left"/>
      <w:pPr>
        <w:widowControl w:val="0"/>
        <w:ind w:hanging="1080" w:left="4680"/>
      </w:pPr>
    </w:lvl>
    <w:lvl w:ilvl="6">
      <w:start w:val="1"/>
      <w:numFmt w:val="decimal"/>
      <w:lvlText w:val="%1.%2.%3.%4.%5.%6.%7."/>
      <w:lvlJc w:val="left"/>
      <w:pPr>
        <w:widowControl w:val="0"/>
        <w:ind w:hanging="1440" w:left="5760"/>
      </w:pPr>
    </w:lvl>
    <w:lvl w:ilvl="7">
      <w:start w:val="1"/>
      <w:numFmt w:val="decimal"/>
      <w:lvlText w:val="%1.%2.%3.%4.%5.%6.%7.%8."/>
      <w:lvlJc w:val="left"/>
      <w:pPr>
        <w:widowControl w:val="0"/>
        <w:ind w:hanging="1440" w:left="6480"/>
      </w:pPr>
    </w:lvl>
    <w:lvl w:ilvl="8">
      <w:start w:val="1"/>
      <w:numFmt w:val="decimal"/>
      <w:lvlText w:val="%1.%2.%3.%4.%5.%6.%7.%8.%9."/>
      <w:lvlJc w:val="left"/>
      <w:pPr>
        <w:widowControl w:val="0"/>
        <w:ind w:hanging="1800" w:left="7560"/>
      </w:pPr>
    </w:lvl>
  </w:abstractNum>
  <w:abstractNum w:abstractNumId="3">
    <w:lvl w:ilvl="0">
      <w:start w:val="9"/>
      <w:numFmt w:val="decimal"/>
      <w:lvlText w:val="%1."/>
      <w:lvlJc w:val="left"/>
      <w:pPr>
        <w:widowControl w:val="1"/>
        <w:ind w:hanging="360" w:left="360"/>
      </w:pPr>
    </w:lvl>
    <w:lvl w:ilvl="1">
      <w:start w:val="2"/>
      <w:numFmt w:val="decimal"/>
      <w:lvlText w:val="%1.%2."/>
      <w:lvlJc w:val="left"/>
      <w:pPr>
        <w:widowControl w:val="1"/>
        <w:ind w:hanging="360" w:left="1080"/>
      </w:pPr>
    </w:lvl>
    <w:lvl w:ilvl="2">
      <w:start w:val="1"/>
      <w:numFmt w:val="decimal"/>
      <w:lvlText w:val="%1.%2.%3."/>
      <w:lvlJc w:val="left"/>
      <w:pPr>
        <w:widowControl w:val="1"/>
        <w:ind w:hanging="720" w:left="2160"/>
      </w:pPr>
    </w:lvl>
    <w:lvl w:ilvl="3">
      <w:start w:val="1"/>
      <w:numFmt w:val="decimal"/>
      <w:lvlText w:val="%1.%2.%3.%4."/>
      <w:lvlJc w:val="left"/>
      <w:pPr>
        <w:widowControl w:val="1"/>
        <w:ind w:hanging="720" w:left="2880"/>
      </w:pPr>
    </w:lvl>
    <w:lvl w:ilvl="4">
      <w:start w:val="1"/>
      <w:numFmt w:val="decimal"/>
      <w:lvlText w:val="%1.%2.%3.%4.%5."/>
      <w:lvlJc w:val="left"/>
      <w:pPr>
        <w:widowControl w:val="1"/>
        <w:ind w:hanging="1080" w:left="3960"/>
      </w:pPr>
    </w:lvl>
    <w:lvl w:ilvl="5">
      <w:start w:val="1"/>
      <w:numFmt w:val="decimal"/>
      <w:lvlText w:val="%1.%2.%3.%4.%5.%6."/>
      <w:lvlJc w:val="left"/>
      <w:pPr>
        <w:widowControl w:val="1"/>
        <w:ind w:hanging="1080" w:left="4680"/>
      </w:pPr>
    </w:lvl>
    <w:lvl w:ilvl="6">
      <w:start w:val="1"/>
      <w:numFmt w:val="decimal"/>
      <w:lvlText w:val="%1.%2.%3.%4.%5.%6.%7."/>
      <w:lvlJc w:val="left"/>
      <w:pPr>
        <w:widowControl w:val="1"/>
        <w:ind w:hanging="1440" w:left="5760"/>
      </w:pPr>
    </w:lvl>
    <w:lvl w:ilvl="7">
      <w:start w:val="1"/>
      <w:numFmt w:val="decimal"/>
      <w:lvlText w:val="%1.%2.%3.%4.%5.%6.%7.%8."/>
      <w:lvlJc w:val="left"/>
      <w:pPr>
        <w:widowControl w:val="1"/>
        <w:ind w:hanging="1440" w:left="6480"/>
      </w:pPr>
    </w:lvl>
    <w:lvl w:ilvl="8">
      <w:start w:val="1"/>
      <w:numFmt w:val="decimal"/>
      <w:lvlText w:val="%1.%2.%3.%4.%5.%6.%7.%8.%9."/>
      <w:lvlJc w:val="left"/>
      <w:pPr>
        <w:widowControl w:val="1"/>
        <w:ind w:hanging="1800" w:left="7560"/>
      </w:p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0"/>
      <w:spacing w:after="0" w:before="0" w:line="240" w:lineRule="auto"/>
      <w:ind w:firstLine="0" w:left="0" w:right="0"/>
      <w:jc w:val="left"/>
    </w:pPr>
    <w:rPr>
      <w:rFonts w:ascii="Times New Roman" w:hAnsi="Times New Roman"/>
      <w:color w:val="000000"/>
      <w:spacing w:val="0"/>
      <w:sz w:val="20"/>
    </w:rPr>
  </w:style>
  <w:style w:default="1" w:styleId="Style_1_ch" w:type="character">
    <w:name w:val="Normal"/>
    <w:link w:val="Style_1"/>
    <w:rPr>
      <w:rFonts w:ascii="Times New Roman" w:hAnsi="Times New Roman"/>
      <w:color w:val="000000"/>
      <w:spacing w:val="0"/>
      <w:sz w:val="20"/>
    </w:rPr>
  </w:style>
  <w:style w:styleId="Style_12" w:type="paragraph">
    <w:name w:val="page number"/>
    <w:basedOn w:val="Style_13"/>
    <w:link w:val="Style_12_ch"/>
  </w:style>
  <w:style w:styleId="Style_12_ch" w:type="character">
    <w:name w:val="page number"/>
    <w:basedOn w:val="Style_13_ch"/>
    <w:link w:val="Style_12"/>
  </w:style>
  <w:style w:styleId="Style_14" w:type="paragraph">
    <w:name w:val="Font Style11"/>
    <w:basedOn w:val="Style_15"/>
    <w:link w:val="Style_14_ch"/>
    <w:rPr>
      <w:rFonts w:ascii="Times New Roman" w:hAnsi="Times New Roman"/>
      <w:b w:val="1"/>
      <w:sz w:val="20"/>
    </w:rPr>
  </w:style>
  <w:style w:styleId="Style_14_ch" w:type="character">
    <w:name w:val="Font Style11"/>
    <w:basedOn w:val="Style_15_ch"/>
    <w:link w:val="Style_14"/>
    <w:rPr>
      <w:rFonts w:ascii="Times New Roman" w:hAnsi="Times New Roman"/>
      <w:b w:val="1"/>
      <w:sz w:val="20"/>
    </w:rPr>
  </w:style>
  <w:style w:styleId="Style_16" w:type="paragraph">
    <w:name w:val="heading 1"/>
    <w:link w:val="Style_16_ch"/>
    <w:pPr>
      <w:widowControl w:val="1"/>
      <w:ind/>
      <w:outlineLvl w:val="0"/>
    </w:pPr>
    <w:rPr>
      <w:rFonts w:ascii="Arial" w:hAnsi="Arial"/>
      <w:b w:val="1"/>
      <w:sz w:val="32"/>
    </w:rPr>
  </w:style>
  <w:style w:styleId="Style_16_ch" w:type="character">
    <w:name w:val="heading 1"/>
    <w:link w:val="Style_16"/>
    <w:rPr>
      <w:rFonts w:ascii="Arial" w:hAnsi="Arial"/>
      <w:b w:val="1"/>
      <w:sz w:val="32"/>
    </w:rPr>
  </w:style>
  <w:style w:styleId="Style_17" w:type="paragraph">
    <w:name w:val="Footnote Characters"/>
    <w:link w:val="Style_17_ch"/>
    <w:pPr>
      <w:widowControl w:val="0"/>
      <w:spacing w:after="0" w:before="0" w:line="240" w:lineRule="auto"/>
      <w:ind w:firstLine="0" w:left="0" w:right="0"/>
      <w:jc w:val="left"/>
    </w:pPr>
    <w:rPr>
      <w:rFonts w:ascii="Times New Roman" w:hAnsi="Times New Roman"/>
      <w:color w:val="000000"/>
      <w:spacing w:val="0"/>
      <w:sz w:val="20"/>
      <w:vertAlign w:val="superscript"/>
    </w:rPr>
  </w:style>
  <w:style w:styleId="Style_17_ch" w:type="character">
    <w:name w:val="Footnote Characters"/>
    <w:link w:val="Style_17"/>
    <w:rPr>
      <w:rFonts w:ascii="Times New Roman" w:hAnsi="Times New Roman"/>
      <w:color w:val="000000"/>
      <w:spacing w:val="0"/>
      <w:sz w:val="20"/>
      <w:vertAlign w:val="superscript"/>
    </w:rPr>
  </w:style>
  <w:style w:styleId="Style_18" w:type="paragraph">
    <w:name w:val="Знак Знак Знак Знак"/>
    <w:basedOn w:val="Style_1"/>
    <w:link w:val="Style_18_ch"/>
    <w:pPr>
      <w:widowControl w:val="0"/>
      <w:spacing w:after="160" w:before="0" w:line="240" w:lineRule="exact"/>
      <w:ind/>
    </w:pPr>
    <w:rPr>
      <w:sz w:val="24"/>
    </w:rPr>
  </w:style>
  <w:style w:styleId="Style_18_ch" w:type="character">
    <w:name w:val="Знак Знак Знак Знак"/>
    <w:basedOn w:val="Style_1_ch"/>
    <w:link w:val="Style_18"/>
    <w:rPr>
      <w:sz w:val="24"/>
    </w:rPr>
  </w:style>
  <w:style w:styleId="Style_19" w:type="paragraph">
    <w:name w:val="List"/>
    <w:basedOn w:val="Style_5"/>
    <w:link w:val="Style_19_ch"/>
  </w:style>
  <w:style w:styleId="Style_19_ch" w:type="character">
    <w:name w:val="List"/>
    <w:basedOn w:val="Style_5_ch"/>
    <w:link w:val="Style_19"/>
  </w:style>
  <w:style w:styleId="Style_20" w:type="paragraph">
    <w:name w:val="Знак"/>
    <w:basedOn w:val="Style_1"/>
    <w:link w:val="Style_20_ch"/>
    <w:pPr>
      <w:widowControl w:val="0"/>
      <w:spacing w:after="160" w:before="0" w:line="240" w:lineRule="exact"/>
      <w:ind/>
    </w:pPr>
    <w:rPr>
      <w:sz w:val="24"/>
    </w:rPr>
  </w:style>
  <w:style w:styleId="Style_20_ch" w:type="character">
    <w:name w:val="Знак"/>
    <w:basedOn w:val="Style_1_ch"/>
    <w:link w:val="Style_20"/>
    <w:rPr>
      <w:sz w:val="24"/>
    </w:rPr>
  </w:style>
  <w:style w:styleId="Style_21" w:type="paragraph">
    <w:name w:val="toc 2"/>
    <w:next w:val="Style_1"/>
    <w:link w:val="Style_21_ch"/>
    <w:uiPriority w:val="39"/>
    <w:pPr>
      <w:widowControl w:val="0"/>
      <w:spacing w:after="0" w:before="0" w:line="240" w:lineRule="auto"/>
      <w:ind w:firstLine="0" w:left="200" w:right="0"/>
      <w:jc w:val="left"/>
    </w:pPr>
    <w:rPr>
      <w:rFonts w:ascii="XO Thames" w:hAnsi="XO Thames"/>
      <w:color w:val="000000"/>
      <w:spacing w:val="0"/>
      <w:sz w:val="28"/>
    </w:rPr>
  </w:style>
  <w:style w:styleId="Style_21_ch" w:type="character">
    <w:name w:val="toc 2"/>
    <w:link w:val="Style_21"/>
    <w:rPr>
      <w:rFonts w:ascii="XO Thames" w:hAnsi="XO Thames"/>
      <w:color w:val="000000"/>
      <w:spacing w:val="0"/>
      <w:sz w:val="28"/>
    </w:rPr>
  </w:style>
  <w:style w:styleId="Style_22" w:type="paragraph">
    <w:name w:val="Основной текст4"/>
    <w:basedOn w:val="Style_15"/>
    <w:link w:val="Style_22_ch"/>
    <w:rPr>
      <w:rFonts w:ascii="Times New Roman" w:hAnsi="Times New Roman"/>
      <w:b w:val="0"/>
      <w:i w:val="0"/>
      <w:caps w:val="0"/>
      <w:smallCaps w:val="0"/>
      <w:strike w:val="0"/>
      <w:color w:val="000000"/>
      <w:spacing w:val="0"/>
      <w:sz w:val="28"/>
      <w:u w:val="none"/>
    </w:rPr>
  </w:style>
  <w:style w:styleId="Style_22_ch" w:type="character">
    <w:name w:val="Основной текст4"/>
    <w:basedOn w:val="Style_15_ch"/>
    <w:link w:val="Style_22"/>
    <w:rPr>
      <w:rFonts w:ascii="Times New Roman" w:hAnsi="Times New Roman"/>
      <w:b w:val="0"/>
      <w:i w:val="0"/>
      <w:caps w:val="0"/>
      <w:smallCaps w:val="0"/>
      <w:strike w:val="0"/>
      <w:color w:val="000000"/>
      <w:spacing w:val="0"/>
      <w:sz w:val="28"/>
      <w:u w:val="none"/>
    </w:rPr>
  </w:style>
  <w:style w:styleId="Style_23" w:type="paragraph">
    <w:name w:val="toc 4"/>
    <w:next w:val="Style_1"/>
    <w:link w:val="Style_23_ch"/>
    <w:uiPriority w:val="39"/>
    <w:pPr>
      <w:widowControl w:val="0"/>
      <w:spacing w:after="0" w:before="0" w:line="240" w:lineRule="auto"/>
      <w:ind w:firstLine="0" w:left="600" w:right="0"/>
      <w:jc w:val="left"/>
    </w:pPr>
    <w:rPr>
      <w:rFonts w:ascii="XO Thames" w:hAnsi="XO Thames"/>
      <w:color w:val="000000"/>
      <w:spacing w:val="0"/>
      <w:sz w:val="28"/>
    </w:rPr>
  </w:style>
  <w:style w:styleId="Style_23_ch" w:type="character">
    <w:name w:val="toc 4"/>
    <w:link w:val="Style_23"/>
    <w:rPr>
      <w:rFonts w:ascii="XO Thames" w:hAnsi="XO Thames"/>
      <w:color w:val="000000"/>
      <w:spacing w:val="0"/>
      <w:sz w:val="28"/>
    </w:rPr>
  </w:style>
  <w:style w:styleId="Style_24" w:type="paragraph">
    <w:name w:val="Обычный1"/>
    <w:link w:val="Style_24_ch"/>
    <w:rPr>
      <w:sz w:val="22"/>
    </w:rPr>
  </w:style>
  <w:style w:styleId="Style_24_ch" w:type="character">
    <w:name w:val="Обычный1"/>
    <w:link w:val="Style_24"/>
    <w:rPr>
      <w:sz w:val="22"/>
    </w:rPr>
  </w:style>
  <w:style w:styleId="Style_10" w:type="paragraph">
    <w:name w:val="Body Text Indent 2"/>
    <w:basedOn w:val="Style_1"/>
    <w:link w:val="Style_10_ch"/>
    <w:pPr>
      <w:widowControl w:val="0"/>
      <w:ind w:firstLine="720" w:left="0" w:right="0"/>
      <w:jc w:val="both"/>
    </w:pPr>
    <w:rPr>
      <w:sz w:val="24"/>
    </w:rPr>
  </w:style>
  <w:style w:styleId="Style_10_ch" w:type="character">
    <w:name w:val="Body Text Indent 2"/>
    <w:basedOn w:val="Style_1_ch"/>
    <w:link w:val="Style_10"/>
    <w:rPr>
      <w:sz w:val="24"/>
    </w:rPr>
  </w:style>
  <w:style w:styleId="Style_25" w:type="paragraph">
    <w:name w:val="toc 6"/>
    <w:next w:val="Style_1"/>
    <w:link w:val="Style_25_ch"/>
    <w:uiPriority w:val="39"/>
    <w:pPr>
      <w:widowControl w:val="0"/>
      <w:spacing w:after="0" w:before="0" w:line="240" w:lineRule="auto"/>
      <w:ind w:firstLine="0" w:left="1000" w:right="0"/>
      <w:jc w:val="left"/>
    </w:pPr>
    <w:rPr>
      <w:rFonts w:ascii="XO Thames" w:hAnsi="XO Thames"/>
      <w:color w:val="000000"/>
      <w:spacing w:val="0"/>
      <w:sz w:val="28"/>
    </w:rPr>
  </w:style>
  <w:style w:styleId="Style_25_ch" w:type="character">
    <w:name w:val="toc 6"/>
    <w:link w:val="Style_25"/>
    <w:rPr>
      <w:rFonts w:ascii="XO Thames" w:hAnsi="XO Thames"/>
      <w:color w:val="000000"/>
      <w:spacing w:val="0"/>
      <w:sz w:val="28"/>
    </w:rPr>
  </w:style>
  <w:style w:styleId="Style_26" w:type="paragraph">
    <w:name w:val="toc 7"/>
    <w:next w:val="Style_1"/>
    <w:link w:val="Style_26_ch"/>
    <w:uiPriority w:val="39"/>
    <w:pPr>
      <w:widowControl w:val="0"/>
      <w:spacing w:after="0" w:before="0" w:line="240" w:lineRule="auto"/>
      <w:ind w:firstLine="0" w:left="1200" w:right="0"/>
      <w:jc w:val="left"/>
    </w:pPr>
    <w:rPr>
      <w:rFonts w:ascii="XO Thames" w:hAnsi="XO Thames"/>
      <w:color w:val="000000"/>
      <w:spacing w:val="0"/>
      <w:sz w:val="28"/>
    </w:rPr>
  </w:style>
  <w:style w:styleId="Style_26_ch" w:type="character">
    <w:name w:val="toc 7"/>
    <w:link w:val="Style_26"/>
    <w:rPr>
      <w:rFonts w:ascii="XO Thames" w:hAnsi="XO Thames"/>
      <w:color w:val="000000"/>
      <w:spacing w:val="0"/>
      <w:sz w:val="28"/>
    </w:rPr>
  </w:style>
  <w:style w:styleId="Style_27" w:type="paragraph">
    <w:name w:val="Contents 3"/>
    <w:link w:val="Style_27_ch"/>
    <w:rPr>
      <w:rFonts w:ascii="XO Thames" w:hAnsi="XO Thames"/>
      <w:sz w:val="28"/>
    </w:rPr>
  </w:style>
  <w:style w:styleId="Style_27_ch" w:type="character">
    <w:name w:val="Contents 3"/>
    <w:link w:val="Style_27"/>
    <w:rPr>
      <w:rFonts w:ascii="XO Thames" w:hAnsi="XO Thames"/>
      <w:sz w:val="28"/>
    </w:rPr>
  </w:style>
  <w:style w:styleId="Style_28" w:type="paragraph">
    <w:name w:val="Balloon Text"/>
    <w:link w:val="Style_28_ch"/>
    <w:rPr>
      <w:rFonts w:ascii="Tahoma" w:hAnsi="Tahoma"/>
      <w:sz w:val="16"/>
    </w:rPr>
  </w:style>
  <w:style w:styleId="Style_28_ch" w:type="character">
    <w:name w:val="Balloon Text"/>
    <w:link w:val="Style_28"/>
    <w:rPr>
      <w:rFonts w:ascii="Tahoma" w:hAnsi="Tahoma"/>
      <w:sz w:val="16"/>
    </w:rPr>
  </w:style>
  <w:style w:styleId="Style_29" w:type="paragraph">
    <w:name w:val="heading 4"/>
    <w:next w:val="Style_1"/>
    <w:link w:val="Style_29_ch"/>
    <w:pPr>
      <w:widowControl w:val="0"/>
      <w:spacing w:after="120" w:before="120" w:line="240" w:lineRule="auto"/>
      <w:ind w:firstLine="0" w:left="0" w:right="0"/>
      <w:jc w:val="both"/>
      <w:outlineLvl w:val="3"/>
    </w:pPr>
    <w:rPr>
      <w:rFonts w:ascii="XO Thames" w:hAnsi="XO Thames"/>
      <w:b w:val="1"/>
      <w:color w:val="000000"/>
      <w:spacing w:val="0"/>
      <w:sz w:val="24"/>
    </w:rPr>
  </w:style>
  <w:style w:styleId="Style_29_ch" w:type="character">
    <w:name w:val="heading 4"/>
    <w:link w:val="Style_29"/>
    <w:rPr>
      <w:rFonts w:ascii="XO Thames" w:hAnsi="XO Thames"/>
      <w:b w:val="1"/>
      <w:color w:val="000000"/>
      <w:spacing w:val="0"/>
      <w:sz w:val="24"/>
    </w:rPr>
  </w:style>
  <w:style w:styleId="Style_30" w:type="paragraph">
    <w:name w:val="Footnote"/>
    <w:link w:val="Style_30_ch"/>
  </w:style>
  <w:style w:styleId="Style_30_ch" w:type="character">
    <w:name w:val="Footnote"/>
    <w:link w:val="Style_30"/>
  </w:style>
  <w:style w:styleId="Style_31" w:type="paragraph">
    <w:name w:val="Endnote"/>
    <w:link w:val="Style_31_ch"/>
    <w:rPr>
      <w:rFonts w:ascii="XO Thames" w:hAnsi="XO Thames"/>
      <w:sz w:val="22"/>
    </w:rPr>
  </w:style>
  <w:style w:styleId="Style_31_ch" w:type="character">
    <w:name w:val="Endnote"/>
    <w:link w:val="Style_31"/>
    <w:rPr>
      <w:rFonts w:ascii="XO Thames" w:hAnsi="XO Thames"/>
      <w:sz w:val="22"/>
    </w:rPr>
  </w:style>
  <w:style w:styleId="Style_32" w:type="paragraph">
    <w:name w:val="Знак"/>
    <w:link w:val="Style_32_ch"/>
    <w:rPr>
      <w:sz w:val="24"/>
    </w:rPr>
  </w:style>
  <w:style w:styleId="Style_32_ch" w:type="character">
    <w:name w:val="Знак"/>
    <w:link w:val="Style_32"/>
    <w:rPr>
      <w:sz w:val="24"/>
    </w:rPr>
  </w:style>
  <w:style w:styleId="Style_33" w:type="paragraph">
    <w:name w:val="Endnote"/>
    <w:link w:val="Style_33_ch"/>
    <w:pPr>
      <w:widowControl w:val="0"/>
      <w:spacing w:after="0" w:before="0" w:line="240" w:lineRule="auto"/>
      <w:ind w:firstLine="851" w:left="0" w:right="0"/>
      <w:jc w:val="both"/>
    </w:pPr>
    <w:rPr>
      <w:rFonts w:ascii="XO Thames" w:hAnsi="XO Thames"/>
      <w:color w:val="000000"/>
      <w:spacing w:val="0"/>
      <w:sz w:val="22"/>
    </w:rPr>
  </w:style>
  <w:style w:styleId="Style_33_ch" w:type="character">
    <w:name w:val="Endnote"/>
    <w:link w:val="Style_33"/>
    <w:rPr>
      <w:rFonts w:ascii="XO Thames" w:hAnsi="XO Thames"/>
      <w:color w:val="000000"/>
      <w:spacing w:val="0"/>
      <w:sz w:val="22"/>
    </w:rPr>
  </w:style>
  <w:style w:styleId="Style_34" w:type="paragraph">
    <w:name w:val="heading 3"/>
    <w:next w:val="Style_1"/>
    <w:link w:val="Style_34_ch"/>
    <w:uiPriority w:val="9"/>
    <w:qFormat/>
    <w:pPr>
      <w:widowControl w:val="0"/>
      <w:spacing w:after="120" w:before="120" w:line="240" w:lineRule="auto"/>
      <w:ind w:firstLine="0" w:left="0" w:right="0"/>
      <w:jc w:val="both"/>
      <w:outlineLvl w:val="2"/>
    </w:pPr>
    <w:rPr>
      <w:rFonts w:ascii="XO Thames" w:hAnsi="XO Thames"/>
      <w:b w:val="1"/>
      <w:color w:val="000000"/>
      <w:spacing w:val="0"/>
      <w:sz w:val="26"/>
    </w:rPr>
  </w:style>
  <w:style w:styleId="Style_34_ch" w:type="character">
    <w:name w:val="heading 3"/>
    <w:link w:val="Style_34"/>
    <w:rPr>
      <w:rFonts w:ascii="XO Thames" w:hAnsi="XO Thames"/>
      <w:b w:val="1"/>
      <w:color w:val="000000"/>
      <w:spacing w:val="0"/>
      <w:sz w:val="26"/>
    </w:rPr>
  </w:style>
  <w:style w:styleId="Style_35" w:type="paragraph">
    <w:name w:val="Contents 1"/>
    <w:link w:val="Style_35_ch"/>
    <w:rPr>
      <w:rFonts w:ascii="XO Thames" w:hAnsi="XO Thames"/>
      <w:b w:val="1"/>
      <w:sz w:val="28"/>
    </w:rPr>
  </w:style>
  <w:style w:styleId="Style_35_ch" w:type="character">
    <w:name w:val="Contents 1"/>
    <w:link w:val="Style_35"/>
    <w:rPr>
      <w:rFonts w:ascii="XO Thames" w:hAnsi="XO Thames"/>
      <w:b w:val="1"/>
      <w:sz w:val="28"/>
    </w:rPr>
  </w:style>
  <w:style w:styleId="Style_11" w:type="paragraph">
    <w:name w:val="Body Text Indent 3"/>
    <w:basedOn w:val="Style_1"/>
    <w:link w:val="Style_11_ch"/>
    <w:pPr>
      <w:widowControl w:val="0"/>
      <w:spacing w:after="120" w:before="0"/>
      <w:ind w:firstLine="720" w:left="0" w:right="0"/>
      <w:jc w:val="both"/>
    </w:pPr>
    <w:rPr>
      <w:b w:val="1"/>
      <w:sz w:val="28"/>
    </w:rPr>
  </w:style>
  <w:style w:styleId="Style_11_ch" w:type="character">
    <w:name w:val="Body Text Indent 3"/>
    <w:basedOn w:val="Style_1_ch"/>
    <w:link w:val="Style_11"/>
    <w:rPr>
      <w:b w:val="1"/>
      <w:sz w:val="28"/>
    </w:rPr>
  </w:style>
  <w:style w:styleId="Style_36" w:type="paragraph">
    <w:name w:val="Contents 8"/>
    <w:link w:val="Style_36_ch"/>
    <w:rPr>
      <w:rFonts w:ascii="XO Thames" w:hAnsi="XO Thames"/>
      <w:sz w:val="28"/>
    </w:rPr>
  </w:style>
  <w:style w:styleId="Style_36_ch" w:type="character">
    <w:name w:val="Contents 8"/>
    <w:link w:val="Style_36"/>
    <w:rPr>
      <w:rFonts w:ascii="XO Thames" w:hAnsi="XO Thames"/>
      <w:sz w:val="28"/>
    </w:rPr>
  </w:style>
  <w:style w:styleId="Style_37" w:type="paragraph">
    <w:name w:val="Верхний и нижний колонтитулы"/>
    <w:link w:val="Style_37_ch"/>
    <w:pPr>
      <w:widowControl w:val="0"/>
      <w:spacing w:after="0" w:before="0" w:line="240" w:lineRule="auto"/>
      <w:ind w:firstLine="0" w:left="0" w:right="0"/>
      <w:jc w:val="both"/>
    </w:pPr>
    <w:rPr>
      <w:rFonts w:ascii="XO Thames" w:hAnsi="XO Thames"/>
      <w:color w:val="000000"/>
      <w:spacing w:val="0"/>
      <w:sz w:val="20"/>
    </w:rPr>
  </w:style>
  <w:style w:styleId="Style_37_ch" w:type="character">
    <w:name w:val="Верхний и нижний колонтитулы"/>
    <w:link w:val="Style_37"/>
    <w:rPr>
      <w:rFonts w:ascii="XO Thames" w:hAnsi="XO Thames"/>
      <w:color w:val="000000"/>
      <w:spacing w:val="0"/>
      <w:sz w:val="20"/>
    </w:rPr>
  </w:style>
  <w:style w:styleId="Style_38" w:type="paragraph">
    <w:name w:val="Body Text Indent 2"/>
    <w:link w:val="Style_38_ch"/>
    <w:rPr>
      <w:sz w:val="24"/>
    </w:rPr>
  </w:style>
  <w:style w:styleId="Style_38_ch" w:type="character">
    <w:name w:val="Body Text Indent 2"/>
    <w:link w:val="Style_38"/>
    <w:rPr>
      <w:sz w:val="24"/>
    </w:rPr>
  </w:style>
  <w:style w:styleId="Style_39" w:type="paragraph">
    <w:name w:val="Contents 6"/>
    <w:link w:val="Style_39_ch"/>
    <w:rPr>
      <w:rFonts w:ascii="XO Thames" w:hAnsi="XO Thames"/>
      <w:sz w:val="28"/>
    </w:rPr>
  </w:style>
  <w:style w:styleId="Style_39_ch" w:type="character">
    <w:name w:val="Contents 6"/>
    <w:link w:val="Style_39"/>
    <w:rPr>
      <w:rFonts w:ascii="XO Thames" w:hAnsi="XO Thames"/>
      <w:sz w:val="28"/>
    </w:rPr>
  </w:style>
  <w:style w:styleId="Style_40" w:type="paragraph">
    <w:name w:val="Heading 3"/>
    <w:link w:val="Style_40_ch"/>
    <w:rPr>
      <w:rFonts w:ascii="XO Thames" w:hAnsi="XO Thames"/>
      <w:b w:val="1"/>
      <w:sz w:val="26"/>
    </w:rPr>
  </w:style>
  <w:style w:styleId="Style_40_ch" w:type="character">
    <w:name w:val="Heading 3"/>
    <w:link w:val="Style_40"/>
    <w:rPr>
      <w:rFonts w:ascii="XO Thames" w:hAnsi="XO Thames"/>
      <w:b w:val="1"/>
      <w:sz w:val="26"/>
    </w:rPr>
  </w:style>
  <w:style w:styleId="Style_41" w:type="paragraph">
    <w:name w:val="Body Text 3"/>
    <w:basedOn w:val="Style_1"/>
    <w:link w:val="Style_41_ch"/>
    <w:pPr>
      <w:widowControl w:val="0"/>
      <w:spacing w:line="264" w:lineRule="auto"/>
      <w:ind/>
    </w:pPr>
    <w:rPr>
      <w:sz w:val="28"/>
    </w:rPr>
  </w:style>
  <w:style w:styleId="Style_41_ch" w:type="character">
    <w:name w:val="Body Text 3"/>
    <w:basedOn w:val="Style_1_ch"/>
    <w:link w:val="Style_41"/>
    <w:rPr>
      <w:sz w:val="28"/>
    </w:rPr>
  </w:style>
  <w:style w:styleId="Style_42" w:type="paragraph">
    <w:name w:val="Основной текст3"/>
    <w:basedOn w:val="Style_1"/>
    <w:link w:val="Style_42_ch"/>
    <w:pPr>
      <w:widowControl w:val="0"/>
      <w:spacing w:line="322" w:lineRule="exact"/>
      <w:ind w:hanging="720" w:left="720" w:right="0"/>
      <w:jc w:val="center"/>
    </w:pPr>
    <w:rPr>
      <w:sz w:val="28"/>
    </w:rPr>
  </w:style>
  <w:style w:styleId="Style_42_ch" w:type="character">
    <w:name w:val="Основной текст3"/>
    <w:basedOn w:val="Style_1_ch"/>
    <w:link w:val="Style_42"/>
    <w:rPr>
      <w:sz w:val="28"/>
    </w:rPr>
  </w:style>
  <w:style w:styleId="Style_43" w:type="paragraph">
    <w:name w:val="Font Style11"/>
    <w:basedOn w:val="Style_13"/>
    <w:link w:val="Style_43_ch"/>
    <w:rPr>
      <w:rFonts w:ascii="Times New Roman" w:hAnsi="Times New Roman"/>
      <w:b w:val="1"/>
      <w:sz w:val="20"/>
    </w:rPr>
  </w:style>
  <w:style w:styleId="Style_43_ch" w:type="character">
    <w:name w:val="Font Style11"/>
    <w:basedOn w:val="Style_13_ch"/>
    <w:link w:val="Style_43"/>
    <w:rPr>
      <w:rFonts w:ascii="Times New Roman" w:hAnsi="Times New Roman"/>
      <w:b w:val="1"/>
      <w:sz w:val="20"/>
    </w:rPr>
  </w:style>
  <w:style w:styleId="Style_44" w:type="paragraph">
    <w:name w:val="toc 3"/>
    <w:next w:val="Style_1"/>
    <w:link w:val="Style_44_ch"/>
    <w:uiPriority w:val="39"/>
    <w:pPr>
      <w:widowControl w:val="0"/>
      <w:spacing w:after="0" w:before="0" w:line="240" w:lineRule="auto"/>
      <w:ind w:firstLine="0" w:left="400" w:right="0"/>
      <w:jc w:val="left"/>
    </w:pPr>
    <w:rPr>
      <w:rFonts w:ascii="XO Thames" w:hAnsi="XO Thames"/>
      <w:color w:val="000000"/>
      <w:spacing w:val="0"/>
      <w:sz w:val="28"/>
    </w:rPr>
  </w:style>
  <w:style w:styleId="Style_44_ch" w:type="character">
    <w:name w:val="toc 3"/>
    <w:link w:val="Style_44"/>
    <w:rPr>
      <w:rFonts w:ascii="XO Thames" w:hAnsi="XO Thames"/>
      <w:color w:val="000000"/>
      <w:spacing w:val="0"/>
      <w:sz w:val="28"/>
    </w:rPr>
  </w:style>
  <w:style w:styleId="Style_6" w:type="paragraph">
    <w:name w:val="Normal (Web)"/>
    <w:basedOn w:val="Style_1"/>
    <w:link w:val="Style_6_ch"/>
    <w:pPr>
      <w:widowControl w:val="0"/>
      <w:spacing w:afterAutospacing="on" w:beforeAutospacing="on"/>
      <w:ind/>
    </w:pPr>
    <w:rPr>
      <w:sz w:val="24"/>
    </w:rPr>
  </w:style>
  <w:style w:styleId="Style_6_ch" w:type="character">
    <w:name w:val="Normal (Web)"/>
    <w:basedOn w:val="Style_1_ch"/>
    <w:link w:val="Style_6"/>
    <w:rPr>
      <w:sz w:val="24"/>
    </w:rPr>
  </w:style>
  <w:style w:styleId="Style_45" w:type="paragraph">
    <w:name w:val="Интернет-ссылка"/>
    <w:link w:val="Style_45_ch"/>
    <w:rPr>
      <w:color w:val="0000FF"/>
      <w:u w:val="single"/>
    </w:rPr>
  </w:style>
  <w:style w:styleId="Style_45_ch" w:type="character">
    <w:name w:val="Интернет-ссылка"/>
    <w:link w:val="Style_45"/>
    <w:rPr>
      <w:color w:val="0000FF"/>
      <w:u w:val="single"/>
    </w:rPr>
  </w:style>
  <w:style w:styleId="Style_46" w:type="paragraph">
    <w:name w:val="Balloon Text"/>
    <w:basedOn w:val="Style_1"/>
    <w:link w:val="Style_46_ch"/>
    <w:rPr>
      <w:rFonts w:ascii="Tahoma" w:hAnsi="Tahoma"/>
      <w:sz w:val="16"/>
    </w:rPr>
  </w:style>
  <w:style w:styleId="Style_46_ch" w:type="character">
    <w:name w:val="Balloon Text"/>
    <w:basedOn w:val="Style_1_ch"/>
    <w:link w:val="Style_46"/>
    <w:rPr>
      <w:rFonts w:ascii="Tahoma" w:hAnsi="Tahoma"/>
      <w:sz w:val="16"/>
    </w:rPr>
  </w:style>
  <w:style w:styleId="Style_47" w:type="paragraph">
    <w:name w:val="Основной текст3"/>
    <w:link w:val="Style_47_ch"/>
    <w:rPr>
      <w:sz w:val="28"/>
    </w:rPr>
  </w:style>
  <w:style w:styleId="Style_47_ch" w:type="character">
    <w:name w:val="Основной текст3"/>
    <w:link w:val="Style_47"/>
    <w:rPr>
      <w:sz w:val="28"/>
    </w:rPr>
  </w:style>
  <w:style w:styleId="Style_48" w:type="paragraph">
    <w:name w:val="Основной текст1"/>
    <w:basedOn w:val="Style_15"/>
    <w:link w:val="Style_48_ch"/>
    <w:rPr>
      <w:rFonts w:ascii="Times New Roman" w:hAnsi="Times New Roman"/>
      <w:b w:val="0"/>
      <w:i w:val="0"/>
      <w:caps w:val="0"/>
      <w:smallCaps w:val="0"/>
      <w:strike w:val="0"/>
      <w:color w:val="000000"/>
      <w:spacing w:val="0"/>
      <w:sz w:val="28"/>
      <w:u w:val="single"/>
    </w:rPr>
  </w:style>
  <w:style w:styleId="Style_48_ch" w:type="character">
    <w:name w:val="Основной текст1"/>
    <w:basedOn w:val="Style_15_ch"/>
    <w:link w:val="Style_48"/>
    <w:rPr>
      <w:rFonts w:ascii="Times New Roman" w:hAnsi="Times New Roman"/>
      <w:b w:val="0"/>
      <w:i w:val="0"/>
      <w:caps w:val="0"/>
      <w:smallCaps w:val="0"/>
      <w:strike w:val="0"/>
      <w:color w:val="000000"/>
      <w:spacing w:val="0"/>
      <w:sz w:val="28"/>
      <w:u w:val="single"/>
    </w:rPr>
  </w:style>
  <w:style w:styleId="Style_13" w:type="paragraph">
    <w:name w:val="Default Paragraph Font"/>
    <w:link w:val="Style_13_ch"/>
    <w:pPr>
      <w:widowControl w:val="0"/>
      <w:spacing w:after="0" w:before="0" w:line="240" w:lineRule="auto"/>
      <w:ind w:firstLine="0" w:left="0" w:right="0"/>
      <w:jc w:val="left"/>
    </w:pPr>
    <w:rPr>
      <w:rFonts w:ascii="Times New Roman" w:hAnsi="Times New Roman"/>
      <w:color w:val="000000"/>
      <w:spacing w:val="0"/>
      <w:sz w:val="20"/>
    </w:rPr>
  </w:style>
  <w:style w:styleId="Style_13_ch" w:type="character">
    <w:name w:val="Default Paragraph Font"/>
    <w:link w:val="Style_13"/>
    <w:rPr>
      <w:rFonts w:ascii="Times New Roman" w:hAnsi="Times New Roman"/>
      <w:color w:val="000000"/>
      <w:spacing w:val="0"/>
      <w:sz w:val="20"/>
    </w:rPr>
  </w:style>
  <w:style w:styleId="Style_49" w:type="paragraph">
    <w:name w:val="heading 5"/>
    <w:link w:val="Style_49_ch"/>
    <w:uiPriority w:val="9"/>
    <w:qFormat/>
    <w:pPr>
      <w:widowControl w:val="1"/>
      <w:ind/>
      <w:outlineLvl w:val="4"/>
    </w:pPr>
    <w:rPr>
      <w:rFonts w:ascii="XO Thames" w:hAnsi="XO Thames"/>
      <w:b w:val="1"/>
      <w:sz w:val="22"/>
    </w:rPr>
  </w:style>
  <w:style w:styleId="Style_49_ch" w:type="character">
    <w:name w:val="heading 5"/>
    <w:link w:val="Style_49"/>
    <w:rPr>
      <w:rFonts w:ascii="XO Thames" w:hAnsi="XO Thames"/>
      <w:b w:val="1"/>
      <w:sz w:val="22"/>
    </w:rPr>
  </w:style>
  <w:style w:styleId="Style_50" w:type="paragraph">
    <w:name w:val="Title"/>
    <w:next w:val="Style_1"/>
    <w:link w:val="Style_50_ch"/>
    <w:pPr>
      <w:widowControl w:val="0"/>
      <w:spacing w:after="567" w:before="567" w:line="240" w:lineRule="auto"/>
      <w:ind w:firstLine="0" w:left="0" w:right="0"/>
      <w:jc w:val="center"/>
    </w:pPr>
    <w:rPr>
      <w:rFonts w:ascii="XO Thames" w:hAnsi="XO Thames"/>
      <w:b w:val="1"/>
      <w:caps w:val="1"/>
      <w:color w:val="000000"/>
      <w:spacing w:val="0"/>
      <w:sz w:val="40"/>
    </w:rPr>
  </w:style>
  <w:style w:styleId="Style_50_ch" w:type="character">
    <w:name w:val="Title"/>
    <w:link w:val="Style_50"/>
    <w:rPr>
      <w:rFonts w:ascii="XO Thames" w:hAnsi="XO Thames"/>
      <w:b w:val="1"/>
      <w:caps w:val="1"/>
      <w:color w:val="000000"/>
      <w:spacing w:val="0"/>
      <w:sz w:val="40"/>
    </w:rPr>
  </w:style>
  <w:style w:styleId="Style_7" w:type="paragraph">
    <w:name w:val="Body Text 2"/>
    <w:basedOn w:val="Style_1"/>
    <w:link w:val="Style_7_ch"/>
    <w:pPr>
      <w:widowControl w:val="0"/>
      <w:tabs>
        <w:tab w:leader="none" w:pos="284" w:val="left"/>
        <w:tab w:leader="none" w:pos="709" w:val="clear"/>
      </w:tabs>
      <w:ind w:hanging="284" w:left="284" w:right="0"/>
      <w:jc w:val="both"/>
    </w:pPr>
    <w:rPr>
      <w:sz w:val="24"/>
    </w:rPr>
  </w:style>
  <w:style w:styleId="Style_7_ch" w:type="character">
    <w:name w:val="Body Text 2"/>
    <w:basedOn w:val="Style_1_ch"/>
    <w:link w:val="Style_7"/>
    <w:rPr>
      <w:sz w:val="24"/>
    </w:rPr>
  </w:style>
  <w:style w:styleId="Style_51" w:type="paragraph">
    <w:name w:val="heading 1"/>
    <w:basedOn w:val="Style_1"/>
    <w:next w:val="Style_1"/>
    <w:link w:val="Style_51_ch"/>
    <w:uiPriority w:val="9"/>
    <w:qFormat/>
    <w:pPr>
      <w:keepNext w:val="1"/>
      <w:widowControl w:val="0"/>
      <w:spacing w:after="60" w:before="240"/>
      <w:ind/>
      <w:outlineLvl w:val="0"/>
    </w:pPr>
    <w:rPr>
      <w:rFonts w:ascii="Arial" w:hAnsi="Arial"/>
      <w:b w:val="1"/>
      <w:sz w:val="32"/>
    </w:rPr>
  </w:style>
  <w:style w:styleId="Style_51_ch" w:type="character">
    <w:name w:val="heading 1"/>
    <w:basedOn w:val="Style_1_ch"/>
    <w:link w:val="Style_51"/>
    <w:rPr>
      <w:rFonts w:ascii="Arial" w:hAnsi="Arial"/>
      <w:b w:val="1"/>
      <w:sz w:val="32"/>
    </w:rPr>
  </w:style>
  <w:style w:styleId="Style_52" w:type="paragraph">
    <w:name w:val="Contents 9"/>
    <w:link w:val="Style_52_ch"/>
    <w:rPr>
      <w:rFonts w:ascii="XO Thames" w:hAnsi="XO Thames"/>
      <w:sz w:val="28"/>
    </w:rPr>
  </w:style>
  <w:style w:styleId="Style_52_ch" w:type="character">
    <w:name w:val="Contents 9"/>
    <w:link w:val="Style_52"/>
    <w:rPr>
      <w:rFonts w:ascii="XO Thames" w:hAnsi="XO Thames"/>
      <w:sz w:val="28"/>
    </w:rPr>
  </w:style>
  <w:style w:styleId="Style_5" w:type="paragraph">
    <w:name w:val="Body Text"/>
    <w:basedOn w:val="Style_1"/>
    <w:link w:val="Style_5_ch"/>
    <w:pPr>
      <w:widowControl w:val="0"/>
      <w:ind/>
      <w:jc w:val="both"/>
    </w:pPr>
    <w:rPr>
      <w:sz w:val="24"/>
    </w:rPr>
  </w:style>
  <w:style w:styleId="Style_5_ch" w:type="character">
    <w:name w:val="Body Text"/>
    <w:basedOn w:val="Style_1_ch"/>
    <w:link w:val="Style_5"/>
    <w:rPr>
      <w:sz w:val="24"/>
    </w:rPr>
  </w:style>
  <w:style w:styleId="Style_53" w:type="paragraph">
    <w:name w:val="Hyperlink"/>
    <w:link w:val="Style_53_ch"/>
    <w:pPr>
      <w:widowControl w:val="0"/>
      <w:spacing w:after="0" w:before="0" w:line="240" w:lineRule="auto"/>
      <w:ind w:firstLine="0" w:left="0" w:right="0"/>
      <w:jc w:val="left"/>
    </w:pPr>
    <w:rPr>
      <w:rFonts w:ascii="Times New Roman" w:hAnsi="Times New Roman"/>
      <w:color w:val="0000FF"/>
      <w:spacing w:val="0"/>
      <w:sz w:val="20"/>
      <w:u w:val="single"/>
    </w:rPr>
  </w:style>
  <w:style w:styleId="Style_53_ch" w:type="character">
    <w:name w:val="Hyperlink"/>
    <w:link w:val="Style_53"/>
    <w:rPr>
      <w:rFonts w:ascii="Times New Roman" w:hAnsi="Times New Roman"/>
      <w:color w:val="0000FF"/>
      <w:spacing w:val="0"/>
      <w:sz w:val="20"/>
      <w:u w:val="single"/>
    </w:rPr>
  </w:style>
  <w:style w:styleId="Style_54" w:type="paragraph">
    <w:name w:val="Footnote"/>
    <w:basedOn w:val="Style_1"/>
    <w:link w:val="Style_54_ch"/>
  </w:style>
  <w:style w:styleId="Style_54_ch" w:type="character">
    <w:name w:val="Footnote"/>
    <w:basedOn w:val="Style_1_ch"/>
    <w:link w:val="Style_54"/>
  </w:style>
  <w:style w:styleId="Style_55" w:type="paragraph">
    <w:name w:val="Основной текст + Интервал 1 pt"/>
    <w:basedOn w:val="Style_15"/>
    <w:link w:val="Style_55_ch"/>
    <w:rPr>
      <w:rFonts w:ascii="Times New Roman" w:hAnsi="Times New Roman"/>
      <w:b w:val="0"/>
      <w:i w:val="0"/>
      <w:caps w:val="0"/>
      <w:smallCaps w:val="0"/>
      <w:strike w:val="0"/>
      <w:color w:val="000000"/>
      <w:spacing w:val="30"/>
      <w:sz w:val="28"/>
      <w:u w:val="none"/>
    </w:rPr>
  </w:style>
  <w:style w:styleId="Style_55_ch" w:type="character">
    <w:name w:val="Основной текст + Интервал 1 pt"/>
    <w:basedOn w:val="Style_15_ch"/>
    <w:link w:val="Style_55"/>
    <w:rPr>
      <w:rFonts w:ascii="Times New Roman" w:hAnsi="Times New Roman"/>
      <w:b w:val="0"/>
      <w:i w:val="0"/>
      <w:caps w:val="0"/>
      <w:smallCaps w:val="0"/>
      <w:strike w:val="0"/>
      <w:color w:val="000000"/>
      <w:spacing w:val="30"/>
      <w:sz w:val="28"/>
      <w:u w:val="none"/>
    </w:rPr>
  </w:style>
  <w:style w:styleId="Style_56" w:type="paragraph">
    <w:name w:val="Caption"/>
    <w:basedOn w:val="Style_1"/>
    <w:link w:val="Style_56_ch"/>
    <w:pPr>
      <w:widowControl w:val="1"/>
      <w:spacing w:after="120" w:before="120"/>
      <w:ind/>
    </w:pPr>
    <w:rPr>
      <w:i w:val="1"/>
      <w:sz w:val="24"/>
    </w:rPr>
  </w:style>
  <w:style w:styleId="Style_56_ch" w:type="character">
    <w:name w:val="Caption"/>
    <w:basedOn w:val="Style_1_ch"/>
    <w:link w:val="Style_56"/>
    <w:rPr>
      <w:i w:val="1"/>
      <w:sz w:val="24"/>
    </w:rPr>
  </w:style>
  <w:style w:styleId="Style_2" w:type="paragraph">
    <w:name w:val="Header"/>
    <w:basedOn w:val="Style_1"/>
    <w:link w:val="Style_2_ch"/>
    <w:pPr>
      <w:widowControl w:val="0"/>
      <w:tabs>
        <w:tab w:leader="none" w:pos="709" w:val="clear"/>
        <w:tab w:leader="none" w:pos="4677" w:val="center"/>
        <w:tab w:leader="none" w:pos="9355" w:val="right"/>
      </w:tabs>
      <w:ind/>
    </w:pPr>
  </w:style>
  <w:style w:styleId="Style_2_ch" w:type="character">
    <w:name w:val="Header"/>
    <w:basedOn w:val="Style_1_ch"/>
    <w:link w:val="Style_2"/>
  </w:style>
  <w:style w:styleId="Style_57" w:type="paragraph">
    <w:name w:val="toc 1"/>
    <w:next w:val="Style_1"/>
    <w:link w:val="Style_57_ch"/>
    <w:uiPriority w:val="39"/>
    <w:pPr>
      <w:widowControl w:val="0"/>
      <w:spacing w:after="0" w:before="0" w:line="240" w:lineRule="auto"/>
      <w:ind w:firstLine="0" w:left="0" w:right="0"/>
      <w:jc w:val="left"/>
    </w:pPr>
    <w:rPr>
      <w:rFonts w:ascii="XO Thames" w:hAnsi="XO Thames"/>
      <w:b w:val="1"/>
      <w:color w:val="000000"/>
      <w:spacing w:val="0"/>
      <w:sz w:val="28"/>
    </w:rPr>
  </w:style>
  <w:style w:styleId="Style_57_ch" w:type="character">
    <w:name w:val="toc 1"/>
    <w:link w:val="Style_57"/>
    <w:rPr>
      <w:rFonts w:ascii="XO Thames" w:hAnsi="XO Thames"/>
      <w:b w:val="1"/>
      <w:color w:val="000000"/>
      <w:spacing w:val="0"/>
      <w:sz w:val="28"/>
    </w:rPr>
  </w:style>
  <w:style w:styleId="Style_58" w:type="paragraph">
    <w:name w:val="Header and Footer"/>
    <w:link w:val="Style_58_ch"/>
    <w:rPr>
      <w:rFonts w:ascii="XO Thames" w:hAnsi="XO Thames"/>
      <w:sz w:val="20"/>
    </w:rPr>
  </w:style>
  <w:style w:styleId="Style_58_ch" w:type="character">
    <w:name w:val="Header and Footer"/>
    <w:link w:val="Style_58"/>
    <w:rPr>
      <w:rFonts w:ascii="XO Thames" w:hAnsi="XO Thames"/>
      <w:sz w:val="20"/>
    </w:rPr>
  </w:style>
  <w:style w:styleId="Style_59" w:type="paragraph">
    <w:name w:val="Contents 5"/>
    <w:link w:val="Style_59_ch"/>
    <w:rPr>
      <w:rFonts w:ascii="XO Thames" w:hAnsi="XO Thames"/>
      <w:sz w:val="28"/>
    </w:rPr>
  </w:style>
  <w:style w:styleId="Style_59_ch" w:type="character">
    <w:name w:val="Contents 5"/>
    <w:link w:val="Style_59"/>
    <w:rPr>
      <w:rFonts w:ascii="XO Thames" w:hAnsi="XO Thames"/>
      <w:sz w:val="28"/>
    </w:rPr>
  </w:style>
  <w:style w:styleId="Style_60" w:type="paragraph">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Style_60_ch"/>
    <w:rPr>
      <w:rFonts w:ascii="Verdana" w:hAnsi="Verdana"/>
    </w:rPr>
  </w:style>
  <w:style w:styleId="Style_60_ch" w:type="character">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Style_60"/>
    <w:rPr>
      <w:rFonts w:ascii="Verdana" w:hAnsi="Verdana"/>
    </w:rPr>
  </w:style>
  <w:style w:styleId="Style_3" w:type="paragraph">
    <w:name w:val="heading 2"/>
    <w:basedOn w:val="Style_1"/>
    <w:link w:val="Style_3_ch"/>
    <w:pPr>
      <w:widowControl w:val="0"/>
      <w:spacing w:afterAutospacing="on" w:beforeAutospacing="on"/>
      <w:ind/>
      <w:outlineLvl w:val="1"/>
    </w:pPr>
    <w:rPr>
      <w:b w:val="1"/>
      <w:sz w:val="36"/>
    </w:rPr>
  </w:style>
  <w:style w:styleId="Style_3_ch" w:type="character">
    <w:name w:val="heading 2"/>
    <w:basedOn w:val="Style_1_ch"/>
    <w:link w:val="Style_3"/>
    <w:rPr>
      <w:b w:val="1"/>
      <w:sz w:val="36"/>
    </w:rPr>
  </w:style>
  <w:style w:styleId="Style_61" w:type="paragraph">
    <w:name w:val="Normal (Web)"/>
    <w:link w:val="Style_61_ch"/>
    <w:rPr>
      <w:sz w:val="24"/>
    </w:rPr>
  </w:style>
  <w:style w:styleId="Style_61_ch" w:type="character">
    <w:name w:val="Normal (Web)"/>
    <w:link w:val="Style_61"/>
    <w:rPr>
      <w:sz w:val="24"/>
    </w:rPr>
  </w:style>
  <w:style w:styleId="Style_62" w:type="paragraph">
    <w:name w:val="toc 9"/>
    <w:next w:val="Style_1"/>
    <w:link w:val="Style_62_ch"/>
    <w:uiPriority w:val="39"/>
    <w:pPr>
      <w:widowControl w:val="0"/>
      <w:spacing w:after="0" w:before="0" w:line="240" w:lineRule="auto"/>
      <w:ind w:firstLine="0" w:left="1600" w:right="0"/>
      <w:jc w:val="left"/>
    </w:pPr>
    <w:rPr>
      <w:rFonts w:ascii="XO Thames" w:hAnsi="XO Thames"/>
      <w:color w:val="000000"/>
      <w:spacing w:val="0"/>
      <w:sz w:val="28"/>
    </w:rPr>
  </w:style>
  <w:style w:styleId="Style_62_ch" w:type="character">
    <w:name w:val="toc 9"/>
    <w:link w:val="Style_62"/>
    <w:rPr>
      <w:rFonts w:ascii="XO Thames" w:hAnsi="XO Thames"/>
      <w:color w:val="000000"/>
      <w:spacing w:val="0"/>
      <w:sz w:val="28"/>
    </w:rPr>
  </w:style>
  <w:style w:styleId="Style_63" w:type="paragraph">
    <w:name w:val="Основной текст1"/>
    <w:basedOn w:val="Style_13"/>
    <w:link w:val="Style_63_ch"/>
    <w:rPr>
      <w:rFonts w:ascii="Times New Roman" w:hAnsi="Times New Roman"/>
      <w:b w:val="0"/>
      <w:i w:val="0"/>
      <w:caps w:val="0"/>
      <w:smallCaps w:val="0"/>
      <w:strike w:val="0"/>
      <w:color w:val="000000"/>
      <w:spacing w:val="0"/>
      <w:sz w:val="28"/>
      <w:u w:val="single"/>
    </w:rPr>
  </w:style>
  <w:style w:styleId="Style_63_ch" w:type="character">
    <w:name w:val="Основной текст1"/>
    <w:basedOn w:val="Style_13_ch"/>
    <w:link w:val="Style_63"/>
    <w:rPr>
      <w:rFonts w:ascii="Times New Roman" w:hAnsi="Times New Roman"/>
      <w:b w:val="0"/>
      <w:i w:val="0"/>
      <w:caps w:val="0"/>
      <w:smallCaps w:val="0"/>
      <w:strike w:val="0"/>
      <w:color w:val="000000"/>
      <w:spacing w:val="0"/>
      <w:sz w:val="28"/>
      <w:u w:val="single"/>
    </w:rPr>
  </w:style>
  <w:style w:styleId="Style_64" w:type="paragraph">
    <w:name w:val="Основной текст4"/>
    <w:basedOn w:val="Style_13"/>
    <w:link w:val="Style_64_ch"/>
    <w:rPr>
      <w:rFonts w:ascii="Times New Roman" w:hAnsi="Times New Roman"/>
      <w:b w:val="0"/>
      <w:i w:val="0"/>
      <w:caps w:val="0"/>
      <w:smallCaps w:val="0"/>
      <w:strike w:val="0"/>
      <w:color w:val="000000"/>
      <w:spacing w:val="0"/>
      <w:sz w:val="28"/>
      <w:u w:val="none"/>
    </w:rPr>
  </w:style>
  <w:style w:styleId="Style_64_ch" w:type="character">
    <w:name w:val="Основной текст4"/>
    <w:basedOn w:val="Style_13_ch"/>
    <w:link w:val="Style_64"/>
    <w:rPr>
      <w:rFonts w:ascii="Times New Roman" w:hAnsi="Times New Roman"/>
      <w:b w:val="0"/>
      <w:i w:val="0"/>
      <w:caps w:val="0"/>
      <w:smallCaps w:val="0"/>
      <w:strike w:val="0"/>
      <w:color w:val="000000"/>
      <w:spacing w:val="0"/>
      <w:sz w:val="28"/>
      <w:u w:val="none"/>
    </w:rPr>
  </w:style>
  <w:style w:styleId="Style_65" w:type="paragraph">
    <w:name w:val="Footnote Characters"/>
    <w:link w:val="Style_65_ch"/>
    <w:rPr>
      <w:vertAlign w:val="superscript"/>
    </w:rPr>
  </w:style>
  <w:style w:styleId="Style_65_ch" w:type="character">
    <w:name w:val="Footnote Characters"/>
    <w:link w:val="Style_65"/>
    <w:rPr>
      <w:vertAlign w:val="superscript"/>
    </w:rPr>
  </w:style>
  <w:style w:styleId="Style_66" w:type="paragraph">
    <w:name w:val="Основной текст + Интервал 1 pt"/>
    <w:basedOn w:val="Style_13"/>
    <w:link w:val="Style_66_ch"/>
    <w:rPr>
      <w:rFonts w:ascii="Times New Roman" w:hAnsi="Times New Roman"/>
      <w:b w:val="0"/>
      <w:i w:val="0"/>
      <w:caps w:val="0"/>
      <w:smallCaps w:val="0"/>
      <w:strike w:val="0"/>
      <w:color w:val="000000"/>
      <w:spacing w:val="30"/>
      <w:sz w:val="28"/>
      <w:u w:val="none"/>
    </w:rPr>
  </w:style>
  <w:style w:styleId="Style_66_ch" w:type="character">
    <w:name w:val="Основной текст + Интервал 1 pt"/>
    <w:basedOn w:val="Style_13_ch"/>
    <w:link w:val="Style_66"/>
    <w:rPr>
      <w:rFonts w:ascii="Times New Roman" w:hAnsi="Times New Roman"/>
      <w:b w:val="0"/>
      <w:i w:val="0"/>
      <w:caps w:val="0"/>
      <w:smallCaps w:val="0"/>
      <w:strike w:val="0"/>
      <w:color w:val="000000"/>
      <w:spacing w:val="30"/>
      <w:sz w:val="28"/>
      <w:u w:val="none"/>
    </w:rPr>
  </w:style>
  <w:style w:styleId="Style_15" w:type="paragraph">
    <w:name w:val="Default Paragraph Font"/>
    <w:link w:val="Style_15_ch"/>
  </w:style>
  <w:style w:styleId="Style_15_ch" w:type="character">
    <w:name w:val="Default Paragraph Font"/>
    <w:link w:val="Style_15"/>
  </w:style>
  <w:style w:styleId="Style_67" w:type="paragraph">
    <w:name w:val="toc 8"/>
    <w:next w:val="Style_1"/>
    <w:link w:val="Style_67_ch"/>
    <w:uiPriority w:val="39"/>
    <w:pPr>
      <w:widowControl w:val="0"/>
      <w:spacing w:after="0" w:before="0" w:line="240" w:lineRule="auto"/>
      <w:ind w:firstLine="0" w:left="1400" w:right="0"/>
      <w:jc w:val="left"/>
    </w:pPr>
    <w:rPr>
      <w:rFonts w:ascii="XO Thames" w:hAnsi="XO Thames"/>
      <w:color w:val="000000"/>
      <w:spacing w:val="0"/>
      <w:sz w:val="28"/>
    </w:rPr>
  </w:style>
  <w:style w:styleId="Style_67_ch" w:type="character">
    <w:name w:val="toc 8"/>
    <w:link w:val="Style_67"/>
    <w:rPr>
      <w:rFonts w:ascii="XO Thames" w:hAnsi="XO Thames"/>
      <w:color w:val="000000"/>
      <w:spacing w:val="0"/>
      <w:sz w:val="28"/>
    </w:rPr>
  </w:style>
  <w:style w:styleId="Style_68" w:type="paragraph">
    <w:name w:val="Footer"/>
    <w:basedOn w:val="Style_1"/>
    <w:link w:val="Style_68_ch"/>
    <w:pPr>
      <w:widowControl w:val="0"/>
      <w:tabs>
        <w:tab w:leader="none" w:pos="709" w:val="clear"/>
        <w:tab w:leader="none" w:pos="4677" w:val="center"/>
        <w:tab w:leader="none" w:pos="9355" w:val="right"/>
      </w:tabs>
      <w:ind/>
    </w:pPr>
  </w:style>
  <w:style w:styleId="Style_68_ch" w:type="character">
    <w:name w:val="Footer"/>
    <w:basedOn w:val="Style_1_ch"/>
    <w:link w:val="Style_68"/>
  </w:style>
  <w:style w:styleId="Style_69" w:type="paragraph">
    <w:name w:val="page number"/>
    <w:basedOn w:val="Style_15"/>
    <w:link w:val="Style_69_ch"/>
  </w:style>
  <w:style w:styleId="Style_69_ch" w:type="character">
    <w:name w:val="page number"/>
    <w:basedOn w:val="Style_15_ch"/>
    <w:link w:val="Style_69"/>
  </w:style>
  <w:style w:styleId="Style_70" w:type="paragraph">
    <w:name w:val="Style5"/>
    <w:basedOn w:val="Style_1"/>
    <w:link w:val="Style_70_ch"/>
    <w:pPr>
      <w:widowControl w:val="0"/>
      <w:spacing w:line="290" w:lineRule="exact"/>
      <w:ind w:firstLine="168" w:left="0" w:right="0"/>
      <w:jc w:val="both"/>
    </w:pPr>
    <w:rPr>
      <w:rFonts w:ascii="Calibri" w:hAnsi="Calibri"/>
      <w:sz w:val="24"/>
    </w:rPr>
  </w:style>
  <w:style w:styleId="Style_70_ch" w:type="character">
    <w:name w:val="Style5"/>
    <w:basedOn w:val="Style_1_ch"/>
    <w:link w:val="Style_70"/>
    <w:rPr>
      <w:rFonts w:ascii="Calibri" w:hAnsi="Calibri"/>
      <w:sz w:val="24"/>
    </w:rPr>
  </w:style>
  <w:style w:styleId="Style_71" w:type="paragraph">
    <w:name w:val="Body Text Indent"/>
    <w:basedOn w:val="Style_1"/>
    <w:link w:val="Style_71_ch"/>
    <w:pPr>
      <w:widowControl w:val="0"/>
      <w:spacing w:after="120" w:before="0"/>
      <w:ind w:firstLine="0" w:left="283" w:right="0"/>
    </w:pPr>
  </w:style>
  <w:style w:styleId="Style_71_ch" w:type="character">
    <w:name w:val="Body Text Indent"/>
    <w:basedOn w:val="Style_1_ch"/>
    <w:link w:val="Style_71"/>
  </w:style>
  <w:style w:styleId="Style_72" w:type="paragraph">
    <w:name w:val="Contents 7"/>
    <w:link w:val="Style_72_ch"/>
    <w:rPr>
      <w:rFonts w:ascii="XO Thames" w:hAnsi="XO Thames"/>
      <w:sz w:val="28"/>
    </w:rPr>
  </w:style>
  <w:style w:styleId="Style_72_ch" w:type="character">
    <w:name w:val="Contents 7"/>
    <w:link w:val="Style_72"/>
    <w:rPr>
      <w:rFonts w:ascii="XO Thames" w:hAnsi="XO Thames"/>
      <w:sz w:val="28"/>
    </w:rPr>
  </w:style>
  <w:style w:styleId="Style_73" w:type="paragraph">
    <w:name w:val="Footer"/>
    <w:link w:val="Style_73_ch"/>
  </w:style>
  <w:style w:styleId="Style_73_ch" w:type="character">
    <w:name w:val="Footer"/>
    <w:link w:val="Style_73"/>
  </w:style>
  <w:style w:styleId="Style_74" w:type="paragraph">
    <w:name w:val="toc 5"/>
    <w:next w:val="Style_1"/>
    <w:link w:val="Style_74_ch"/>
    <w:uiPriority w:val="39"/>
    <w:pPr>
      <w:widowControl w:val="0"/>
      <w:spacing w:after="0" w:before="0" w:line="240" w:lineRule="auto"/>
      <w:ind w:firstLine="0" w:left="800" w:right="0"/>
      <w:jc w:val="left"/>
    </w:pPr>
    <w:rPr>
      <w:rFonts w:ascii="XO Thames" w:hAnsi="XO Thames"/>
      <w:color w:val="000000"/>
      <w:spacing w:val="0"/>
      <w:sz w:val="28"/>
    </w:rPr>
  </w:style>
  <w:style w:styleId="Style_74_ch" w:type="character">
    <w:name w:val="toc 5"/>
    <w:link w:val="Style_74"/>
    <w:rPr>
      <w:rFonts w:ascii="XO Thames" w:hAnsi="XO Thames"/>
      <w:color w:val="000000"/>
      <w:spacing w:val="0"/>
      <w:sz w:val="28"/>
    </w:rPr>
  </w:style>
  <w:style w:styleId="Style_75" w:type="paragraph">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Style_1"/>
    <w:link w:val="Style_75_ch"/>
    <w:pPr>
      <w:widowControl w:val="0"/>
      <w:spacing w:after="160" w:before="0" w:line="240" w:lineRule="exact"/>
      <w:ind/>
    </w:pPr>
    <w:rPr>
      <w:rFonts w:ascii="Verdana" w:hAnsi="Verdana"/>
    </w:rPr>
  </w:style>
  <w:style w:styleId="Style_75_ch" w:type="character">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Style_1_ch"/>
    <w:link w:val="Style_75"/>
    <w:rPr>
      <w:rFonts w:ascii="Verdana" w:hAnsi="Verdana"/>
    </w:rPr>
  </w:style>
  <w:style w:styleId="Style_76" w:type="paragraph">
    <w:name w:val="Text body indent"/>
    <w:link w:val="Style_76_ch"/>
  </w:style>
  <w:style w:styleId="Style_76_ch" w:type="character">
    <w:name w:val="Text body indent"/>
    <w:link w:val="Style_76"/>
  </w:style>
  <w:style w:styleId="Style_77" w:type="paragraph">
    <w:name w:val="Обычный1"/>
    <w:link w:val="Style_77_ch"/>
    <w:pPr>
      <w:widowControl w:val="0"/>
      <w:spacing w:after="0" w:before="0" w:line="300" w:lineRule="auto"/>
      <w:ind w:firstLine="560" w:left="0" w:right="0"/>
      <w:jc w:val="left"/>
    </w:pPr>
    <w:rPr>
      <w:rFonts w:ascii="Times New Roman" w:hAnsi="Times New Roman"/>
      <w:color w:val="000000"/>
      <w:spacing w:val="0"/>
      <w:sz w:val="22"/>
    </w:rPr>
  </w:style>
  <w:style w:styleId="Style_77_ch" w:type="character">
    <w:name w:val="Обычный1"/>
    <w:link w:val="Style_77"/>
    <w:rPr>
      <w:rFonts w:ascii="Times New Roman" w:hAnsi="Times New Roman"/>
      <w:color w:val="000000"/>
      <w:spacing w:val="0"/>
      <w:sz w:val="22"/>
    </w:rPr>
  </w:style>
  <w:style w:styleId="Style_78" w:type="paragraph">
    <w:name w:val="Знак Знак Знак Знак"/>
    <w:link w:val="Style_78_ch"/>
    <w:rPr>
      <w:sz w:val="24"/>
    </w:rPr>
  </w:style>
  <w:style w:styleId="Style_78_ch" w:type="character">
    <w:name w:val="Знак Знак Знак Знак"/>
    <w:link w:val="Style_78"/>
    <w:rPr>
      <w:sz w:val="24"/>
    </w:rPr>
  </w:style>
  <w:style w:styleId="Style_79" w:type="paragraph">
    <w:name w:val="heading 5"/>
    <w:next w:val="Style_1"/>
    <w:link w:val="Style_79_ch"/>
    <w:pPr>
      <w:widowControl w:val="0"/>
      <w:spacing w:after="120" w:before="120" w:line="240" w:lineRule="auto"/>
      <w:ind w:firstLine="0" w:left="0" w:right="0"/>
      <w:jc w:val="both"/>
      <w:outlineLvl w:val="4"/>
    </w:pPr>
    <w:rPr>
      <w:rFonts w:ascii="XO Thames" w:hAnsi="XO Thames"/>
      <w:b w:val="1"/>
      <w:color w:val="000000"/>
      <w:spacing w:val="0"/>
      <w:sz w:val="22"/>
    </w:rPr>
  </w:style>
  <w:style w:styleId="Style_79_ch" w:type="character">
    <w:name w:val="heading 5"/>
    <w:link w:val="Style_79"/>
    <w:rPr>
      <w:rFonts w:ascii="XO Thames" w:hAnsi="XO Thames"/>
      <w:b w:val="1"/>
      <w:color w:val="000000"/>
      <w:spacing w:val="0"/>
      <w:sz w:val="22"/>
    </w:rPr>
  </w:style>
  <w:style w:styleId="Style_80" w:type="paragraph">
    <w:name w:val="Subtitle"/>
    <w:next w:val="Style_1"/>
    <w:link w:val="Style_80_ch"/>
    <w:pPr>
      <w:widowControl w:val="0"/>
      <w:spacing w:after="0" w:before="0" w:line="240" w:lineRule="auto"/>
      <w:ind w:firstLine="0" w:left="0" w:right="0"/>
      <w:jc w:val="both"/>
    </w:pPr>
    <w:rPr>
      <w:rFonts w:ascii="XO Thames" w:hAnsi="XO Thames"/>
      <w:i w:val="1"/>
      <w:color w:val="000000"/>
      <w:spacing w:val="0"/>
      <w:sz w:val="24"/>
    </w:rPr>
  </w:style>
  <w:style w:styleId="Style_80_ch" w:type="character">
    <w:name w:val="Subtitle"/>
    <w:link w:val="Style_80"/>
    <w:rPr>
      <w:rFonts w:ascii="XO Thames" w:hAnsi="XO Thames"/>
      <w:i w:val="1"/>
      <w:color w:val="000000"/>
      <w:spacing w:val="0"/>
      <w:sz w:val="24"/>
    </w:rPr>
  </w:style>
  <w:style w:styleId="Style_81" w:type="paragraph">
    <w:name w:val="Заголовок"/>
    <w:basedOn w:val="Style_1"/>
    <w:next w:val="Style_5"/>
    <w:link w:val="Style_81_ch"/>
    <w:pPr>
      <w:keepNext w:val="1"/>
      <w:widowControl w:val="1"/>
      <w:spacing w:after="120" w:before="240"/>
      <w:ind/>
    </w:pPr>
    <w:rPr>
      <w:rFonts w:ascii="Liberation Sans" w:hAnsi="Liberation Sans"/>
      <w:sz w:val="28"/>
    </w:rPr>
  </w:style>
  <w:style w:styleId="Style_81_ch" w:type="character">
    <w:name w:val="Заголовок"/>
    <w:basedOn w:val="Style_1_ch"/>
    <w:link w:val="Style_81"/>
    <w:rPr>
      <w:rFonts w:ascii="Liberation Sans" w:hAnsi="Liberation Sans"/>
      <w:sz w:val="28"/>
    </w:rPr>
  </w:style>
  <w:style w:styleId="Style_82" w:type="paragraph">
    <w:name w:val="Subtitle"/>
    <w:link w:val="Style_82_ch"/>
    <w:uiPriority w:val="11"/>
    <w:qFormat/>
    <w:rPr>
      <w:rFonts w:ascii="XO Thames" w:hAnsi="XO Thames"/>
      <w:i w:val="1"/>
      <w:sz w:val="24"/>
    </w:rPr>
  </w:style>
  <w:style w:styleId="Style_82_ch" w:type="character">
    <w:name w:val="Subtitle"/>
    <w:link w:val="Style_82"/>
    <w:rPr>
      <w:rFonts w:ascii="XO Thames" w:hAnsi="XO Thames"/>
      <w:i w:val="1"/>
      <w:sz w:val="24"/>
    </w:rPr>
  </w:style>
  <w:style w:styleId="Style_83" w:type="paragraph">
    <w:name w:val="Style5"/>
    <w:link w:val="Style_83_ch"/>
    <w:rPr>
      <w:rFonts w:ascii="Calibri" w:hAnsi="Calibri"/>
      <w:sz w:val="24"/>
    </w:rPr>
  </w:style>
  <w:style w:styleId="Style_83_ch" w:type="character">
    <w:name w:val="Style5"/>
    <w:link w:val="Style_83"/>
    <w:rPr>
      <w:rFonts w:ascii="Calibri" w:hAnsi="Calibri"/>
      <w:sz w:val="24"/>
    </w:rPr>
  </w:style>
  <w:style w:styleId="Style_84" w:type="paragraph">
    <w:name w:val="List Paragraph"/>
    <w:link w:val="Style_84_ch"/>
  </w:style>
  <w:style w:styleId="Style_84_ch" w:type="character">
    <w:name w:val="List Paragraph"/>
    <w:link w:val="Style_84"/>
  </w:style>
  <w:style w:styleId="Style_9" w:type="paragraph">
    <w:name w:val="List Paragraph"/>
    <w:basedOn w:val="Style_1"/>
    <w:link w:val="Style_9_ch"/>
    <w:pPr>
      <w:widowControl w:val="0"/>
      <w:ind w:firstLine="0" w:left="708" w:right="0"/>
    </w:pPr>
  </w:style>
  <w:style w:styleId="Style_9_ch" w:type="character">
    <w:name w:val="List Paragraph"/>
    <w:basedOn w:val="Style_1_ch"/>
    <w:link w:val="Style_9"/>
  </w:style>
  <w:style w:styleId="Style_85" w:type="paragraph">
    <w:name w:val="Header"/>
    <w:link w:val="Style_85_ch"/>
  </w:style>
  <w:style w:styleId="Style_85_ch" w:type="character">
    <w:name w:val="Header"/>
    <w:link w:val="Style_85"/>
  </w:style>
  <w:style w:styleId="Style_86" w:type="paragraph">
    <w:name w:val="Text body"/>
    <w:link w:val="Style_86_ch"/>
    <w:rPr>
      <w:sz w:val="24"/>
    </w:rPr>
  </w:style>
  <w:style w:styleId="Style_86_ch" w:type="character">
    <w:name w:val="Text body"/>
    <w:link w:val="Style_86"/>
    <w:rPr>
      <w:sz w:val="24"/>
    </w:rPr>
  </w:style>
  <w:style w:styleId="Style_87" w:type="paragraph">
    <w:name w:val="Body Text Indent 3"/>
    <w:link w:val="Style_87_ch"/>
    <w:rPr>
      <w:b w:val="1"/>
      <w:sz w:val="28"/>
    </w:rPr>
  </w:style>
  <w:style w:styleId="Style_87_ch" w:type="character">
    <w:name w:val="Body Text Indent 3"/>
    <w:link w:val="Style_87"/>
    <w:rPr>
      <w:b w:val="1"/>
      <w:sz w:val="28"/>
    </w:rPr>
  </w:style>
  <w:style w:styleId="Style_88" w:type="paragraph">
    <w:name w:val="Body Text 2"/>
    <w:link w:val="Style_88_ch"/>
    <w:rPr>
      <w:sz w:val="24"/>
    </w:rPr>
  </w:style>
  <w:style w:styleId="Style_88_ch" w:type="character">
    <w:name w:val="Body Text 2"/>
    <w:link w:val="Style_88"/>
    <w:rPr>
      <w:sz w:val="24"/>
    </w:rPr>
  </w:style>
  <w:style w:styleId="Style_89" w:type="paragraph">
    <w:name w:val="Title"/>
    <w:link w:val="Style_89_ch"/>
    <w:uiPriority w:val="10"/>
    <w:qFormat/>
    <w:rPr>
      <w:rFonts w:ascii="XO Thames" w:hAnsi="XO Thames"/>
      <w:b w:val="1"/>
      <w:caps w:val="1"/>
      <w:sz w:val="40"/>
    </w:rPr>
  </w:style>
  <w:style w:styleId="Style_89_ch" w:type="character">
    <w:name w:val="Title"/>
    <w:link w:val="Style_89"/>
    <w:rPr>
      <w:rFonts w:ascii="XO Thames" w:hAnsi="XO Thames"/>
      <w:b w:val="1"/>
      <w:caps w:val="1"/>
      <w:sz w:val="40"/>
    </w:rPr>
  </w:style>
  <w:style w:styleId="Style_90" w:type="paragraph">
    <w:name w:val="heading 4"/>
    <w:link w:val="Style_90_ch"/>
    <w:uiPriority w:val="9"/>
    <w:qFormat/>
    <w:pPr>
      <w:widowControl w:val="1"/>
      <w:ind/>
      <w:outlineLvl w:val="3"/>
    </w:pPr>
    <w:rPr>
      <w:rFonts w:ascii="XO Thames" w:hAnsi="XO Thames"/>
      <w:b w:val="1"/>
      <w:sz w:val="24"/>
    </w:rPr>
  </w:style>
  <w:style w:styleId="Style_90_ch" w:type="character">
    <w:name w:val="heading 4"/>
    <w:link w:val="Style_90"/>
    <w:rPr>
      <w:rFonts w:ascii="XO Thames" w:hAnsi="XO Thames"/>
      <w:b w:val="1"/>
      <w:sz w:val="24"/>
    </w:rPr>
  </w:style>
  <w:style w:styleId="Style_91" w:type="paragraph">
    <w:name w:val="Contents 2"/>
    <w:link w:val="Style_91_ch"/>
    <w:rPr>
      <w:rFonts w:ascii="XO Thames" w:hAnsi="XO Thames"/>
      <w:sz w:val="28"/>
    </w:rPr>
  </w:style>
  <w:style w:styleId="Style_91_ch" w:type="character">
    <w:name w:val="Contents 2"/>
    <w:link w:val="Style_91"/>
    <w:rPr>
      <w:rFonts w:ascii="XO Thames" w:hAnsi="XO Thames"/>
      <w:sz w:val="28"/>
    </w:rPr>
  </w:style>
  <w:style w:styleId="Style_92" w:type="paragraph">
    <w:name w:val="Contents 4"/>
    <w:link w:val="Style_92_ch"/>
    <w:rPr>
      <w:rFonts w:ascii="XO Thames" w:hAnsi="XO Thames"/>
      <w:sz w:val="28"/>
    </w:rPr>
  </w:style>
  <w:style w:styleId="Style_92_ch" w:type="character">
    <w:name w:val="Contents 4"/>
    <w:link w:val="Style_92"/>
    <w:rPr>
      <w:rFonts w:ascii="XO Thames" w:hAnsi="XO Thames"/>
      <w:sz w:val="28"/>
    </w:rPr>
  </w:style>
  <w:style w:styleId="Style_93" w:type="paragraph">
    <w:name w:val="Указатель"/>
    <w:basedOn w:val="Style_1"/>
    <w:link w:val="Style_93_ch"/>
  </w:style>
  <w:style w:styleId="Style_93_ch" w:type="character">
    <w:name w:val="Указатель"/>
    <w:basedOn w:val="Style_1_ch"/>
    <w:link w:val="Style_93"/>
  </w:style>
  <w:style w:styleId="Style_94" w:type="paragraph">
    <w:name w:val="heading 2"/>
    <w:link w:val="Style_94_ch"/>
    <w:uiPriority w:val="9"/>
    <w:qFormat/>
    <w:pPr>
      <w:widowControl w:val="1"/>
      <w:ind/>
      <w:outlineLvl w:val="1"/>
    </w:pPr>
    <w:rPr>
      <w:b w:val="1"/>
      <w:sz w:val="36"/>
    </w:rPr>
  </w:style>
  <w:style w:styleId="Style_94_ch" w:type="character">
    <w:name w:val="heading 2"/>
    <w:link w:val="Style_94"/>
    <w:rPr>
      <w:b w:val="1"/>
      <w:sz w:val="36"/>
    </w:rPr>
  </w:style>
  <w:style w:styleId="Style_95" w:type="paragraph">
    <w:name w:val="Привязка сноски"/>
    <w:link w:val="Style_95_ch"/>
    <w:rPr>
      <w:vertAlign w:val="superscript"/>
    </w:rPr>
  </w:style>
  <w:style w:styleId="Style_95_ch" w:type="character">
    <w:name w:val="Привязка сноски"/>
    <w:link w:val="Style_95"/>
    <w:rPr>
      <w:vertAlign w:val="superscript"/>
    </w:rPr>
  </w:style>
  <w:style w:styleId="Style_96" w:type="paragraph">
    <w:name w:val="Body Text 3"/>
    <w:link w:val="Style_96_ch"/>
    <w:rPr>
      <w:sz w:val="28"/>
    </w:rPr>
  </w:style>
  <w:style w:styleId="Style_96_ch" w:type="character">
    <w:name w:val="Body Text 3"/>
    <w:link w:val="Style_96"/>
    <w:rPr>
      <w:sz w:val="28"/>
    </w:rPr>
  </w:style>
  <w:style w:styleId="Style_4" w:type="table">
    <w:name w:val="Table Grid"/>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7" w:type="table">
    <w:name w:val="Леша4"/>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 w:type="table">
    <w:name w:val="Леша3"/>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9" w:type="table">
    <w:name w:val="Леша2"/>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 w:type="table">
    <w:name w:val="Леша10"/>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1" w:type="table">
    <w:name w:val="Леша1"/>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2" w:type="table">
    <w:name w:val="Леша12"/>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3" w:type="table">
    <w:name w:val="Леша11"/>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8"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2026-08-26T11:51:37Z</dcterms:created>
  <dcterms:modified xsi:type="dcterms:W3CDTF">2026-09-29T08:40:26Z</dcterms:modified>
</cp:coreProperties>
</file>