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2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3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4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5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6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b w:val="1"/>
          <w:sz w:val="26"/>
        </w:rPr>
      </w:pPr>
    </w:p>
    <w:p w14:paraId="07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ИНФОРМАЦИОННОЕ СООБЩЕНИЕ</w:t>
      </w:r>
    </w:p>
    <w:p w14:paraId="08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Style w:val="Style_2_ch"/>
          <w:rFonts w:ascii="Liberation Serif" w:hAnsi="Liberation Serif"/>
          <w:b w:val="1"/>
          <w:sz w:val="26"/>
        </w:rPr>
        <w:t>о проведении конкурса в электронной форме по продаже</w:t>
      </w:r>
    </w:p>
    <w:p w14:paraId="09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Style w:val="Style_2_ch"/>
          <w:rFonts w:ascii="Liberation Serif" w:hAnsi="Liberation Serif"/>
          <w:b w:val="1"/>
          <w:sz w:val="26"/>
        </w:rPr>
        <w:t xml:space="preserve">объекта культурного наследия федерального значения </w:t>
      </w:r>
      <w:r>
        <w:rPr>
          <w:rStyle w:val="Style_2_ch"/>
          <w:rFonts w:ascii="Liberation Serif" w:hAnsi="Liberation Serif"/>
          <w:b w:val="1"/>
          <w:sz w:val="26"/>
        </w:rPr>
        <w:t xml:space="preserve"> «Дом, в котором жил Бредихин </w:t>
      </w:r>
      <w:r>
        <w:rPr>
          <w:rStyle w:val="Style_2_ch"/>
          <w:rFonts w:ascii="Liberation Serif" w:hAnsi="Liberation Serif"/>
          <w:b w:val="1"/>
          <w:sz w:val="26"/>
        </w:rPr>
        <w:t>Федор Александрович в 1882-1883 гг. и в 1888-1889 гг.», в</w:t>
      </w:r>
      <w:r>
        <w:rPr>
          <w:rStyle w:val="Style_2_ch"/>
          <w:rFonts w:ascii="Liberation Serif" w:hAnsi="Liberation Serif"/>
          <w:b w:val="1"/>
          <w:sz w:val="26"/>
        </w:rPr>
        <w:t>ключенного в единый государственный реестр объектов культурного наследия (памятников истории и культуры) народов Российской Федерации, регис</w:t>
      </w:r>
      <w:r>
        <w:rPr>
          <w:rFonts w:ascii="Liberation Serif" w:hAnsi="Liberation Serif"/>
          <w:b w:val="1"/>
          <w:sz w:val="26"/>
        </w:rPr>
        <w:t xml:space="preserve">трационный номер </w:t>
      </w:r>
      <w:r>
        <w:rPr>
          <w:rFonts w:ascii="Liberation Serif" w:hAnsi="Liberation Serif"/>
          <w:b w:val="1"/>
          <w:sz w:val="26"/>
        </w:rPr>
        <w:t>371410217450006</w:t>
      </w:r>
      <w:r>
        <w:rPr>
          <w:rFonts w:ascii="Liberation Serif" w:hAnsi="Liberation Serif"/>
          <w:b w:val="1"/>
          <w:sz w:val="26"/>
        </w:rPr>
        <w:t>, находящегося в неудовлетворительном состоянии – объекта незавершенного строительства с кадастровым номером 37:04:030702:191, степень готовности 20%, площадь 400,4 кв.м.</w:t>
      </w:r>
      <w:r>
        <w:rPr>
          <w:rFonts w:ascii="Liberation Serif" w:hAnsi="Liberation Serif"/>
          <w:b w:val="1"/>
          <w:sz w:val="26"/>
        </w:rPr>
        <w:t>, расположен п</w:t>
      </w:r>
      <w:r>
        <w:rPr>
          <w:rStyle w:val="Style_2_ch"/>
          <w:rFonts w:ascii="Liberation Serif" w:hAnsi="Liberation Serif"/>
          <w:b w:val="1"/>
          <w:sz w:val="26"/>
        </w:rPr>
        <w:t>о</w:t>
      </w:r>
      <w:r>
        <w:rPr>
          <w:rStyle w:val="Style_2_ch"/>
          <w:rFonts w:ascii="Liberation Serif" w:hAnsi="Liberation Serif"/>
          <w:b w:val="1"/>
          <w:sz w:val="26"/>
        </w:rPr>
        <w:t xml:space="preserve"> адресу: </w:t>
      </w:r>
      <w:r>
        <w:rPr>
          <w:rStyle w:val="Style_2_ch"/>
          <w:rFonts w:ascii="Liberation Serif" w:hAnsi="Liberation Serif"/>
          <w:b w:val="1"/>
          <w:sz w:val="26"/>
        </w:rPr>
        <w:t>Ивановская область, р-н Заволжский, с. Бредихино</w:t>
      </w:r>
      <w:r>
        <w:rPr>
          <w:rStyle w:val="Style_2_ch"/>
          <w:rFonts w:ascii="Liberation Serif" w:hAnsi="Liberation Serif"/>
          <w:b w:val="1"/>
          <w:sz w:val="26"/>
        </w:rPr>
        <w:t xml:space="preserve">, РНФИ </w:t>
      </w:r>
      <w:r>
        <w:rPr>
          <w:rStyle w:val="Style_2_ch"/>
          <w:rFonts w:ascii="Liberation Serif" w:hAnsi="Liberation Serif"/>
          <w:b w:val="1"/>
          <w:sz w:val="26"/>
        </w:rPr>
        <w:t>П12390005575.</w:t>
      </w:r>
      <w:r>
        <w:rPr>
          <w:rStyle w:val="Style_2_ch"/>
          <w:rFonts w:ascii="Liberation Serif" w:hAnsi="Liberation Serif"/>
          <w:b w:val="1"/>
          <w:sz w:val="26"/>
        </w:rPr>
        <w:t xml:space="preserve"> </w:t>
      </w:r>
    </w:p>
    <w:p w14:paraId="0A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</w:p>
    <w:p w14:paraId="0B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sz w:val="26"/>
        </w:rPr>
      </w:pPr>
    </w:p>
    <w:p w14:paraId="0C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sz w:val="26"/>
        </w:rPr>
      </w:pPr>
    </w:p>
    <w:p w14:paraId="0D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sz w:val="26"/>
        </w:rPr>
      </w:pPr>
    </w:p>
    <w:p w14:paraId="0E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sz w:val="26"/>
        </w:rPr>
      </w:pPr>
    </w:p>
    <w:p w14:paraId="0F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color w:themeColor="text1" w:val="000000"/>
          <w:sz w:val="26"/>
        </w:rPr>
        <w:t>Дата и время начала приема заявок: 19.10.2026 года с 12:00 по московскому времени</w:t>
      </w:r>
    </w:p>
    <w:p w14:paraId="1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color w:themeColor="text1" w:val="000000"/>
          <w:sz w:val="26"/>
        </w:rPr>
        <w:t>Дата и время окончания приема заявок: 16.11.2026 года в 23:55 по московскому времени</w:t>
      </w:r>
    </w:p>
    <w:p w14:paraId="11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color w:themeColor="text1" w:val="000000"/>
          <w:sz w:val="26"/>
        </w:rPr>
        <w:t>Дата и время определения участников: 18.11.2026 года в 10:00</w:t>
      </w:r>
      <w:r>
        <w:rPr>
          <w:rFonts w:ascii="Liberation Serif" w:hAnsi="Liberation Serif"/>
          <w:b w:val="1"/>
          <w:color w:themeColor="text1" w:val="000000"/>
          <w:sz w:val="26"/>
        </w:rPr>
        <w:t xml:space="preserve"> по</w:t>
      </w:r>
      <w:r>
        <w:rPr>
          <w:rStyle w:val="Style_2_ch"/>
          <w:rFonts w:ascii="Liberation Serif" w:hAnsi="Liberation Serif"/>
          <w:b w:val="1"/>
          <w:sz w:val="26"/>
        </w:rPr>
        <w:t xml:space="preserve"> </w:t>
      </w:r>
      <w:r>
        <w:rPr>
          <w:rStyle w:val="Style_2_ch"/>
          <w:rFonts w:ascii="Liberation Serif" w:hAnsi="Liberation Serif"/>
          <w:b w:val="1"/>
          <w:sz w:val="26"/>
        </w:rPr>
        <w:t>московскому времени</w:t>
      </w:r>
    </w:p>
    <w:p w14:paraId="1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color w:themeColor="text1" w:val="000000"/>
          <w:sz w:val="26"/>
        </w:rPr>
        <w:t>Дата и время конкурса: 19.11.2026 го</w:t>
      </w:r>
      <w:r>
        <w:rPr>
          <w:rStyle w:val="Style_2_ch"/>
          <w:rFonts w:ascii="Liberation Serif" w:hAnsi="Liberation Serif"/>
          <w:b w:val="1"/>
          <w:color w:themeColor="text1" w:val="000000"/>
          <w:sz w:val="26"/>
        </w:rPr>
        <w:t xml:space="preserve">да </w:t>
      </w:r>
      <w:r>
        <w:rPr>
          <w:rStyle w:val="Style_2_ch"/>
          <w:rFonts w:ascii="Liberation Serif" w:hAnsi="Liberation Serif"/>
          <w:b w:val="1"/>
          <w:color w:themeColor="text1" w:val="000000"/>
          <w:sz w:val="26"/>
        </w:rPr>
        <w:t>в 10:00 по московскому времени</w:t>
      </w:r>
    </w:p>
    <w:p w14:paraId="13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4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5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6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7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8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9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A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B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C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D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E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1F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0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1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2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3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4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5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6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2026 год</w:t>
      </w:r>
    </w:p>
    <w:p w14:paraId="27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8000000">
      <w:pPr>
        <w:pStyle w:val="Style_1"/>
        <w:widowControl w:val="0"/>
        <w:numPr>
          <w:ilvl w:val="0"/>
          <w:numId w:val="0"/>
        </w:numPr>
        <w:tabs>
          <w:tab w:leader="none" w:pos="708" w:val="clear"/>
          <w:tab w:leader="none" w:pos="9214" w:val="left"/>
        </w:tabs>
        <w:spacing w:after="0" w:before="0" w:line="276" w:lineRule="auto"/>
        <w:ind w:firstLine="709" w:left="0" w:right="0"/>
        <w:jc w:val="center"/>
        <w:outlineLvl w:val="0"/>
        <w:rPr>
          <w:rFonts w:ascii="Liberation Serif" w:hAnsi="Liberation Serif"/>
          <w:sz w:val="26"/>
        </w:rPr>
      </w:pPr>
    </w:p>
    <w:p w14:paraId="29000000">
      <w:pPr>
        <w:pStyle w:val="Style_2"/>
        <w:widowControl w:val="0"/>
        <w:numPr>
          <w:ilvl w:val="0"/>
          <w:numId w:val="1"/>
        </w:numPr>
        <w:spacing w:after="0" w:before="0" w:line="276" w:lineRule="auto"/>
        <w:ind w:hanging="360" w:left="1069" w:right="57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Основные понятия</w:t>
      </w:r>
    </w:p>
    <w:p w14:paraId="2A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Имущество (лоты) конкурса (объекты)</w:t>
      </w:r>
      <w:r>
        <w:rPr>
          <w:rFonts w:ascii="Liberation Serif" w:hAnsi="Liberation Serif"/>
          <w:sz w:val="26"/>
        </w:rPr>
        <w:t xml:space="preserve"> – имущество, находящееся в собственности Российской Федерации, права на которое передается по договору купли - продажи (далее – имущество).</w:t>
      </w:r>
    </w:p>
    <w:p w14:paraId="2B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Лот </w:t>
      </w:r>
      <w:r>
        <w:rPr>
          <w:rFonts w:ascii="Liberation Serif" w:hAnsi="Liberation Serif"/>
          <w:sz w:val="26"/>
        </w:rPr>
        <w:t>– имущество, являющееся предметом торгов, реализуемое в ходе проведения одной процедуры продажи (электронного конкурса).</w:t>
      </w:r>
    </w:p>
    <w:p w14:paraId="2C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Предмет конкурса</w:t>
      </w:r>
      <w:r>
        <w:rPr>
          <w:rFonts w:ascii="Liberation Serif" w:hAnsi="Liberation Serif"/>
          <w:sz w:val="26"/>
        </w:rPr>
        <w:t xml:space="preserve"> – продажа Имущества (лота) конкурса.</w:t>
      </w:r>
    </w:p>
    <w:p w14:paraId="2D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Цена предмета конкурса</w:t>
      </w:r>
      <w:r>
        <w:rPr>
          <w:rFonts w:ascii="Liberation Serif" w:hAnsi="Liberation Serif"/>
          <w:sz w:val="26"/>
        </w:rPr>
        <w:t xml:space="preserve"> – цена продажи Имущества (лота) конкурса.</w:t>
      </w:r>
    </w:p>
    <w:p w14:paraId="2E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Информационное сообщение о проведении конкурса</w:t>
      </w:r>
      <w:r>
        <w:rPr>
          <w:rFonts w:ascii="Liberation Serif" w:hAnsi="Liberation Serif"/>
          <w:sz w:val="26"/>
        </w:rPr>
        <w:t xml:space="preserve"> (далее – Информационное сообщение) - комплект документов, содержащий сведения о проведении конкурса, о предмете конкурса,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F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Продавец</w:t>
      </w:r>
      <w:r>
        <w:rPr>
          <w:rFonts w:ascii="Liberation Serif" w:hAnsi="Liberation Serif"/>
          <w:sz w:val="26"/>
        </w:rPr>
        <w:t xml:space="preserve"> – Межрегиональное территориальное управление Федерального агентства по управлению государственным имуществом во Владимирской, Ивановской, Костромской и Ярославской областях.</w:t>
      </w:r>
    </w:p>
    <w:p w14:paraId="3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Организатор</w:t>
      </w:r>
      <w:r>
        <w:rPr>
          <w:rFonts w:ascii="Liberation Serif" w:hAnsi="Liberation Serif"/>
          <w:sz w:val="26"/>
        </w:rPr>
        <w:t xml:space="preserve">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«Интернет».</w:t>
      </w:r>
    </w:p>
    <w:p w14:paraId="31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Заявка </w:t>
      </w:r>
      <w:r>
        <w:rPr>
          <w:rFonts w:ascii="Liberation Serif" w:hAnsi="Liberation Serif"/>
          <w:sz w:val="26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3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Претендент </w:t>
      </w:r>
      <w:r>
        <w:rPr>
          <w:rFonts w:ascii="Liberation Serif" w:hAnsi="Liberation Serif"/>
          <w:sz w:val="26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конкурсе.</w:t>
      </w:r>
    </w:p>
    <w:p w14:paraId="33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Участник </w:t>
      </w:r>
      <w:r>
        <w:rPr>
          <w:rFonts w:ascii="Liberation Serif" w:hAnsi="Liberation Serif"/>
          <w:sz w:val="26"/>
        </w:rPr>
        <w:t>– юридическое лицо, физическое лицо или физическое лицо в качестве индивидуального предпринимателя, предоставившее Организатору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34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Победитель конкурса</w:t>
      </w:r>
      <w:r>
        <w:rPr>
          <w:rFonts w:ascii="Liberation Serif" w:hAnsi="Liberation Serif"/>
          <w:sz w:val="26"/>
        </w:rPr>
        <w:t xml:space="preserve"> – участник конкурса, предложивший наиболее высокую цену за имущество, выступающее предметом торгов, при условии выполнения условий конкурса.</w:t>
      </w:r>
    </w:p>
    <w:p w14:paraId="35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Открытая часть электронной площадки</w:t>
      </w:r>
      <w:r>
        <w:rPr>
          <w:rFonts w:ascii="Liberation Serif" w:hAnsi="Liberation Serif"/>
          <w:sz w:val="26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6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Закрытая часть электронной площадки</w:t>
      </w:r>
      <w:r>
        <w:rPr>
          <w:rFonts w:ascii="Liberation Serif" w:hAnsi="Liberation Serif"/>
          <w:sz w:val="26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37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Электронная подпись</w:t>
      </w:r>
      <w:r>
        <w:rPr>
          <w:rFonts w:ascii="Liberation Serif" w:hAnsi="Liberation Serif"/>
          <w:sz w:val="26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38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Электронный документ</w:t>
      </w:r>
      <w:r>
        <w:rPr>
          <w:rFonts w:ascii="Liberation Serif" w:hAnsi="Liberation Serif"/>
          <w:sz w:val="26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39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Электронный образ документа</w:t>
      </w:r>
      <w:r>
        <w:rPr>
          <w:rFonts w:ascii="Liberation Serif" w:hAnsi="Liberation Serif"/>
          <w:sz w:val="26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3A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Электронное сообщение (электронное уведомление)</w:t>
      </w:r>
      <w:r>
        <w:rPr>
          <w:rFonts w:ascii="Liberation Serif" w:hAnsi="Liberation Serif"/>
          <w:sz w:val="26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3B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Электронный журнал</w:t>
      </w:r>
      <w:r>
        <w:rPr>
          <w:rFonts w:ascii="Liberation Serif" w:hAnsi="Liberation Serif"/>
          <w:sz w:val="26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конкурса.</w:t>
      </w:r>
    </w:p>
    <w:p w14:paraId="3C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«Личный кабинет»</w:t>
      </w:r>
      <w:r>
        <w:rPr>
          <w:rFonts w:ascii="Liberation Serif" w:hAnsi="Liberation Serif"/>
          <w:sz w:val="26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3D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Официальные сайты по продаже имущества</w:t>
      </w:r>
      <w:r>
        <w:rPr>
          <w:rFonts w:ascii="Liberation Serif" w:hAnsi="Liberation Serif"/>
          <w:sz w:val="26"/>
        </w:rPr>
        <w:t xml:space="preserve"> - официальный сайт Российской Федерации для размещения информации о проведении торгов в сети «Интернет» </w:t>
      </w:r>
      <w:r>
        <w:rPr>
          <w:rFonts w:ascii="Liberation Serif" w:hAnsi="Liberation Serif"/>
          <w:sz w:val="26"/>
        </w:rPr>
        <w:fldChar w:fldCharType="begin"/>
      </w:r>
      <w:r>
        <w:rPr>
          <w:rFonts w:ascii="Liberation Serif" w:hAnsi="Liberation Serif"/>
          <w:sz w:val="26"/>
        </w:rPr>
        <w:instrText>HYPERLINK "http://www.torgi.gov.ru/"</w:instrText>
      </w:r>
      <w:r>
        <w:rPr>
          <w:rFonts w:ascii="Liberation Serif" w:hAnsi="Liberation Serif"/>
          <w:sz w:val="26"/>
        </w:rPr>
        <w:fldChar w:fldCharType="separate"/>
      </w:r>
      <w:r>
        <w:rPr>
          <w:rFonts w:ascii="Liberation Serif" w:hAnsi="Liberation Serif"/>
          <w:sz w:val="26"/>
        </w:rPr>
        <w:t>www.torgi.gov.ru</w:t>
      </w:r>
      <w:r>
        <w:rPr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 xml:space="preserve"> (новая версия сайта), официальный сайт Росимущества в сети «Интернет» </w:t>
      </w:r>
      <w:r>
        <w:rPr>
          <w:rFonts w:ascii="Liberation Serif" w:hAnsi="Liberation Serif"/>
          <w:sz w:val="26"/>
        </w:rPr>
        <w:fldChar w:fldCharType="begin"/>
      </w:r>
      <w:r>
        <w:rPr>
          <w:rFonts w:ascii="Liberation Serif" w:hAnsi="Liberation Serif"/>
          <w:sz w:val="26"/>
        </w:rPr>
        <w:instrText>HYPERLINK "http://www.rosim.ru/"</w:instrText>
      </w:r>
      <w:r>
        <w:rPr>
          <w:rFonts w:ascii="Liberation Serif" w:hAnsi="Liberation Serif"/>
          <w:sz w:val="26"/>
        </w:rPr>
        <w:fldChar w:fldCharType="separate"/>
      </w:r>
      <w:r>
        <w:rPr>
          <w:rFonts w:ascii="Liberation Serif" w:hAnsi="Liberation Serif"/>
          <w:sz w:val="26"/>
        </w:rPr>
        <w:t>www.rosim.ru</w:t>
      </w:r>
      <w:r>
        <w:rPr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>, сайт Организатора в сети «Интернет» (электронной площадки), официальный сайт Продавца в сети «Интернет».</w:t>
      </w:r>
    </w:p>
    <w:p w14:paraId="3E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</w:p>
    <w:p w14:paraId="3F000000">
      <w:pPr>
        <w:pStyle w:val="Style_3"/>
        <w:widowControl w:val="0"/>
        <w:numPr>
          <w:ilvl w:val="0"/>
          <w:numId w:val="1"/>
        </w:numPr>
        <w:spacing w:after="0" w:before="0" w:line="276" w:lineRule="auto"/>
        <w:ind w:firstLine="709" w:left="0" w:right="0"/>
        <w:contextualSpacing w:val="1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Правовое регулирование</w:t>
      </w:r>
    </w:p>
    <w:p w14:paraId="40000000">
      <w:pPr>
        <w:pStyle w:val="Style_3"/>
        <w:widowControl w:val="0"/>
        <w:spacing w:after="0" w:before="0" w:line="276" w:lineRule="auto"/>
        <w:ind w:hanging="360" w:left="1069" w:right="0"/>
        <w:contextualSpacing w:val="1"/>
        <w:rPr>
          <w:rFonts w:ascii="Liberation Serif" w:hAnsi="Liberation Serif"/>
          <w:b w:val="1"/>
          <w:sz w:val="26"/>
        </w:rPr>
      </w:pPr>
    </w:p>
    <w:p w14:paraId="41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Конкурс проводится в соответствии с:</w:t>
      </w:r>
    </w:p>
    <w:p w14:paraId="4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i w:val="1"/>
          <w:sz w:val="26"/>
        </w:rPr>
        <w:t>–</w:t>
      </w:r>
      <w:r>
        <w:rPr>
          <w:rFonts w:ascii="Liberation Serif" w:hAnsi="Liberation Serif"/>
          <w:sz w:val="26"/>
        </w:rPr>
        <w:t xml:space="preserve"> </w:t>
      </w:r>
      <w:r>
        <w:rPr>
          <w:rFonts w:ascii="Liberation Serif" w:hAnsi="Liberation Serif"/>
          <w:sz w:val="26"/>
        </w:rPr>
        <w:t>Гражданским кодексом Российской Федерации;</w:t>
      </w:r>
    </w:p>
    <w:p w14:paraId="43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i w:val="1"/>
          <w:sz w:val="26"/>
        </w:rPr>
        <w:t>–</w:t>
      </w:r>
      <w:r>
        <w:rPr>
          <w:rFonts w:ascii="Liberation Serif" w:hAnsi="Liberation Serif"/>
          <w:sz w:val="26"/>
        </w:rPr>
        <w:t xml:space="preserve"> </w:t>
      </w:r>
      <w:r>
        <w:rPr>
          <w:rFonts w:ascii="Liberation Serif" w:hAnsi="Liberation Serif"/>
          <w:sz w:val="26"/>
        </w:rPr>
        <w:t>Федеральным законом от 21.12.2001 № 178-ФЗ «О приватизации государственного и муниципального имущества»;</w:t>
      </w:r>
    </w:p>
    <w:p w14:paraId="44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i w:val="1"/>
          <w:sz w:val="26"/>
        </w:rPr>
        <w:t>–</w:t>
      </w:r>
      <w:r>
        <w:rPr>
          <w:rFonts w:ascii="Liberation Serif" w:hAnsi="Liberation Serif"/>
          <w:sz w:val="26"/>
        </w:rPr>
        <w:t xml:space="preserve"> </w:t>
      </w:r>
      <w:r>
        <w:rPr>
          <w:rFonts w:ascii="Liberation Serif" w:hAnsi="Liberation Serif"/>
          <w:sz w:val="26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14:paraId="45000000">
      <w:pPr>
        <w:pStyle w:val="Style_2"/>
        <w:widowControl w:val="0"/>
        <w:spacing w:after="0" w:before="0" w:line="276" w:lineRule="auto"/>
        <w:ind w:firstLine="709" w:left="0" w:right="57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распоряжением МТУ Росимущества</w:t>
      </w:r>
      <w:r>
        <w:rPr>
          <w:rFonts w:ascii="Liberation Serif" w:hAnsi="Liberation Serif"/>
          <w:i w:val="1"/>
          <w:sz w:val="26"/>
        </w:rPr>
        <w:t xml:space="preserve"> </w:t>
      </w:r>
      <w:r>
        <w:rPr>
          <w:rFonts w:ascii="Liberation Serif" w:hAnsi="Liberation Serif"/>
          <w:sz w:val="26"/>
        </w:rPr>
        <w:t>во Владимирской, Ивановской, Костромской и Ярославской областях об условиях приватизации;</w:t>
      </w:r>
    </w:p>
    <w:p w14:paraId="46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иными нормативными правовыми актами Российской Федерации.</w:t>
      </w:r>
    </w:p>
    <w:p w14:paraId="47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48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49000000">
      <w:pPr>
        <w:pStyle w:val="Style_2"/>
        <w:widowControl w:val="0"/>
        <w:numPr>
          <w:ilvl w:val="0"/>
          <w:numId w:val="1"/>
        </w:numPr>
        <w:spacing w:after="0" w:before="0" w:line="276" w:lineRule="auto"/>
        <w:ind w:firstLine="709" w:left="0" w:right="57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Сведения о конкурсе</w:t>
      </w:r>
    </w:p>
    <w:p w14:paraId="4A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3.1.</w:t>
      </w:r>
      <w:r>
        <w:rPr>
          <w:rFonts w:ascii="Liberation Serif" w:hAnsi="Liberation Serif"/>
          <w:sz w:val="26"/>
        </w:rPr>
        <w:t xml:space="preserve"> </w:t>
      </w:r>
      <w:r>
        <w:rPr>
          <w:rFonts w:ascii="Liberation Serif" w:hAnsi="Liberation Serif"/>
          <w:b w:val="1"/>
          <w:sz w:val="26"/>
        </w:rPr>
        <w:t xml:space="preserve">Основание проведения торгов – </w:t>
      </w:r>
      <w:r>
        <w:rPr>
          <w:rFonts w:ascii="Liberation Serif" w:hAnsi="Liberation Serif"/>
          <w:sz w:val="26"/>
        </w:rPr>
        <w:t>распоряжение МТУ Росимущества</w:t>
      </w:r>
      <w:r>
        <w:rPr>
          <w:rFonts w:ascii="Liberation Serif" w:hAnsi="Liberation Serif"/>
          <w:i w:val="1"/>
          <w:sz w:val="26"/>
        </w:rPr>
        <w:t xml:space="preserve"> </w:t>
      </w:r>
      <w:r>
        <w:rPr>
          <w:rFonts w:ascii="Liberation Serif" w:hAnsi="Liberation Serif"/>
          <w:sz w:val="26"/>
        </w:rPr>
        <w:t xml:space="preserve">во Владимирской, Ивановской, Костромской и Ярославской областях от </w:t>
      </w:r>
      <w:r>
        <w:rPr>
          <w:rFonts w:ascii="Liberation Serif" w:hAnsi="Liberation Serif"/>
          <w:sz w:val="26"/>
          <w:shd w:fill="FFD821" w:val="clear"/>
        </w:rPr>
        <w:t>___</w:t>
      </w:r>
      <w:r>
        <w:rPr>
          <w:rFonts w:ascii="Liberation Serif" w:hAnsi="Liberation Serif"/>
          <w:sz w:val="26"/>
        </w:rPr>
        <w:t xml:space="preserve"> № </w:t>
      </w:r>
      <w:r>
        <w:rPr>
          <w:rFonts w:ascii="Liberation Serif" w:hAnsi="Liberation Serif"/>
          <w:sz w:val="26"/>
          <w:shd w:fill="FFD821" w:val="clear"/>
        </w:rPr>
        <w:t>___</w:t>
      </w:r>
      <w:r>
        <w:rPr>
          <w:rFonts w:ascii="Liberation Serif" w:hAnsi="Liberation Serif"/>
          <w:sz w:val="26"/>
        </w:rPr>
        <w:t xml:space="preserve"> «Об условиях приватизаци</w:t>
      </w:r>
      <w:r>
        <w:rPr>
          <w:rStyle w:val="Style_2_ch"/>
          <w:rFonts w:ascii="Liberation Serif" w:hAnsi="Liberation Serif"/>
          <w:sz w:val="26"/>
        </w:rPr>
        <w:t xml:space="preserve">и </w:t>
      </w:r>
      <w:r>
        <w:rPr>
          <w:rStyle w:val="Style_2_ch"/>
          <w:rFonts w:ascii="Liberation Serif" w:hAnsi="Liberation Serif"/>
          <w:sz w:val="26"/>
        </w:rPr>
        <w:t>объекта культурного наследия федерального значения</w:t>
      </w:r>
      <w:r>
        <w:rPr>
          <w:rStyle w:val="Style_2_ch"/>
          <w:rFonts w:ascii="Liberation Serif" w:hAnsi="Liberation Serif"/>
          <w:sz w:val="26"/>
        </w:rPr>
        <w:t xml:space="preserve"> «Дом, в котором жил Бредихин </w:t>
      </w:r>
      <w:r>
        <w:rPr>
          <w:rStyle w:val="Style_2_ch"/>
          <w:rFonts w:ascii="Liberation Serif" w:hAnsi="Liberation Serif"/>
          <w:sz w:val="26"/>
        </w:rPr>
        <w:t>Федор Александрович в 1882-1883 гг. и в 1888-1889 гг.», в</w:t>
      </w:r>
      <w:r>
        <w:rPr>
          <w:rStyle w:val="Style_2_ch"/>
          <w:rFonts w:ascii="Liberation Serif" w:hAnsi="Liberation Serif"/>
          <w:sz w:val="26"/>
        </w:rPr>
        <w:t>ключенного в единый государственный реестр объектов культурного наследия (памятников истории и культуры) народов Российской Федерации, регис</w:t>
      </w:r>
      <w:r>
        <w:rPr>
          <w:rStyle w:val="Style_2_ch"/>
          <w:rFonts w:ascii="Liberation Serif" w:hAnsi="Liberation Serif"/>
          <w:sz w:val="26"/>
        </w:rPr>
        <w:t xml:space="preserve">трационный номер </w:t>
      </w:r>
      <w:r>
        <w:rPr>
          <w:rStyle w:val="Style_2_ch"/>
          <w:rFonts w:ascii="Liberation Serif" w:hAnsi="Liberation Serif"/>
          <w:sz w:val="26"/>
        </w:rPr>
        <w:t>371410217450006</w:t>
      </w:r>
      <w:r>
        <w:rPr>
          <w:rStyle w:val="Style_2_ch"/>
          <w:rFonts w:ascii="Liberation Serif" w:hAnsi="Liberation Serif"/>
          <w:sz w:val="26"/>
        </w:rPr>
        <w:t>, находящегося в неудовлетворительном состоянии – объекта незавершенного строительства с кадастровым номером 37:04:030702:191, степень готовности 20%, площадь 400,4 кв.м.</w:t>
      </w:r>
      <w:r>
        <w:rPr>
          <w:rStyle w:val="Style_2_ch"/>
          <w:rFonts w:ascii="Liberation Serif" w:hAnsi="Liberation Serif"/>
          <w:sz w:val="26"/>
        </w:rPr>
        <w:t>, расположен п</w:t>
      </w:r>
      <w:r>
        <w:rPr>
          <w:rStyle w:val="Style_2_ch"/>
          <w:rFonts w:ascii="Liberation Serif" w:hAnsi="Liberation Serif"/>
          <w:sz w:val="26"/>
        </w:rPr>
        <w:t>о</w:t>
      </w:r>
      <w:r>
        <w:rPr>
          <w:rStyle w:val="Style_2_ch"/>
          <w:rFonts w:ascii="Liberation Serif" w:hAnsi="Liberation Serif"/>
          <w:sz w:val="26"/>
        </w:rPr>
        <w:t xml:space="preserve"> адресу: </w:t>
      </w:r>
      <w:r>
        <w:rPr>
          <w:rStyle w:val="Style_2_ch"/>
          <w:rFonts w:ascii="Liberation Serif" w:hAnsi="Liberation Serif"/>
          <w:sz w:val="26"/>
        </w:rPr>
        <w:t>Ивановская область, р-н Заволжский, с. Бредихино</w:t>
      </w:r>
      <w:r>
        <w:rPr>
          <w:rStyle w:val="Style_2_ch"/>
          <w:rFonts w:ascii="Liberation Serif" w:hAnsi="Liberation Serif"/>
          <w:sz w:val="26"/>
        </w:rPr>
        <w:t xml:space="preserve">, РНФИ </w:t>
      </w:r>
      <w:r>
        <w:rPr>
          <w:rStyle w:val="Style_2_ch"/>
          <w:rFonts w:ascii="Liberation Serif" w:hAnsi="Liberation Serif"/>
          <w:sz w:val="26"/>
        </w:rPr>
        <w:t>П12390005575.</w:t>
      </w:r>
      <w:r>
        <w:rPr>
          <w:rFonts w:ascii="Liberation Serif" w:hAnsi="Liberation Serif"/>
          <w:sz w:val="26"/>
        </w:rPr>
        <w:t>».</w:t>
      </w:r>
    </w:p>
    <w:p w14:paraId="4B00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3.2. Собственник выставляемого на торги имущества -</w:t>
      </w:r>
      <w:r>
        <w:rPr>
          <w:rFonts w:ascii="Liberation Serif" w:hAnsi="Liberation Serif"/>
          <w:sz w:val="26"/>
        </w:rPr>
        <w:t xml:space="preserve"> Российская Федерация.</w:t>
      </w:r>
    </w:p>
    <w:p w14:paraId="4C00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3.3. Организатор торгов:</w:t>
      </w:r>
    </w:p>
    <w:p w14:paraId="4D000000">
      <w:pPr>
        <w:pStyle w:val="Style_2"/>
        <w:widowControl w:val="0"/>
        <w:tabs>
          <w:tab w:leader="none" w:pos="708" w:val="clear"/>
          <w:tab w:leader="none" w:pos="1134" w:val="left"/>
        </w:tabs>
        <w:spacing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>Электронная т</w:t>
      </w:r>
      <w:r>
        <w:rPr>
          <w:rStyle w:val="Style_2_ch"/>
          <w:rFonts w:ascii="Liberation Serif" w:hAnsi="Liberation Serif"/>
          <w:sz w:val="26"/>
        </w:rPr>
        <w:t xml:space="preserve">орговая площадка «Росэлторг» (АО «Единая электронная торговая площадка»), адрес в сети Интернет: </w:t>
      </w:r>
      <w:r>
        <w:rPr>
          <w:rStyle w:val="Style_2_ch"/>
          <w:rFonts w:ascii="Liberation Serif" w:hAnsi="Liberation Serif"/>
          <w:sz w:val="26"/>
        </w:rPr>
        <w:fldChar w:fldCharType="begin"/>
      </w:r>
      <w:r>
        <w:rPr>
          <w:rStyle w:val="Style_2_ch"/>
          <w:rFonts w:ascii="Liberation Serif" w:hAnsi="Liberation Serif"/>
          <w:sz w:val="26"/>
        </w:rPr>
        <w:instrText>HYPERLINK "https://www.roseltorg.ru/"</w:instrText>
      </w:r>
      <w:r>
        <w:rPr>
          <w:rStyle w:val="Style_2_ch"/>
          <w:rFonts w:ascii="Liberation Serif" w:hAnsi="Liberation Serif"/>
          <w:sz w:val="26"/>
        </w:rPr>
        <w:fldChar w:fldCharType="separate"/>
      </w:r>
      <w:r>
        <w:rPr>
          <w:rStyle w:val="Style_2_ch"/>
          <w:rFonts w:ascii="Liberation Serif" w:hAnsi="Liberation Serif"/>
          <w:sz w:val="26"/>
        </w:rPr>
        <w:t>https://www.roseltorg.ru/</w:t>
      </w:r>
      <w:r>
        <w:rPr>
          <w:rStyle w:val="Style_2_ch"/>
          <w:rFonts w:ascii="Liberation Serif" w:hAnsi="Liberation Serif"/>
          <w:sz w:val="26"/>
        </w:rPr>
        <w:fldChar w:fldCharType="end"/>
      </w:r>
    </w:p>
    <w:p w14:paraId="4E000000">
      <w:pPr>
        <w:pStyle w:val="Style_2"/>
        <w:widowControl w:val="0"/>
        <w:tabs>
          <w:tab w:leader="none" w:pos="708" w:val="clear"/>
          <w:tab w:leader="none" w:pos="1134" w:val="left"/>
        </w:tabs>
        <w:spacing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1"/>
          <w:sz w:val="26"/>
        </w:rPr>
        <w:t>3.4. Продавец:</w:t>
      </w:r>
    </w:p>
    <w:p w14:paraId="4F000000">
      <w:pPr>
        <w:pStyle w:val="Style_2"/>
        <w:widowControl w:val="0"/>
        <w:tabs>
          <w:tab w:leader="none" w:pos="708" w:val="clear"/>
          <w:tab w:leader="none" w:pos="1134" w:val="left"/>
        </w:tabs>
        <w:spacing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1"/>
          <w:sz w:val="26"/>
        </w:rPr>
        <w:t>Наименование</w:t>
      </w:r>
      <w:r>
        <w:rPr>
          <w:rFonts w:ascii="Liberation Serif" w:hAnsi="Liberation Serif"/>
          <w:sz w:val="26"/>
        </w:rPr>
        <w:t xml:space="preserve"> - Межрегиональное территориальное управление Федерального агентства по управлению государственным имуществом во Владимирской, Ивановской, Костромской и Ярославской областях, местонахождение: 600000, Владимирская область, г. Владимир, ул. Большая Московская, д. 29, тел.: 8 (4922) 32-68-93, tu33.rosim.gov.ru</w:t>
      </w:r>
    </w:p>
    <w:p w14:paraId="5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3.5. Форма торгов (способ приватизации) –</w:t>
      </w:r>
      <w:r>
        <w:rPr>
          <w:rFonts w:ascii="Liberation Serif" w:hAnsi="Liberation Serif"/>
          <w:sz w:val="26"/>
        </w:rPr>
        <w:t xml:space="preserve"> конкурс в электронной форме, открытый по составу участников и форме подачи предложений о цене имущества.</w:t>
      </w:r>
    </w:p>
    <w:p w14:paraId="5100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 xml:space="preserve">3.6. Сведения об Имуществе (лоте), выставляемом на конкурс в электронной форме: </w:t>
      </w:r>
    </w:p>
    <w:p w14:paraId="5200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Объект культурного наследия федерального значения </w:t>
      </w:r>
      <w:r>
        <w:rPr>
          <w:rStyle w:val="Style_2_ch"/>
          <w:rFonts w:ascii="Liberation Serif" w:hAnsi="Liberation Serif"/>
          <w:b w:val="0"/>
          <w:sz w:val="26"/>
        </w:rPr>
        <w:t xml:space="preserve"> «Дом, в котором жил Бредихин </w:t>
      </w:r>
      <w:r>
        <w:rPr>
          <w:rStyle w:val="Style_2_ch"/>
          <w:rFonts w:ascii="Liberation Serif" w:hAnsi="Liberation Serif"/>
          <w:b w:val="0"/>
          <w:sz w:val="26"/>
        </w:rPr>
        <w:t>Федор Александрович в 1882-1883 гг. и в 1888-1889 гг.», в</w:t>
      </w:r>
      <w:r>
        <w:rPr>
          <w:rStyle w:val="Style_2_ch"/>
          <w:rFonts w:ascii="Liberation Serif" w:hAnsi="Liberation Serif"/>
          <w:b w:val="0"/>
          <w:sz w:val="26"/>
        </w:rPr>
        <w:t>ключенного в единый государственный реестр объектов культурного наследия (памятников истории и культуры) народов Российской Федерации, регис</w:t>
      </w:r>
      <w:r>
        <w:rPr>
          <w:rFonts w:ascii="Liberation Serif" w:hAnsi="Liberation Serif"/>
          <w:b w:val="0"/>
          <w:sz w:val="26"/>
        </w:rPr>
        <w:t xml:space="preserve">трационный номер </w:t>
      </w:r>
      <w:r>
        <w:rPr>
          <w:rFonts w:ascii="Liberation Serif" w:hAnsi="Liberation Serif"/>
          <w:b w:val="0"/>
          <w:sz w:val="26"/>
        </w:rPr>
        <w:t>371410217450006</w:t>
      </w:r>
      <w:r>
        <w:rPr>
          <w:rFonts w:ascii="Liberation Serif" w:hAnsi="Liberation Serif"/>
          <w:b w:val="0"/>
          <w:sz w:val="26"/>
        </w:rPr>
        <w:t>, находящегося в неудовлетворительном состоянии – объекта незавершенного строительства с кадастровым номером 37:04:030702:191, степень готовности 20%, площадь 400,4 кв.м.</w:t>
      </w:r>
      <w:r>
        <w:rPr>
          <w:rFonts w:ascii="Liberation Serif" w:hAnsi="Liberation Serif"/>
          <w:b w:val="0"/>
          <w:sz w:val="26"/>
        </w:rPr>
        <w:t>, расположен п</w:t>
      </w:r>
      <w:r>
        <w:rPr>
          <w:rStyle w:val="Style_2_ch"/>
          <w:rFonts w:ascii="Liberation Serif" w:hAnsi="Liberation Serif"/>
          <w:b w:val="0"/>
          <w:sz w:val="26"/>
        </w:rPr>
        <w:t>о</w:t>
      </w:r>
      <w:r>
        <w:rPr>
          <w:rStyle w:val="Style_2_ch"/>
          <w:rFonts w:ascii="Liberation Serif" w:hAnsi="Liberation Serif"/>
          <w:b w:val="0"/>
          <w:sz w:val="26"/>
        </w:rPr>
        <w:t xml:space="preserve"> адресу: </w:t>
      </w:r>
      <w:r>
        <w:rPr>
          <w:rStyle w:val="Style_2_ch"/>
          <w:rFonts w:ascii="Liberation Serif" w:hAnsi="Liberation Serif"/>
          <w:b w:val="0"/>
          <w:sz w:val="26"/>
        </w:rPr>
        <w:t>Ивановская область, р-н Заволжский, с. Бредихино</w:t>
      </w:r>
      <w:r>
        <w:rPr>
          <w:rStyle w:val="Style_2_ch"/>
          <w:rFonts w:ascii="Liberation Serif" w:hAnsi="Liberation Serif"/>
          <w:b w:val="0"/>
          <w:sz w:val="26"/>
        </w:rPr>
        <w:t xml:space="preserve">, РНФИ </w:t>
      </w:r>
      <w:r>
        <w:rPr>
          <w:rStyle w:val="Style_2_ch"/>
          <w:rFonts w:ascii="Liberation Serif" w:hAnsi="Liberation Serif"/>
          <w:b w:val="0"/>
          <w:sz w:val="26"/>
        </w:rPr>
        <w:t>П12390005575.</w:t>
      </w:r>
      <w:r>
        <w:rPr>
          <w:rFonts w:ascii="Liberation Serif" w:hAnsi="Liberation Serif"/>
          <w:b w:val="0"/>
          <w:sz w:val="26"/>
        </w:rPr>
        <w:t xml:space="preserve"> (далее – Имущество, Объект культурного наследия).</w:t>
      </w:r>
    </w:p>
    <w:p w14:paraId="53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3.6.1. Наименование выставляемого на продажу Имущества (лота):</w:t>
      </w:r>
    </w:p>
    <w:p w14:paraId="54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Объект культурного наследия федерального значения </w:t>
      </w:r>
      <w:r>
        <w:rPr>
          <w:rStyle w:val="Style_2_ch"/>
          <w:rFonts w:ascii="Liberation Serif" w:hAnsi="Liberation Serif"/>
          <w:b w:val="0"/>
          <w:sz w:val="26"/>
        </w:rPr>
        <w:t xml:space="preserve"> «Дом, в котором жил Бредихин </w:t>
      </w:r>
      <w:r>
        <w:rPr>
          <w:rStyle w:val="Style_2_ch"/>
          <w:rFonts w:ascii="Liberation Serif" w:hAnsi="Liberation Serif"/>
          <w:b w:val="0"/>
          <w:sz w:val="26"/>
        </w:rPr>
        <w:t>Федор Александрович в 1882-1883 гг. и в 1888-1889 гг.», в</w:t>
      </w:r>
      <w:r>
        <w:rPr>
          <w:rStyle w:val="Style_2_ch"/>
          <w:rFonts w:ascii="Liberation Serif" w:hAnsi="Liberation Serif"/>
          <w:b w:val="0"/>
          <w:sz w:val="26"/>
        </w:rPr>
        <w:t>ключенного в единый государственный реестр объектов культурного наследия (памятников истории и культуры) народов Российской Федерации, регис</w:t>
      </w:r>
      <w:r>
        <w:rPr>
          <w:rFonts w:ascii="Liberation Serif" w:hAnsi="Liberation Serif"/>
          <w:b w:val="0"/>
          <w:sz w:val="26"/>
        </w:rPr>
        <w:t xml:space="preserve">трационный номер </w:t>
      </w:r>
      <w:r>
        <w:rPr>
          <w:rFonts w:ascii="Liberation Serif" w:hAnsi="Liberation Serif"/>
          <w:b w:val="0"/>
          <w:sz w:val="26"/>
        </w:rPr>
        <w:t>371410217450006</w:t>
      </w:r>
      <w:r>
        <w:rPr>
          <w:rFonts w:ascii="Liberation Serif" w:hAnsi="Liberation Serif"/>
          <w:b w:val="0"/>
          <w:sz w:val="26"/>
        </w:rPr>
        <w:t>, находящегося в неудовлетворительном состоянии – объекта незавершенного строительства с кадастровым номером 37:04:030702:191, степень готовности 20%, площадь 400,4 кв.м.</w:t>
      </w:r>
      <w:r>
        <w:rPr>
          <w:rFonts w:ascii="Liberation Serif" w:hAnsi="Liberation Serif"/>
          <w:b w:val="0"/>
          <w:sz w:val="26"/>
        </w:rPr>
        <w:t>, расположен п</w:t>
      </w:r>
      <w:r>
        <w:rPr>
          <w:rStyle w:val="Style_2_ch"/>
          <w:rFonts w:ascii="Liberation Serif" w:hAnsi="Liberation Serif"/>
          <w:b w:val="0"/>
          <w:sz w:val="26"/>
        </w:rPr>
        <w:t>о</w:t>
      </w:r>
      <w:r>
        <w:rPr>
          <w:rStyle w:val="Style_2_ch"/>
          <w:rFonts w:ascii="Liberation Serif" w:hAnsi="Liberation Serif"/>
          <w:b w:val="0"/>
          <w:sz w:val="26"/>
        </w:rPr>
        <w:t xml:space="preserve"> адресу: </w:t>
      </w:r>
      <w:r>
        <w:rPr>
          <w:rStyle w:val="Style_2_ch"/>
          <w:rFonts w:ascii="Liberation Serif" w:hAnsi="Liberation Serif"/>
          <w:b w:val="0"/>
          <w:sz w:val="26"/>
        </w:rPr>
        <w:t>Ивановская область, р-н Заволжский, с. Бредихино</w:t>
      </w:r>
      <w:r>
        <w:rPr>
          <w:rStyle w:val="Style_2_ch"/>
          <w:rFonts w:ascii="Liberation Serif" w:hAnsi="Liberation Serif"/>
          <w:b w:val="0"/>
          <w:sz w:val="26"/>
        </w:rPr>
        <w:t xml:space="preserve">, РНФИ </w:t>
      </w:r>
      <w:r>
        <w:rPr>
          <w:rStyle w:val="Style_2_ch"/>
          <w:rFonts w:ascii="Liberation Serif" w:hAnsi="Liberation Serif"/>
          <w:b w:val="0"/>
          <w:sz w:val="26"/>
        </w:rPr>
        <w:t>П12390005575</w:t>
      </w:r>
    </w:p>
    <w:p w14:paraId="55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1"/>
          <w:sz w:val="26"/>
        </w:rPr>
        <w:t>Обременения</w:t>
      </w:r>
      <w:r>
        <w:rPr>
          <w:rFonts w:ascii="Liberation Serif" w:hAnsi="Liberation Serif"/>
          <w:b w:val="0"/>
          <w:sz w:val="26"/>
        </w:rPr>
        <w:t>:</w:t>
      </w:r>
    </w:p>
    <w:p w14:paraId="56000000">
      <w:pPr>
        <w:widowControl w:val="0"/>
        <w:numPr>
          <w:numId w:val="2"/>
        </w:numPr>
        <w:spacing w:line="276" w:lineRule="auto"/>
        <w:ind w:firstLine="709" w:left="0"/>
        <w:jc w:val="both"/>
      </w:pPr>
      <w:r>
        <w:rPr>
          <w:rStyle w:val="Style_2_ch"/>
          <w:rFonts w:ascii="Liberation Serif" w:hAnsi="Liberation Serif"/>
          <w:b w:val="0"/>
          <w:sz w:val="26"/>
        </w:rPr>
        <w:t xml:space="preserve">Является объектом культурного наследия </w:t>
      </w:r>
      <w:r>
        <w:rPr>
          <w:rStyle w:val="Style_2_ch"/>
          <w:rFonts w:ascii="Liberation Serif" w:hAnsi="Liberation Serif"/>
          <w:b w:val="0"/>
          <w:sz w:val="26"/>
        </w:rPr>
        <w:t>федерального</w:t>
      </w:r>
      <w:r>
        <w:rPr>
          <w:rStyle w:val="Style_2_ch"/>
          <w:rFonts w:ascii="Liberation Serif" w:hAnsi="Liberation Serif"/>
          <w:b w:val="0"/>
          <w:sz w:val="26"/>
        </w:rPr>
        <w:t xml:space="preserve"> </w:t>
      </w:r>
      <w:r>
        <w:rPr>
          <w:rStyle w:val="Style_2_ch"/>
          <w:rFonts w:ascii="Liberation Serif" w:hAnsi="Liberation Serif"/>
          <w:b w:val="0"/>
          <w:sz w:val="26"/>
        </w:rPr>
        <w:t>з</w:t>
      </w:r>
      <w:r>
        <w:rPr>
          <w:rStyle w:val="Style_2_ch"/>
          <w:rFonts w:ascii="Liberation Serif" w:hAnsi="Liberation Serif"/>
          <w:b w:val="0"/>
          <w:sz w:val="26"/>
        </w:rPr>
        <w:t xml:space="preserve">начения </w:t>
      </w:r>
      <w:r>
        <w:rPr>
          <w:rStyle w:val="Style_2_ch"/>
          <w:rFonts w:ascii="Liberation Serif" w:hAnsi="Liberation Serif"/>
          <w:b w:val="0"/>
          <w:sz w:val="26"/>
        </w:rPr>
        <w:t xml:space="preserve">«Дом, в котором жил Бредихин </w:t>
      </w:r>
      <w:r>
        <w:rPr>
          <w:rStyle w:val="Style_2_ch"/>
          <w:rFonts w:ascii="Liberation Serif" w:hAnsi="Liberation Serif"/>
          <w:b w:val="0"/>
          <w:sz w:val="26"/>
        </w:rPr>
        <w:t>Федор Александрович в 1882-1883 гг. и в 1888-1889 гг.»</w:t>
      </w:r>
      <w:r>
        <w:rPr>
          <w:rStyle w:val="Style_2_ch"/>
          <w:rFonts w:ascii="Liberation Serif" w:hAnsi="Liberation Serif"/>
          <w:b w:val="0"/>
          <w:sz w:val="26"/>
        </w:rPr>
        <w:t>, нач. XIX в.</w:t>
      </w:r>
      <w:r>
        <w:rPr>
          <w:rStyle w:val="Style_2_ch"/>
          <w:rFonts w:ascii="Liberation Serif" w:hAnsi="Liberation Serif"/>
          <w:b w:val="0"/>
          <w:sz w:val="26"/>
        </w:rPr>
        <w:t xml:space="preserve"> Зарегистрирован под номером </w:t>
      </w:r>
      <w:r>
        <w:rPr>
          <w:rFonts w:ascii="Liberation Serif" w:hAnsi="Liberation Serif"/>
          <w:b w:val="0"/>
          <w:sz w:val="26"/>
        </w:rPr>
        <w:t>371410217450006</w:t>
      </w:r>
      <w:r>
        <w:rPr>
          <w:rStyle w:val="Style_2_ch"/>
          <w:rFonts w:ascii="Liberation Serif" w:hAnsi="Liberation Serif"/>
          <w:b w:val="0"/>
          <w:sz w:val="26"/>
        </w:rPr>
        <w:t xml:space="preserve"> в </w:t>
      </w:r>
      <w:r>
        <w:rPr>
          <w:rStyle w:val="Style_2_ch"/>
          <w:rFonts w:ascii="Liberation Serif" w:hAnsi="Liberation Serif"/>
          <w:b w:val="0"/>
          <w:sz w:val="26"/>
        </w:rPr>
        <w:t>Едином государственном реестре объектов культурного наследия (памятников истории и культуры) народов Российской Федерации</w:t>
      </w:r>
      <w:r>
        <w:rPr>
          <w:rStyle w:val="Style_2_ch"/>
          <w:rFonts w:ascii="Liberation Serif" w:hAnsi="Liberation Serif"/>
          <w:b w:val="0"/>
          <w:sz w:val="26"/>
        </w:rPr>
        <w:t>.</w:t>
      </w:r>
    </w:p>
    <w:p w14:paraId="57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-</w:t>
      </w:r>
      <w:r>
        <w:rPr>
          <w:rStyle w:val="Style_2_ch"/>
          <w:rFonts w:ascii="Liberation Serif" w:hAnsi="Liberation Serif"/>
          <w:b w:val="0"/>
          <w:sz w:val="26"/>
        </w:rPr>
        <w:tab/>
      </w:r>
      <w:r>
        <w:rPr>
          <w:rStyle w:val="Style_2_ch"/>
          <w:rFonts w:ascii="Liberation Serif" w:hAnsi="Liberation Serif"/>
          <w:b w:val="0"/>
          <w:sz w:val="26"/>
        </w:rPr>
        <w:t>Охранное обязательство собственника или иного законного владель</w:t>
      </w:r>
      <w:r>
        <w:rPr>
          <w:rStyle w:val="Style_2_ch"/>
          <w:rFonts w:ascii="Liberation Serif" w:hAnsi="Liberation Serif"/>
          <w:b w:val="0"/>
          <w:sz w:val="26"/>
        </w:rPr>
        <w:t>ца объекта культурного наследия</w:t>
      </w:r>
      <w:r>
        <w:rPr>
          <w:rStyle w:val="Style_2_ch"/>
          <w:rFonts w:ascii="Liberation Serif" w:hAnsi="Liberation Serif"/>
          <w:b w:val="0"/>
          <w:sz w:val="26"/>
        </w:rPr>
        <w:t xml:space="preserve"> утверждено</w:t>
      </w:r>
      <w:r>
        <w:rPr>
          <w:rStyle w:val="Style_2_ch"/>
          <w:rFonts w:ascii="Liberation Serif" w:hAnsi="Liberation Serif"/>
          <w:b w:val="0"/>
          <w:sz w:val="26"/>
        </w:rPr>
        <w:t xml:space="preserve"> распоряжением комитета Ивановской области по государственной охране объектов культурного наследия от 14.04.2016 года № 61-о.</w:t>
      </w:r>
      <w:r>
        <w:rPr>
          <w:rStyle w:val="Style_2_ch"/>
          <w:rFonts w:ascii="Liberation Serif" w:hAnsi="Liberation Serif"/>
          <w:b w:val="0"/>
          <w:sz w:val="26"/>
        </w:rPr>
        <w:t xml:space="preserve"> </w:t>
      </w:r>
    </w:p>
    <w:p w14:paraId="58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-</w:t>
      </w:r>
      <w:r>
        <w:rPr>
          <w:rStyle w:val="Style_2_ch"/>
          <w:rFonts w:ascii="Liberation Serif" w:hAnsi="Liberation Serif"/>
          <w:b w:val="0"/>
          <w:sz w:val="26"/>
        </w:rPr>
        <w:tab/>
      </w:r>
      <w:r>
        <w:rPr>
          <w:rStyle w:val="Style_2_ch"/>
          <w:rFonts w:ascii="Liberation Serif" w:hAnsi="Liberation Serif"/>
          <w:b w:val="0"/>
          <w:sz w:val="26"/>
        </w:rPr>
        <w:t xml:space="preserve">Обязанность Покупателя по выполнению требований </w:t>
      </w:r>
      <w:r>
        <w:rPr>
          <w:rStyle w:val="Style_2_ch"/>
          <w:rFonts w:ascii="Liberation Serif" w:hAnsi="Liberation Serif"/>
          <w:b w:val="0"/>
          <w:sz w:val="26"/>
        </w:rPr>
        <w:t>о</w:t>
      </w:r>
      <w:r>
        <w:rPr>
          <w:rStyle w:val="Style_2_ch"/>
          <w:rFonts w:ascii="Liberation Serif" w:hAnsi="Liberation Serif"/>
          <w:b w:val="0"/>
          <w:sz w:val="26"/>
        </w:rPr>
        <w:t>хранного обязательства,</w:t>
      </w:r>
      <w:r>
        <w:rPr>
          <w:rStyle w:val="Style_2_ch"/>
          <w:rFonts w:ascii="Liberation Serif" w:hAnsi="Liberation Serif"/>
          <w:b w:val="0"/>
          <w:sz w:val="26"/>
        </w:rPr>
        <w:t xml:space="preserve"> утвержден</w:t>
      </w:r>
      <w:r>
        <w:rPr>
          <w:rStyle w:val="Style_2_ch"/>
          <w:rFonts w:ascii="Liberation Serif" w:hAnsi="Liberation Serif"/>
          <w:b w:val="0"/>
          <w:sz w:val="26"/>
        </w:rPr>
        <w:t xml:space="preserve">ного </w:t>
      </w:r>
      <w:r>
        <w:rPr>
          <w:rStyle w:val="Style_2_ch"/>
          <w:rFonts w:ascii="Liberation Serif" w:hAnsi="Liberation Serif"/>
          <w:b w:val="0"/>
          <w:sz w:val="26"/>
        </w:rPr>
        <w:t>распоряжением комитета Ивановской области по государственной охране объектов культурного наследия от 14.04.2016 года № 61-о</w:t>
      </w:r>
      <w:r>
        <w:rPr>
          <w:rStyle w:val="Style_2_ch"/>
          <w:rFonts w:ascii="Liberation Serif" w:hAnsi="Liberation Serif"/>
          <w:b w:val="0"/>
          <w:sz w:val="26"/>
        </w:rPr>
        <w:t xml:space="preserve">, </w:t>
      </w:r>
      <w:r>
        <w:rPr>
          <w:rStyle w:val="Style_2_ch"/>
          <w:rFonts w:ascii="Liberation Serif" w:hAnsi="Liberation Serif"/>
          <w:b w:val="0"/>
          <w:sz w:val="26"/>
        </w:rPr>
        <w:t xml:space="preserve">в порядке и на условиях, установленных </w:t>
      </w:r>
      <w:r>
        <w:rPr>
          <w:rStyle w:val="Style_2_ch"/>
          <w:rFonts w:ascii="Liberation Serif" w:hAnsi="Liberation Serif"/>
          <w:b w:val="0"/>
          <w:sz w:val="26"/>
        </w:rPr>
        <w:t>указанным охранным обязательством.</w:t>
      </w:r>
    </w:p>
    <w:p w14:paraId="59000000">
      <w:pPr>
        <w:widowControl w:val="0"/>
        <w:spacing w:after="0" w:before="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1. </w:t>
      </w:r>
      <w:r>
        <w:rPr>
          <w:rStyle w:val="Style_2_ch"/>
          <w:rFonts w:ascii="Liberation Serif" w:hAnsi="Liberation Serif"/>
          <w:b w:val="0"/>
          <w:sz w:val="26"/>
        </w:rPr>
        <w:t>Обязанность Покупателя по исполне</w:t>
      </w:r>
      <w:r>
        <w:rPr>
          <w:rStyle w:val="Style_2_ch"/>
          <w:rFonts w:ascii="Liberation Serif" w:hAnsi="Liberation Serif"/>
          <w:b w:val="0"/>
          <w:sz w:val="26"/>
        </w:rPr>
        <w:t>нию требований к содержанию и использованию объекта культурного наследи</w:t>
      </w:r>
      <w:r>
        <w:rPr>
          <w:rStyle w:val="Style_2_ch"/>
          <w:rFonts w:ascii="Liberation Serif" w:hAnsi="Liberation Serif"/>
          <w:b w:val="0"/>
          <w:sz w:val="26"/>
        </w:rPr>
        <w:t>я</w:t>
      </w:r>
      <w:r>
        <w:rPr>
          <w:rStyle w:val="Style_2_ch"/>
          <w:rFonts w:ascii="Liberation Serif" w:hAnsi="Liberation Serif"/>
          <w:b w:val="0"/>
          <w:sz w:val="26"/>
        </w:rPr>
        <w:t xml:space="preserve">: </w:t>
      </w:r>
    </w:p>
    <w:p w14:paraId="5A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1)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14:paraId="5B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5C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3) 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случае, если предмет охраны объекта культурного наследия не определен;</w:t>
      </w:r>
    </w:p>
    <w:p w14:paraId="5D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4) обеспечивать сохранность и неизменность облика выявленного объекта культурного наследия;</w:t>
      </w:r>
    </w:p>
    <w:p w14:paraId="5E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5) соблюдать установленные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"https://www.consultant.ru/document/cons_doc_LAW_460012/3ab00b10b2979596184bcf0cf33794c1308ccb94/#dst287"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статьей 5.1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"https://www.consultant.ru/document/cons_doc_LAW_37318/"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Федерального закона от 25.06.2002 № 73-ФЗ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 xml:space="preserve"> «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"https://www.consultant.ru/document/cons_doc_LAW_37318/"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Об объектах культурного наследия (памятниках истории и культуры) народов Российской Федерации» (далее – Закон 73-ФЗ)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 xml:space="preserve">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5F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14:paraId="60000000">
      <w:pPr>
        <w:widowControl w:val="0"/>
        <w:spacing w:after="0" w:before="21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61000000">
      <w:pPr>
        <w:widowControl w:val="0"/>
        <w:spacing w:after="120" w:before="120" w:line="276" w:lineRule="auto"/>
        <w:ind w:firstLine="447" w:left="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14:paraId="62000000">
      <w:pPr>
        <w:widowControl w:val="0"/>
        <w:spacing w:after="0" w:before="21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63000000">
      <w:pPr>
        <w:widowControl w:val="0"/>
        <w:spacing w:after="120" w:before="120" w:line="276" w:lineRule="auto"/>
        <w:ind w:firstLine="0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64000000">
      <w:pPr>
        <w:widowControl w:val="0"/>
        <w:spacing w:after="120" w:before="120" w:line="276" w:lineRule="auto"/>
        <w:ind w:firstLine="0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8) 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14:paraId="65000000">
      <w:pPr>
        <w:widowControl w:val="0"/>
        <w:spacing w:after="120" w:before="120" w:line="276" w:lineRule="auto"/>
        <w:ind w:firstLine="0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9) 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</w:t>
      </w:r>
      <w:r>
        <w:rPr>
          <w:rStyle w:val="Style_2_ch"/>
          <w:rFonts w:ascii="Liberation Serif" w:hAnsi="Liberation Serif"/>
          <w:b w:val="0"/>
          <w:sz w:val="26"/>
        </w:rPr>
        <w:t xml:space="preserve"> осуществить действия, предусмотренные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"https://www.consultant.ru/document/cons_doc_LAW_460012/517c0df63cd85cc43fdb5bbf61e8ea7ea3064ebc/#dst658"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подпунктом 2 пункта 3 статьи 47.2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Закона 73-ФЗ;</w:t>
      </w:r>
    </w:p>
    <w:p w14:paraId="66000000">
      <w:pPr>
        <w:widowControl w:val="0"/>
        <w:spacing w:after="120" w:before="120" w:line="276" w:lineRule="auto"/>
        <w:ind w:firstLine="0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2. </w:t>
      </w:r>
      <w:r>
        <w:rPr>
          <w:rStyle w:val="Style_2_ch"/>
          <w:rFonts w:ascii="Liberation Serif" w:hAnsi="Liberation Serif"/>
          <w:b w:val="0"/>
          <w:sz w:val="26"/>
        </w:rPr>
        <w:t>Обязанность Покупателя по исполне</w:t>
      </w:r>
      <w:r>
        <w:rPr>
          <w:rStyle w:val="Style_2_ch"/>
          <w:rFonts w:ascii="Liberation Serif" w:hAnsi="Liberation Serif"/>
          <w:b w:val="0"/>
          <w:sz w:val="26"/>
        </w:rPr>
        <w:t>нию требований к сохранению объекта культурного наследи</w:t>
      </w:r>
      <w:r>
        <w:rPr>
          <w:rStyle w:val="Style_2_ch"/>
          <w:rFonts w:ascii="Liberation Serif" w:hAnsi="Liberation Serif"/>
          <w:b w:val="0"/>
          <w:sz w:val="26"/>
        </w:rPr>
        <w:t>я</w:t>
      </w:r>
      <w:r>
        <w:rPr>
          <w:rStyle w:val="Style_2_ch"/>
          <w:rFonts w:ascii="Liberation Serif" w:hAnsi="Liberation Serif"/>
          <w:b w:val="0"/>
          <w:sz w:val="26"/>
        </w:rPr>
        <w:t xml:space="preserve">: </w:t>
      </w:r>
    </w:p>
    <w:p w14:paraId="67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Состав (перечень) и сроки (периодичность) проведения работ по сохранению объекта культурного наследия, в отношении которого утверждено охранное обязательство, определяются соответствующим органом охраны объектов культурного наследия - </w:t>
      </w:r>
      <w:r>
        <w:rPr>
          <w:rStyle w:val="Style_2_ch"/>
          <w:rFonts w:ascii="Liberation Serif" w:hAnsi="Liberation Serif"/>
          <w:b w:val="0"/>
          <w:sz w:val="26"/>
        </w:rPr>
        <w:t>комитета Ивановской области по государственной охране объектов культурного наследия</w:t>
      </w:r>
      <w:r>
        <w:rPr>
          <w:rStyle w:val="Style_2_ch"/>
          <w:rFonts w:ascii="Liberation Serif" w:hAnsi="Liberation Serif"/>
          <w:b w:val="0"/>
          <w:sz w:val="26"/>
        </w:rPr>
        <w:t>.</w:t>
      </w:r>
    </w:p>
    <w:p w14:paraId="68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Обязанность Покупателя по обеспечению финансирования и организации проведения научно-исследовательских, изыскательских, проектных работ, консервации, ремонта, реставрации и иных работ, направленных на обеспечение физической сохранности объекта культурного наследия и сохранение предмета охраны объекта культурного наследия, в порядке, установленном Законом 73-ФЗ;</w:t>
      </w:r>
    </w:p>
    <w:p w14:paraId="69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 В</w:t>
      </w:r>
      <w:r>
        <w:rPr>
          <w:rStyle w:val="Style_2_ch"/>
          <w:rFonts w:ascii="Liberation Serif" w:hAnsi="Liberation Serif"/>
          <w:b w:val="0"/>
          <w:sz w:val="26"/>
        </w:rPr>
        <w:t xml:space="preserve"> случае обнаружения при проведении работ по сохранению объекта культурного наследия объектов, обладающих признаками объекта культурного наследия, в том числе объектов археологического наследия,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- </w:t>
      </w:r>
      <w:r>
        <w:rPr>
          <w:rStyle w:val="Style_2_ch"/>
          <w:rFonts w:ascii="Liberation Serif" w:hAnsi="Liberation Serif"/>
          <w:b w:val="0"/>
          <w:sz w:val="26"/>
        </w:rPr>
        <w:t>комитет Ивановской области по государственной охране объектов культурного наследия</w:t>
      </w:r>
      <w:r>
        <w:rPr>
          <w:rStyle w:val="Style_2_ch"/>
          <w:rFonts w:ascii="Liberation Serif" w:hAnsi="Liberation Serif"/>
          <w:b w:val="0"/>
          <w:sz w:val="26"/>
        </w:rPr>
        <w:t>.</w:t>
      </w:r>
    </w:p>
    <w:p w14:paraId="6A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Дальнейшее взаимодействие регионального органа охраны объектов культурного наследия и Покупателя </w:t>
      </w:r>
      <w:r>
        <w:rPr>
          <w:rStyle w:val="Style_2_ch"/>
          <w:rFonts w:ascii="Liberation Serif" w:hAnsi="Liberation Serif"/>
          <w:b w:val="0"/>
          <w:sz w:val="26"/>
        </w:rPr>
        <w:t>в отношении объекта, обладающего признаками объекта культурного наследия, осуществляется в порядке, определенном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"https://www.consultant.ru/document/cons_doc_LAW_460012/555d42c04d8e6d7d9874776c46e180043cc8cb0c/#dst593"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статьей 36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Закона 73-ФЗ.</w:t>
      </w:r>
    </w:p>
    <w:p w14:paraId="6B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Покупатель обязан организовать проведение работ по сохранению объекта культурного наследия в соответствии с порядком, предусмотренным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"https://www.consultant.ru/document/cons_doc_LAW_460012/774d929a1d0aa7f267ba8d331134193b354f8137/#dst619"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статьей 45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Закона 73-ФЗ.</w:t>
      </w:r>
    </w:p>
    <w:p w14:paraId="6C000000">
      <w:pPr>
        <w:widowControl w:val="0"/>
        <w:spacing w:line="276" w:lineRule="auto"/>
        <w:ind w:firstLine="709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3. Обязанность покупателя исполнять т</w:t>
      </w:r>
      <w:r>
        <w:rPr>
          <w:rStyle w:val="Style_2_ch"/>
          <w:rFonts w:ascii="Liberation Serif" w:hAnsi="Liberation Serif"/>
          <w:b w:val="0"/>
          <w:sz w:val="26"/>
        </w:rPr>
        <w:t>ребования к обеспечению доступа граждан Российской Федерации, иностранных граждан и лиц без гражданства к объекту культурного наследия:</w:t>
      </w:r>
    </w:p>
    <w:p w14:paraId="6D000000">
      <w:pPr>
        <w:widowControl w:val="0"/>
        <w:spacing w:after="0" w:before="21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Доступ к объекту культурного наследия осуществляется в целях реализации права граждан на доступ к культурным ценностям, популяризации объекта культурного наследия, использования его при осуществлении научной, культурно-просветительной, образовательной, туристской, экскурсионной и (или) религиозной деятельности.</w:t>
      </w:r>
    </w:p>
    <w:p w14:paraId="6E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Требования к обеспечению доступа к объекту культурного наследия, включенному в реестр, устанавливаются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использования.</w:t>
      </w:r>
    </w:p>
    <w:p w14:paraId="6F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Условия доступа к объекту культурного наследия (периодичность, длительность и иные характеристики доступа), устанавливаются соответствующим органом охраны объектов культурного наследия, определенным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"https://www.consultant.ru/document/cons_doc_LAW_460012/41fe42ffd6556cdd85a6113fc17abfbd734c5031/#dst717"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пунктом 7 статьи 47.6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Закона 73-ФЗ</w:t>
      </w:r>
      <w:r>
        <w:rPr>
          <w:rStyle w:val="Style_2_ch"/>
          <w:rFonts w:ascii="Liberation Serif" w:hAnsi="Liberation Serif"/>
          <w:b w:val="0"/>
          <w:sz w:val="26"/>
        </w:rPr>
        <w:t>, с учетом мнения собственника или иного законного владельца такого объекта, а также с учетом вида объекта культурного наследия, включенного в реестр, категории его историко-культурного значения, предмета охраны, физического состояния объекта культурного наследия, требований к его сохранению, характера современного использования данного объекта культурного наследия, включенного в реестр.</w:t>
      </w:r>
    </w:p>
    <w:p w14:paraId="70000000">
      <w:pPr>
        <w:widowControl w:val="0"/>
        <w:spacing w:after="0" w:before="21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Условия доступа к объектам культурного наследия, включенным в реестр, используемым в качестве жилых помещений, а также к объектам культурного наследия религиозного назначения, включенным в реестр, устанавливаются соответствующим органом охраны объектов культурного наследия по согласованию с собственниками или иными законными владельцами этих объектов культурного наследия.</w:t>
      </w:r>
    </w:p>
    <w:p w14:paraId="71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При определении условий доступа к памятникам или ансамблям религиозного назначения учитываются требования к внешнему виду и поведению лиц, находящихся в границах территорий указанных объектов культурного наследия религиозного назначения, соответствующие внутренним установлениям религиозной организации, если такие установления не противоречат законодательству Российской Федерации</w:t>
      </w:r>
    </w:p>
    <w:p w14:paraId="72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В случае, если интерьер объекта культурного наследия не относится к предмету охраны объекта культурного наследия, требование к обеспечению доступа во внутренние помещения объекта культурного наследия, включенного в реестр, не может быть установлено.</w:t>
      </w:r>
    </w:p>
    <w:p w14:paraId="73000000">
      <w:pPr>
        <w:pStyle w:val="Style_2"/>
        <w:widowControl w:val="0"/>
        <w:spacing w:line="276" w:lineRule="auto"/>
        <w:ind w:firstLine="567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Условия доступа к объектам культурного наследия, расположенным на территории Российской Федерации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Федерации, международным организациям, а также к объектам культурного наследия, находящимся в собственности иностранных государств и международных организаций, устанавливаются в соответствии с международными договорами Российской Федерации.</w:t>
      </w:r>
    </w:p>
    <w:p w14:paraId="74000000">
      <w:pPr>
        <w:pStyle w:val="Style_2"/>
        <w:widowControl w:val="0"/>
        <w:spacing w:line="276" w:lineRule="auto"/>
        <w:ind w:firstLine="567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4. Обязанность покупателя исполнять требования р</w:t>
      </w:r>
      <w:r>
        <w:rPr>
          <w:rStyle w:val="Style_2_ch"/>
          <w:rFonts w:ascii="Liberation Serif" w:hAnsi="Liberation Serif"/>
          <w:b w:val="0"/>
          <w:sz w:val="26"/>
        </w:rPr>
        <w:t>аспространение наружной рекламы на объектах культурного наследия, их территориях:</w:t>
      </w:r>
    </w:p>
    <w:p w14:paraId="75000000">
      <w:pPr>
        <w:widowControl w:val="0"/>
        <w:spacing w:after="0" w:before="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1. Не допускается распространение наружной рекламы на объектах культурного наследия, включенных в реестр, а также на их территориях, за исключением территорий достопримечательных мест.</w:t>
      </w:r>
    </w:p>
    <w:p w14:paraId="76000000">
      <w:pPr>
        <w:widowControl w:val="0"/>
        <w:spacing w:after="120" w:before="120" w:line="276" w:lineRule="auto"/>
        <w:ind w:firstLine="447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2. Запрет или ограничение распространения наружной рекламы на объектах культурного наследия, находящихся в границах территории достопримечательного места и включенных в реестр, а также требования к ее распространению устанавливаются соответствующим органом охраны объектов культурного наследия, определенным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"https://www.consultant.ru/document/cons_doc_LAW_460012/41fe42ffd6556cdd85a6113fc17abfbd734c5031/#dst717"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пунктом 7 статьи 47.6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настоящего Федерального закона, и вносятся в правила землепользования и застройки, разработанные в соответствии с Градостроительным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"https://www.consultant.ru/document/cons_doc_LAW_461102/"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кодексом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Российской Федерации.</w:t>
      </w:r>
    </w:p>
    <w:p w14:paraId="77000000">
      <w:pPr>
        <w:pStyle w:val="Style_2"/>
        <w:widowControl w:val="0"/>
        <w:spacing w:line="276" w:lineRule="auto"/>
        <w:ind w:firstLine="567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3. Требования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"https://www.consultant.ru/document/cons_doc_LAW_460012/e5f80b17a96166e2a510151fc7cf7e1d71bf9582/#dst824"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пункта 1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 xml:space="preserve"> настоящей статьи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(пространства). Требования к распространению на объектах культурного наследия,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рекламы, предусмотренной настоящим пунктом.</w:t>
      </w:r>
    </w:p>
    <w:p w14:paraId="78000000">
      <w:pPr>
        <w:pStyle w:val="Style_2"/>
        <w:widowControl w:val="0"/>
        <w:spacing w:line="276" w:lineRule="auto"/>
        <w:ind w:firstLine="567" w:lef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5. Обязанность покупателя исполнять требования об и</w:t>
      </w:r>
      <w:r>
        <w:rPr>
          <w:rStyle w:val="Style_2_ch"/>
          <w:rFonts w:ascii="Liberation Serif" w:hAnsi="Liberation Serif"/>
          <w:b w:val="0"/>
          <w:sz w:val="26"/>
        </w:rPr>
        <w:t>нформационных надписях и обозначениях на объектах культурного наследия:</w:t>
      </w:r>
    </w:p>
    <w:p w14:paraId="79000000">
      <w:pPr>
        <w:widowControl w:val="0"/>
        <w:spacing w:after="0" w:before="0" w:line="276" w:lineRule="auto"/>
        <w:ind w:firstLine="540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1. На объектах культурного наследия, включенных в реестр, должны быть установлены надписи и обозначения, содержащие информацию об объекте культурного наследия (далее - информационные надписи и обозначения). Надписи выполняются на русском языке - государственном языке Российской Федерации и на государственных языках республик - субъектов Российской Федерации.</w:t>
      </w:r>
    </w:p>
    <w:p w14:paraId="7A000000">
      <w:pPr>
        <w:widowControl w:val="0"/>
        <w:spacing w:after="120" w:before="120" w:line="276" w:lineRule="auto"/>
        <w:ind w:firstLine="0" w:left="120" w:right="12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2.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"https://www.consultant.ru/document/cons_doc_LAW_333368/b3ae1e4718d33011379d11e37d617ab425c86578/#dst100011"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Порядок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установки информационных надписей и обозначений на объекты культурного наследия,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"https://www.consultant.ru/document/cons_doc_LAW_333368/a4e21229d3d36c7f3527ae89b8df613071f1d82e/#dst100042"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содержание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этих информационных надписей и обозначений, а также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"https://www.consultant.ru/document/cons_doc_LAW_333368/a892a8278e3a44e6d6771e508155b26afb20f3e3/#dst100059"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требования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к составу проектов установки и содержания информационных надписей и обозначений, на основании которых осуществляется такая установка, определяются федеральным органом охраны объектов культурного наследия.</w:t>
      </w:r>
    </w:p>
    <w:p w14:paraId="7B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</w:p>
    <w:p w14:paraId="7C000000">
      <w:pPr>
        <w:pStyle w:val="Style_2"/>
        <w:widowControl w:val="0"/>
        <w:tabs>
          <w:tab w:leader="none" w:pos="708" w:val="clear"/>
          <w:tab w:leader="none" w:pos="3600" w:val="left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 xml:space="preserve">3.6.2. </w:t>
      </w:r>
      <w:r>
        <w:rPr>
          <w:rFonts w:ascii="Liberation Serif" w:hAnsi="Liberation Serif"/>
          <w:b w:val="1"/>
          <w:sz w:val="26"/>
        </w:rPr>
        <w:t>Условия конкурса в соответствии с решением Октябрьского районного суда г. Владимира от 11.10.2022 по делу № 2-2176/2022 с учетом отсрочки, предоставленной определение</w:t>
      </w:r>
      <w:r>
        <w:rPr>
          <w:rStyle w:val="Style_2_ch"/>
          <w:rFonts w:ascii="Liberation Serif" w:hAnsi="Liberation Serif"/>
          <w:b w:val="0"/>
          <w:sz w:val="26"/>
        </w:rPr>
        <w:t xml:space="preserve">м </w:t>
      </w:r>
      <w:r>
        <w:rPr>
          <w:rStyle w:val="Style_2_ch"/>
          <w:rFonts w:ascii="Liberation Serif" w:hAnsi="Liberation Serif"/>
          <w:b w:val="0"/>
          <w:sz w:val="26"/>
        </w:rPr>
        <w:t xml:space="preserve">Октябрьского районного суда г. Владимира от 18.05.2026 г. </w:t>
      </w:r>
      <w:r>
        <w:rPr>
          <w:rStyle w:val="Style_2_ch"/>
          <w:rFonts w:ascii="Liberation Serif" w:hAnsi="Liberation Serif"/>
          <w:b w:val="0"/>
          <w:sz w:val="26"/>
        </w:rPr>
        <w:t>(согласованы письмом</w:t>
      </w:r>
      <w:r>
        <w:rPr>
          <w:rStyle w:val="Style_2_ch"/>
          <w:rFonts w:ascii="Liberation Serif" w:hAnsi="Liberation Serif"/>
          <w:b w:val="0"/>
          <w:sz w:val="26"/>
        </w:rPr>
        <w:t xml:space="preserve"> </w:t>
      </w:r>
      <w:r>
        <w:rPr>
          <w:rStyle w:val="Style_2_ch"/>
          <w:rFonts w:ascii="Liberation Serif" w:hAnsi="Liberation Serif"/>
          <w:b w:val="0"/>
          <w:sz w:val="26"/>
        </w:rPr>
        <w:t>комитета Ивановской области по государственной охране объектов культурного наследия</w:t>
      </w:r>
      <w:r>
        <w:rPr>
          <w:rStyle w:val="Style_2_ch"/>
          <w:rFonts w:ascii="Liberation Serif" w:hAnsi="Liberation Serif"/>
          <w:b w:val="0"/>
          <w:sz w:val="26"/>
        </w:rPr>
        <w:t xml:space="preserve"> от 06.10.2026г. № исх-2827-01-11 с учетом позиции Министерства культуры Российской Федерации, изложенной в письме от </w:t>
      </w:r>
      <w:r>
        <w:rPr>
          <w:rFonts w:ascii="Liberation Serif" w:hAnsi="Liberation Serif"/>
          <w:sz w:val="24"/>
        </w:rPr>
        <w:t>01.10.2026г. №18188-12-02@</w:t>
      </w:r>
      <w:r>
        <w:rPr>
          <w:rStyle w:val="Style_2_ch"/>
          <w:rFonts w:ascii="Liberation Serif" w:hAnsi="Liberation Serif"/>
          <w:b w:val="0"/>
          <w:sz w:val="26"/>
        </w:rPr>
        <w:t>):</w:t>
      </w:r>
    </w:p>
    <w:p w14:paraId="7D000000">
      <w:pPr>
        <w:pStyle w:val="Style_2"/>
        <w:widowControl w:val="0"/>
        <w:spacing w:after="0" w:before="0" w:line="276" w:lineRule="auto"/>
        <w:ind w:firstLine="0" w:left="709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3.6.3. Покупатель обязан в срок и в полном объеме:</w:t>
      </w:r>
    </w:p>
    <w:p w14:paraId="7E000000">
      <w:pPr>
        <w:pStyle w:val="Style_2"/>
        <w:widowControl w:val="0"/>
        <w:numPr>
          <w:numId w:val="3"/>
        </w:numPr>
        <w:tabs>
          <w:tab w:leader="none" w:pos="709" w:val="left"/>
          <w:tab w:leader="none" w:pos="720" w:val="clear"/>
        </w:tabs>
        <w:spacing w:line="360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1. Исполнить требования, установленные охранным обязательством, предусмотренным статьей 47.6. Федерального закона от 25.06.2002 № 73-ФЗ «Об объектах культурного наследия (памятниках истории и культуры) народов Российской Федерации» – распоряжением комитета Ивановской области по государственной охране объектов культурного наследия от 14.04.2016 № 61-о «Об утверждении охранного обязательства собственника или иного законного владельца объекта культурного наследия федерального значения «Дом, в котором жил Бредихин Федор Александрович в 1882-1883 гг. и в 1888-1889 гг.» (Ивановская область, Заволжский район, с. Бредихино, д. 36)»;</w:t>
      </w:r>
    </w:p>
    <w:p w14:paraId="7F000000">
      <w:pPr>
        <w:pStyle w:val="Style_2"/>
        <w:widowControl w:val="0"/>
        <w:numPr>
          <w:numId w:val="3"/>
        </w:numPr>
        <w:tabs>
          <w:tab w:leader="none" w:pos="709" w:val="left"/>
          <w:tab w:leader="none" w:pos="720" w:val="clear"/>
        </w:tabs>
        <w:spacing w:line="360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2. Выполнить иные требования к сохранению, в том числе реставрации, объекта культурного наследия или его части, установленные федеральным органом исполнительной власти, органом исполнительной власти субъекта Российской Федерации или органом местного самоуправления, уполномоченными в области сохранения, использования, популяризации и государственной охраны объектов культурного наследия - установить на Объекте информационную надпись и обозначение, содержащие информацию об объекте культурного наследия, в порядке, установленном постановлением Правительства Российской Федерации от 10.09.2019 № 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 – до 01 июня 2027 года</w:t>
      </w:r>
      <w:r>
        <w:rPr>
          <w:rStyle w:val="Style_2_ch"/>
          <w:rFonts w:ascii="Liberation Serif" w:hAnsi="Liberation Serif"/>
          <w:b w:val="0"/>
          <w:sz w:val="26"/>
        </w:rPr>
        <w:t>;</w:t>
      </w:r>
    </w:p>
    <w:p w14:paraId="80000000">
      <w:pPr>
        <w:pStyle w:val="Style_2"/>
        <w:widowControl w:val="0"/>
        <w:numPr>
          <w:numId w:val="3"/>
        </w:numPr>
        <w:tabs>
          <w:tab w:leader="none" w:pos="709" w:val="left"/>
          <w:tab w:leader="none" w:pos="720" w:val="clear"/>
        </w:tabs>
        <w:spacing w:line="360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 xml:space="preserve">3. Обеспечить разработку и согласование проектной документации на проведение работ по сохранению объекта культурного наследия, включая проведение работ по его реставрации - </w:t>
      </w:r>
      <w:r>
        <w:rPr>
          <w:rStyle w:val="Style_2_ch"/>
          <w:rFonts w:ascii="Liberation Serif" w:hAnsi="Liberation Serif"/>
          <w:b w:val="0"/>
          <w:sz w:val="26"/>
        </w:rPr>
        <w:t>до 01 июня 2027 года</w:t>
      </w:r>
      <w:r>
        <w:rPr>
          <w:rStyle w:val="Style_2_ch"/>
          <w:rFonts w:ascii="Liberation Serif" w:hAnsi="Liberation Serif"/>
          <w:b w:val="0"/>
          <w:sz w:val="26"/>
        </w:rPr>
        <w:t>;</w:t>
      </w:r>
    </w:p>
    <w:p w14:paraId="81000000">
      <w:pPr>
        <w:pStyle w:val="Style_2"/>
        <w:widowControl w:val="0"/>
        <w:numPr>
          <w:numId w:val="3"/>
        </w:numPr>
        <w:tabs>
          <w:tab w:leader="none" w:pos="709" w:val="left"/>
          <w:tab w:leader="none" w:pos="720" w:val="clear"/>
        </w:tabs>
        <w:spacing w:line="360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Style w:val="Style_2_ch"/>
          <w:rFonts w:ascii="Liberation Serif" w:hAnsi="Liberation Serif"/>
          <w:b w:val="0"/>
          <w:sz w:val="26"/>
        </w:rPr>
        <w:t>4. Обеспечить проведение работ по сохранению объекта культурного наследия в соответствии с требованиями, установленными охранным обязательством, предусмотренным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"https://www.consultant.ru/document/cons_doc_LAW_516720/41fe42ffd6556cdd85a6113fc17abfbd734c5031/#dst691"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статьей 47.6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 xml:space="preserve"> Федерального закона от 25 июня 2002 года № 73-ФЗ «Об объектах культурного наследия (памятниках истории и культуры) народов Российской Федерации» и распоряжением комитета Ивановской области по государственной охране объектов культурного наследия от 14.04.2016 № 61-о «Об утверждении охранного обязательства собственника или иного законного владельца объекта культурного наследия федерального значения «Дом, в котором жил Бредихин Федор Александрович в 1882-1883 гг. и в 1888-1889 гг.» и в соответствии с иными требованиями к сохранению, в том числе реставрации, объекта культурного наследия или его части, установленными федеральным органом исполнительной власти, органом исполнительной власти субъекта Российской Федерации или органом местного самоуправления, уполномоченными в области сохранения, использования, популяризации и государственной охраны объектов культурного наследия - </w:t>
      </w:r>
      <w:r>
        <w:rPr>
          <w:rStyle w:val="Style_2_ch"/>
          <w:rFonts w:ascii="Liberation Serif" w:hAnsi="Liberation Serif"/>
          <w:b w:val="0"/>
          <w:sz w:val="26"/>
        </w:rPr>
        <w:t>до 01 июня 2027 года.</w:t>
      </w:r>
    </w:p>
    <w:p w14:paraId="8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3.6.4. Сведения о земельном участке под Объектом культурного наследия </w:t>
      </w:r>
    </w:p>
    <w:p w14:paraId="83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Объект культурного наследия расположен на земельном участке с кадастровым номер</w:t>
      </w:r>
      <w:r>
        <w:rPr>
          <w:rStyle w:val="Style_2_ch"/>
          <w:rFonts w:ascii="Liberation Serif" w:hAnsi="Liberation Serif"/>
          <w:sz w:val="26"/>
        </w:rPr>
        <w:t xml:space="preserve">ом </w:t>
      </w:r>
      <w:r>
        <w:rPr>
          <w:rStyle w:val="Style_2_ch"/>
          <w:rFonts w:ascii="Liberation Serif" w:hAnsi="Liberation Serif"/>
          <w:sz w:val="26"/>
        </w:rPr>
        <w:t>37:04:030702:303</w:t>
      </w:r>
      <w:r>
        <w:rPr>
          <w:rStyle w:val="Style_2_ch"/>
          <w:rFonts w:ascii="Liberation Serif" w:hAnsi="Liberation Serif"/>
          <w:sz w:val="26"/>
        </w:rPr>
        <w:t xml:space="preserve">, </w:t>
      </w:r>
      <w:r>
        <w:rPr>
          <w:rStyle w:val="Style_2_ch"/>
          <w:rFonts w:ascii="Liberation Serif" w:hAnsi="Liberation Serif"/>
          <w:sz w:val="26"/>
        </w:rPr>
        <w:t>пло</w:t>
      </w:r>
      <w:r>
        <w:rPr>
          <w:rFonts w:ascii="Liberation Serif" w:hAnsi="Liberation Serif"/>
          <w:sz w:val="26"/>
        </w:rPr>
        <w:t>щ</w:t>
      </w:r>
      <w:r>
        <w:rPr>
          <w:rStyle w:val="Style_2_ch"/>
          <w:rFonts w:ascii="Liberation Serif" w:hAnsi="Liberation Serif"/>
          <w:sz w:val="26"/>
        </w:rPr>
        <w:t xml:space="preserve">адью 802 кв.м. </w:t>
      </w:r>
      <w:r>
        <w:rPr>
          <w:rStyle w:val="Style_2_ch"/>
          <w:rFonts w:ascii="Liberation Serif" w:hAnsi="Liberation Serif"/>
          <w:sz w:val="26"/>
        </w:rPr>
        <w:t xml:space="preserve"> категория </w:t>
      </w:r>
      <w:r>
        <w:rPr>
          <w:rStyle w:val="Style_2_ch"/>
          <w:rFonts w:ascii="Liberation Serif" w:hAnsi="Liberation Serif"/>
          <w:sz w:val="26"/>
        </w:rPr>
        <w:t xml:space="preserve">земель – земли населенных пунктов, вид разрешенного использования – </w:t>
      </w:r>
      <w:r>
        <w:rPr>
          <w:rStyle w:val="Style_2_ch"/>
          <w:rFonts w:ascii="Liberation Serif" w:hAnsi="Liberation Serif"/>
          <w:sz w:val="26"/>
        </w:rPr>
        <w:t>историко-культурная деятельность (9.3)</w:t>
      </w:r>
      <w:r>
        <w:rPr>
          <w:rStyle w:val="Style_2_ch"/>
          <w:rFonts w:ascii="Liberation Serif" w:hAnsi="Liberation Serif"/>
          <w:sz w:val="26"/>
        </w:rPr>
        <w:t>.</w:t>
      </w:r>
    </w:p>
    <w:p w14:paraId="84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3.5. Начальная цена (лота) –</w:t>
      </w:r>
      <w:r>
        <w:rPr>
          <w:rFonts w:ascii="Liberation Serif" w:hAnsi="Liberation Serif"/>
          <w:sz w:val="26"/>
        </w:rPr>
        <w:t xml:space="preserve"> </w:t>
      </w:r>
      <w:r>
        <w:rPr>
          <w:rFonts w:ascii="Liberation Serif" w:hAnsi="Liberation Serif"/>
          <w:b w:val="1"/>
          <w:sz w:val="26"/>
        </w:rPr>
        <w:t xml:space="preserve"> </w:t>
      </w:r>
      <w:r>
        <w:rPr>
          <w:rFonts w:ascii="Liberation Serif" w:hAnsi="Liberation Serif"/>
          <w:b w:val="0"/>
          <w:sz w:val="26"/>
        </w:rPr>
        <w:t xml:space="preserve">1 (один) руб. 00 руб. </w:t>
      </w:r>
      <w:r>
        <w:rPr>
          <w:rFonts w:ascii="Liberation Serif" w:hAnsi="Liberation Serif"/>
          <w:b w:val="0"/>
          <w:color w:val="000000"/>
          <w:sz w:val="26"/>
        </w:rPr>
        <w:t>с учетом НДС</w:t>
      </w:r>
      <w:r>
        <w:rPr>
          <w:rFonts w:ascii="Liberation Serif" w:hAnsi="Liberation Serif"/>
          <w:b w:val="0"/>
          <w:sz w:val="26"/>
        </w:rPr>
        <w:t>.</w:t>
      </w:r>
    </w:p>
    <w:p w14:paraId="85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3.6. Шаг конкурса – </w:t>
      </w:r>
      <w:r>
        <w:rPr>
          <w:rFonts w:ascii="Liberation Serif" w:hAnsi="Liberation Serif"/>
          <w:b w:val="0"/>
          <w:sz w:val="26"/>
        </w:rPr>
        <w:t xml:space="preserve">39 946,50 рублей </w:t>
      </w:r>
      <w:r>
        <w:rPr>
          <w:rFonts w:ascii="Liberation Serif" w:hAnsi="Liberation Serif"/>
          <w:sz w:val="26"/>
        </w:rPr>
        <w:t>(составляет 5% от кадастровой стоимости Объекта).</w:t>
      </w:r>
    </w:p>
    <w:p w14:paraId="86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3.7. Размер задатка – </w:t>
      </w:r>
      <w:r>
        <w:rPr>
          <w:rFonts w:ascii="Liberation Serif" w:hAnsi="Liberation Serif"/>
          <w:b w:val="0"/>
          <w:sz w:val="26"/>
        </w:rPr>
        <w:t>159 786,02</w:t>
      </w:r>
      <w:r>
        <w:rPr>
          <w:rFonts w:ascii="Liberation Serif" w:hAnsi="Liberation Serif"/>
          <w:sz w:val="26"/>
        </w:rPr>
        <w:t xml:space="preserve"> рублей (составляет 20% от кадастровой стоимости Объекта).</w:t>
      </w:r>
    </w:p>
    <w:p w14:paraId="87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 xml:space="preserve">3.8. 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ascii="Liberation Serif" w:hAnsi="Liberation Serif"/>
          <w:b w:val="0"/>
          <w:sz w:val="26"/>
        </w:rPr>
        <w:t>не проводились.</w:t>
      </w:r>
    </w:p>
    <w:p w14:paraId="88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  <w:u w:val="single"/>
        </w:rPr>
      </w:pPr>
    </w:p>
    <w:p w14:paraId="89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  <w:u w:val="single"/>
        </w:rPr>
      </w:pPr>
    </w:p>
    <w:p w14:paraId="8A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color w:val="000000"/>
          <w:sz w:val="26"/>
        </w:rPr>
      </w:pPr>
      <w:r>
        <w:rPr>
          <w:rFonts w:ascii="Liberation Serif" w:hAnsi="Liberation Serif"/>
          <w:b w:val="1"/>
          <w:color w:val="000000"/>
          <w:sz w:val="26"/>
        </w:rPr>
        <w:t>4. Место, сроки подачи (приема) заявок, определения участников и проведения</w:t>
      </w:r>
    </w:p>
    <w:p w14:paraId="8B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  <w:u w:val="single"/>
        </w:rPr>
      </w:pPr>
      <w:r>
        <w:rPr>
          <w:rFonts w:ascii="Liberation Serif" w:hAnsi="Liberation Serif"/>
          <w:b w:val="1"/>
          <w:color w:val="000000"/>
          <w:sz w:val="26"/>
        </w:rPr>
        <w:t>конкурса</w:t>
      </w:r>
    </w:p>
    <w:p w14:paraId="8C000000">
      <w:pPr>
        <w:pStyle w:val="Style_2"/>
        <w:widowControl w:val="0"/>
        <w:tabs>
          <w:tab w:leader="none" w:pos="567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4.1. Место подачи (приема) заявок: электронная площадка </w:t>
      </w:r>
      <w:r>
        <w:rPr>
          <w:rStyle w:val="Style_4_ch"/>
          <w:rFonts w:ascii="Liberation Serif" w:hAnsi="Liberation Serif"/>
          <w:sz w:val="26"/>
        </w:rPr>
        <w:fldChar w:fldCharType="begin"/>
      </w:r>
      <w:r>
        <w:rPr>
          <w:rStyle w:val="Style_4_ch"/>
          <w:rFonts w:ascii="Liberation Serif" w:hAnsi="Liberation Serif"/>
          <w:sz w:val="26"/>
        </w:rPr>
        <w:instrText>HYPERLINK "https://www.roseltorg.ru"</w:instrText>
      </w:r>
      <w:r>
        <w:rPr>
          <w:rStyle w:val="Style_4_ch"/>
          <w:rFonts w:ascii="Liberation Serif" w:hAnsi="Liberation Serif"/>
          <w:sz w:val="26"/>
        </w:rPr>
        <w:fldChar w:fldCharType="separate"/>
      </w:r>
      <w:r>
        <w:rPr>
          <w:rStyle w:val="Style_4_ch"/>
          <w:rFonts w:ascii="Liberation Serif" w:hAnsi="Liberation Serif"/>
          <w:sz w:val="26"/>
        </w:rPr>
        <w:t>https://www.roseltorg.ru</w:t>
      </w:r>
      <w:r>
        <w:rPr>
          <w:rStyle w:val="Style_4_ch"/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 xml:space="preserve">. </w:t>
      </w:r>
    </w:p>
    <w:p w14:paraId="8D000000">
      <w:pPr>
        <w:pStyle w:val="Style_2"/>
        <w:widowControl w:val="0"/>
        <w:tabs>
          <w:tab w:leader="none" w:pos="567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4.2. Дата и время начала подачи (приема) заявок: 19.10.2026 года в 12:00 по московскому времени.</w:t>
      </w:r>
    </w:p>
    <w:p w14:paraId="8E000000">
      <w:pPr>
        <w:pStyle w:val="Style_2"/>
        <w:widowControl w:val="0"/>
        <w:tabs>
          <w:tab w:leader="none" w:pos="567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Подача заявок осуществляется круглосуточно.</w:t>
      </w:r>
    </w:p>
    <w:p w14:paraId="8F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4.3. Дата и время окончания подачи (приема) заявок: 16.11.2026 года в 23:55 по московскому времени.</w:t>
      </w:r>
    </w:p>
    <w:p w14:paraId="9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4.4. </w:t>
      </w:r>
      <w:r>
        <w:rPr>
          <w:rFonts w:ascii="Liberation Serif" w:hAnsi="Liberation Serif"/>
          <w:b w:val="0"/>
          <w:color w:themeColor="text1" w:val="000000"/>
          <w:sz w:val="26"/>
        </w:rPr>
        <w:t>Дата и время определения участников: 18.11.2026 года в 10:00</w:t>
      </w:r>
      <w:r>
        <w:rPr>
          <w:rFonts w:ascii="Liberation Serif" w:hAnsi="Liberation Serif"/>
          <w:b w:val="0"/>
          <w:color w:themeColor="text1" w:val="000000"/>
          <w:sz w:val="26"/>
        </w:rPr>
        <w:t xml:space="preserve"> по</w:t>
      </w:r>
      <w:r>
        <w:rPr>
          <w:rStyle w:val="Style_2_ch"/>
          <w:rFonts w:ascii="Liberation Serif" w:hAnsi="Liberation Serif"/>
          <w:b w:val="0"/>
          <w:sz w:val="26"/>
        </w:rPr>
        <w:t xml:space="preserve"> </w:t>
      </w:r>
      <w:r>
        <w:rPr>
          <w:rStyle w:val="Style_2_ch"/>
          <w:rFonts w:ascii="Liberation Serif" w:hAnsi="Liberation Serif"/>
          <w:b w:val="0"/>
          <w:sz w:val="26"/>
        </w:rPr>
        <w:t>московскому времени</w:t>
      </w:r>
    </w:p>
    <w:p w14:paraId="91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4.5. Дата проведения конкурса: 19.11.2026 года в 10:00 по московскому времени.</w:t>
      </w:r>
    </w:p>
    <w:p w14:paraId="9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93000000">
      <w:pPr>
        <w:pStyle w:val="Style_2"/>
        <w:widowControl w:val="0"/>
        <w:spacing w:after="0" w:before="0" w:line="276" w:lineRule="auto"/>
        <w:ind w:firstLine="709" w:left="0" w:right="0"/>
        <w:contextualSpacing w:val="1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5. Срок и порядок регистрации на электронной площадке</w:t>
      </w:r>
    </w:p>
    <w:p w14:paraId="94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5.1. Для обеспечения доступа к участию в электронном конкурсе Претендентам необходимо пройти процедуру регистрации в соответствии с Регламентом электронной площадки Организатора продажи.</w:t>
      </w:r>
    </w:p>
    <w:p w14:paraId="95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5.2. Дата и время регистрации на электронной площадке претендентов на участие в конкурсе осуществляется ежедневно, круглосуточно, но не позднее даты и времени окончания подачи (приема) Заявок.</w:t>
      </w:r>
    </w:p>
    <w:p w14:paraId="96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5.3. Регистрация на электронной площадке осуществляется без взимания платы.</w:t>
      </w:r>
    </w:p>
    <w:p w14:paraId="97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5.4.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98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5.5. Регистрация на электронной площадке проводится в соответствии с Регламентом электронной площадки.</w:t>
      </w:r>
    </w:p>
    <w:p w14:paraId="99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9A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6.Порядок подачи, приема и отзыва заявок.</w:t>
      </w:r>
    </w:p>
    <w:p w14:paraId="9B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6.1. 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9C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6.2. Для участия в продаже имущества на конкурсе претенденты перечисляют задаток в размере 20 (двадцати) процентов процентов кадастровой стоимости такого объекта культурного наследия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конкурса.</w:t>
      </w:r>
    </w:p>
    <w:p w14:paraId="9D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Fonts w:ascii="Liberation Serif" w:hAnsi="Liberation Serif"/>
          <w:color w:val="000000"/>
          <w:sz w:val="26"/>
          <w:u w:val="none"/>
        </w:rPr>
        <w:fldChar w:fldCharType="begin"/>
      </w:r>
      <w:r>
        <w:rPr>
          <w:rFonts w:ascii="Liberation Serif" w:hAnsi="Liberation Serif"/>
          <w:color w:val="000000"/>
          <w:sz w:val="26"/>
          <w:u w:val="none"/>
        </w:rPr>
        <w:instrText>HYPERLINK "consultantplus://offline/ref=8608A915A77589369BD2B7F347595D5ABC538B22E06FA735FD52FF4C23570EP"</w:instrText>
      </w:r>
      <w:r>
        <w:rPr>
          <w:rFonts w:ascii="Liberation Serif" w:hAnsi="Liberation Serif"/>
          <w:color w:val="000000"/>
          <w:sz w:val="26"/>
          <w:u w:val="none"/>
        </w:rPr>
        <w:fldChar w:fldCharType="separate"/>
      </w:r>
      <w:r>
        <w:rPr>
          <w:rFonts w:ascii="Liberation Serif" w:hAnsi="Liberation Serif"/>
          <w:color w:val="000000"/>
          <w:sz w:val="26"/>
          <w:u w:val="none"/>
        </w:rPr>
        <w:t>законом</w:t>
      </w:r>
      <w:r>
        <w:rPr>
          <w:rFonts w:ascii="Liberation Serif" w:hAnsi="Liberation Serif"/>
          <w:color w:val="000000"/>
          <w:sz w:val="26"/>
          <w:u w:val="none"/>
        </w:rPr>
        <w:fldChar w:fldCharType="end"/>
      </w:r>
      <w:r>
        <w:rPr>
          <w:rFonts w:ascii="Liberation Serif" w:hAnsi="Liberation Serif"/>
          <w:sz w:val="26"/>
        </w:rPr>
        <w:t xml:space="preserve"> о приватизации от 21 декабря 2001 г. № 178-ФЗ «О приватизации государственного и муниципального имущества».</w:t>
      </w:r>
    </w:p>
    <w:p w14:paraId="9E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6.4. Одно лицо имеет право подать только одну заявку.</w:t>
      </w:r>
    </w:p>
    <w:p w14:paraId="9F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6.5. При приеме заявок от претендентов Организатор продаж обеспечивает:</w:t>
      </w:r>
    </w:p>
    <w:p w14:paraId="A0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14:paraId="A1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A2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6.6.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A3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A4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A5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6.9. В случае отзыва претендентом заявки, уведомление об отзыве заявки вместе с заявкой в течение одного часа поступает в "личный кабинет" Продавца, о чем Претенденту направляется соответствующее уведомление.</w:t>
      </w:r>
    </w:p>
    <w:p w14:paraId="A6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6.10. 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14:paraId="A7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A8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7.Перечень документов представляемых участниками торгов документов и требования к их оформлению</w:t>
      </w:r>
    </w:p>
    <w:p w14:paraId="A9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7.1. Одновременно с заявкой на участие в конкурсе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AA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  <w:u w:val="single"/>
        </w:rPr>
      </w:pPr>
      <w:r>
        <w:rPr>
          <w:rFonts w:ascii="Liberation Serif" w:hAnsi="Liberation Serif"/>
          <w:b w:val="1"/>
          <w:sz w:val="26"/>
          <w:u w:val="single"/>
        </w:rPr>
        <w:t>7.1.1. юридические лица:</w:t>
      </w:r>
    </w:p>
    <w:p w14:paraId="AB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заявка на участие в продаже (заполненная по прилагаемой форме);</w:t>
      </w:r>
    </w:p>
    <w:p w14:paraId="AC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заверенные копии учредительных документов;</w:t>
      </w:r>
    </w:p>
    <w:p w14:paraId="AD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AE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AF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B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  <w:u w:val="single"/>
        </w:rPr>
      </w:pPr>
      <w:r>
        <w:rPr>
          <w:rFonts w:ascii="Liberation Serif" w:hAnsi="Liberation Serif"/>
          <w:b w:val="1"/>
          <w:sz w:val="26"/>
          <w:u w:val="single"/>
        </w:rPr>
        <w:t>7.1.2. физические лица, в том числе индивидуальные предприниматели:</w:t>
      </w:r>
    </w:p>
    <w:p w14:paraId="B1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заявка на участие в продаже (заполненная по прилагаемой форме);</w:t>
      </w:r>
    </w:p>
    <w:p w14:paraId="B2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документ, удостоверяющий личность (копии всех страниц);</w:t>
      </w:r>
    </w:p>
    <w:p w14:paraId="B3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B4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7.1.3.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B5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7.1.4. Указанные документы (в том числе копии документов) в части их оформления, </w:t>
      </w:r>
      <w:r>
        <w:rPr>
          <w:rFonts w:ascii="Liberation Serif" w:hAnsi="Liberation Serif"/>
          <w:sz w:val="26"/>
        </w:rPr>
        <w:br/>
      </w:r>
      <w:r>
        <w:rPr>
          <w:rFonts w:ascii="Liberation Serif" w:hAnsi="Liberation Serif"/>
          <w:sz w:val="26"/>
        </w:rPr>
        <w:t xml:space="preserve">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B6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7.1.5. Заявки подаются одновременно с полным комплектом документов, установленным в настоящем информационном сообщении. </w:t>
      </w:r>
    </w:p>
    <w:p w14:paraId="B7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7.1.6.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 </w:t>
      </w:r>
    </w:p>
    <w:p w14:paraId="B8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7.1.7. 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</w:r>
    </w:p>
    <w:p w14:paraId="B9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right="0"/>
        <w:jc w:val="center"/>
        <w:rPr>
          <w:rFonts w:ascii="Liberation Serif" w:hAnsi="Liberation Serif"/>
          <w:b w:val="1"/>
          <w:sz w:val="26"/>
        </w:rPr>
      </w:pPr>
    </w:p>
    <w:p w14:paraId="BA000000">
      <w:pPr>
        <w:pStyle w:val="Style_2"/>
        <w:widowControl w:val="0"/>
        <w:tabs>
          <w:tab w:leader="none" w:pos="708" w:val="clear"/>
        </w:tabs>
        <w:spacing w:after="0" w:before="0" w:line="276" w:lineRule="auto"/>
        <w:ind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8.Ограничения участия в конкурсе отдельных категорий физических и юридических лиц</w:t>
      </w:r>
    </w:p>
    <w:p w14:paraId="BB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8.1. Покупателями государственного имущества могут быть лица, отвечающие </w:t>
      </w:r>
      <w:r>
        <w:rPr>
          <w:rFonts w:ascii="Liberation Serif" w:hAnsi="Liberation Serif"/>
          <w:sz w:val="26"/>
        </w:rPr>
        <w:br/>
      </w:r>
      <w:r>
        <w:rPr>
          <w:rFonts w:ascii="Liberation Serif" w:hAnsi="Liberation Serif"/>
          <w:sz w:val="26"/>
        </w:rPr>
        <w:t xml:space="preserve">признакам покупателя в соответствии с Федеральным законом от 21 декабря 2001 г. </w:t>
      </w:r>
      <w:r>
        <w:rPr>
          <w:rFonts w:ascii="Liberation Serif" w:hAnsi="Liberation Serif"/>
          <w:sz w:val="26"/>
        </w:rPr>
        <w:br/>
      </w:r>
      <w:r>
        <w:rPr>
          <w:rFonts w:ascii="Liberation Serif" w:hAnsi="Liberation Serif"/>
          <w:sz w:val="26"/>
        </w:rPr>
        <w:t>№ 178-ФЗ «О приватизации государственного и муниципального имущества» и желающие приобрести федеральное имущество, выставляемое на конкурсе,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BC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8.2. Покупателями государственного имущества могут быть любые физические и юридические лица, за исключением 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Закон):</w:t>
      </w:r>
    </w:p>
    <w:p w14:paraId="BD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государственных и муниципальных унитарных предприятий, государственных и муниципальных учреждений;</w:t>
      </w:r>
    </w:p>
    <w:p w14:paraId="BE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 </w:t>
      </w:r>
    </w:p>
    <w:p w14:paraId="BF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C0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C100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 xml:space="preserve">9.Порядок внесения задатка и его возврата </w:t>
      </w:r>
    </w:p>
    <w:p w14:paraId="C2000000">
      <w:pPr>
        <w:widowControl w:val="0"/>
        <w:tabs>
          <w:tab w:leader="none" w:pos="284" w:val="left"/>
        </w:tabs>
        <w:spacing w:after="0"/>
        <w:ind w:firstLine="851" w:left="0"/>
        <w:jc w:val="both"/>
        <w:rPr>
          <w:rFonts w:ascii="Liberation Serif" w:hAnsi="Liberation Serif"/>
          <w:b w:val="1"/>
          <w:sz w:val="26"/>
        </w:rPr>
      </w:pPr>
      <w:r>
        <w:rPr>
          <w:rStyle w:val="Style_2_ch"/>
          <w:rFonts w:ascii="Liberation Serif" w:hAnsi="Liberation Serif"/>
          <w:b w:val="1"/>
          <w:sz w:val="26"/>
        </w:rPr>
        <w:t>9.1.</w:t>
      </w:r>
      <w:r>
        <w:rPr>
          <w:rStyle w:val="Style_2_ch"/>
          <w:rFonts w:ascii="Liberation Serif" w:hAnsi="Liberation Serif"/>
          <w:b w:val="1"/>
          <w:sz w:val="26"/>
        </w:rPr>
        <w:t xml:space="preserve"> </w:t>
      </w:r>
      <w:r>
        <w:rPr>
          <w:rStyle w:val="Style_2_ch"/>
          <w:rFonts w:ascii="Liberation Serif" w:hAnsi="Liberation Serif"/>
          <w:b w:val="1"/>
          <w:sz w:val="26"/>
        </w:rPr>
        <w:t>Порядок внесения задатка</w:t>
      </w:r>
    </w:p>
    <w:p w14:paraId="C3000000">
      <w:pPr>
        <w:widowControl w:val="0"/>
        <w:tabs>
          <w:tab w:leader="none" w:pos="284" w:val="left"/>
        </w:tabs>
        <w:spacing w:after="0"/>
        <w:ind w:firstLine="851" w:left="0"/>
        <w:jc w:val="both"/>
        <w:rPr>
          <w:rFonts w:ascii="Liberation Serif" w:hAnsi="Liberation Serif"/>
          <w:b w:val="1"/>
          <w:sz w:val="26"/>
        </w:rPr>
      </w:pPr>
      <w:r>
        <w:rPr>
          <w:rStyle w:val="Style_2_ch"/>
          <w:rFonts w:ascii="Liberation Serif" w:hAnsi="Liberation Serif"/>
          <w:sz w:val="26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</w:t>
      </w:r>
      <w:r>
        <w:rPr>
          <w:rStyle w:val="Style_2_ch"/>
          <w:rFonts w:ascii="Liberation Serif" w:hAnsi="Liberation Serif"/>
          <w:sz w:val="26"/>
        </w:rPr>
        <w:t>установленном порядке</w:t>
      </w:r>
      <w:r>
        <w:rPr>
          <w:rStyle w:val="Style_2_ch"/>
          <w:rFonts w:ascii="Liberation Serif" w:hAnsi="Liberation Serif"/>
          <w:sz w:val="26"/>
        </w:rPr>
        <w:t>.</w:t>
      </w:r>
    </w:p>
    <w:p w14:paraId="C4000000">
      <w:pPr>
        <w:widowControl w:val="0"/>
        <w:tabs>
          <w:tab w:leader="none" w:pos="284" w:val="left"/>
        </w:tabs>
        <w:spacing w:after="0"/>
        <w:ind w:firstLine="851" w:lef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 xml:space="preserve">Задаток вносится в валюте Российской Федерации на счет электронной торговой площадки </w:t>
      </w:r>
      <w:r>
        <w:rPr>
          <w:rStyle w:val="Style_2_ch"/>
          <w:rFonts w:ascii="Liberation Serif" w:hAnsi="Liberation Serif"/>
          <w:sz w:val="26"/>
        </w:rPr>
        <w:t>АО «Единая электронная торговая площадка»</w:t>
      </w:r>
      <w:r>
        <w:rPr>
          <w:rStyle w:val="Style_2_ch"/>
          <w:rFonts w:ascii="Liberation Serif" w:hAnsi="Liberation Serif"/>
          <w:sz w:val="26"/>
        </w:rPr>
        <w:t>, в соответствии с регламентом электронной торговой площадки.</w:t>
      </w:r>
    </w:p>
    <w:p w14:paraId="C5000000">
      <w:pPr>
        <w:widowControl w:val="0"/>
        <w:tabs>
          <w:tab w:leader="none" w:pos="284" w:val="left"/>
        </w:tabs>
        <w:spacing w:after="0"/>
        <w:ind w:firstLine="851" w:lef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 xml:space="preserve">Реквизиты для внесения задатка: </w:t>
      </w:r>
    </w:p>
    <w:tbl>
      <w:tblPr>
        <w:tblStyle w:val="Style_5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28"/>
        <w:gridCol w:w="6404"/>
      </w:tblGrid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6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Расчетный счет: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7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40702810510050001273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8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Корреспондентский счет: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9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30101810145250000411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A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БИК: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B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044525411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C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ИНН: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D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7707704692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E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КПП: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F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772501001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0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Наименование банка: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1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Филиал "Центральный" Банка ВТБ (ПАО) в г. Москва</w:t>
            </w:r>
          </w:p>
        </w:tc>
      </w:tr>
      <w:t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2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Наименование получателя: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3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Fonts w:ascii="Liberation Serif" w:hAnsi="Liberation Serif"/>
                <w:b w:val="1"/>
                <w:sz w:val="26"/>
              </w:rPr>
              <w:t>АО «Единая электронная торговая площадка»</w:t>
            </w:r>
          </w:p>
        </w:tc>
      </w:tr>
      <w:tr>
        <w:trPr>
          <w:trHeight w:hRule="atLeast" w:val="623"/>
        </w:trPr>
        <w:tc>
          <w:tcPr>
            <w:tcW w:type="dxa" w:w="4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4000000">
            <w:pPr>
              <w:widowControl w:val="0"/>
              <w:spacing w:after="45" w:before="45"/>
              <w:ind w:firstLine="0" w:left="45" w:right="45"/>
              <w:jc w:val="left"/>
              <w:rPr>
                <w:rFonts w:ascii="Liberation Serif" w:hAnsi="Liberation Serif"/>
                <w:b w:val="1"/>
                <w:i w:val="0"/>
                <w:sz w:val="26"/>
              </w:rPr>
            </w:pPr>
            <w:r>
              <w:rPr>
                <w:rFonts w:ascii="Liberation Serif" w:hAnsi="Liberation Serif"/>
                <w:b w:val="1"/>
                <w:i w:val="0"/>
                <w:sz w:val="26"/>
              </w:rPr>
              <w:t>Назначение платежа:</w:t>
            </w:r>
          </w:p>
        </w:tc>
        <w:tc>
          <w:tcPr>
            <w:tcW w:type="dxa" w:w="6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5000000">
            <w:pPr>
              <w:widowControl w:val="0"/>
              <w:spacing w:after="45" w:before="45"/>
              <w:ind w:firstLine="0" w:left="45" w:right="45"/>
              <w:rPr>
                <w:rFonts w:ascii="Liberation Serif" w:hAnsi="Liberation Serif"/>
                <w:b w:val="1"/>
                <w:sz w:val="26"/>
              </w:rPr>
            </w:pPr>
            <w:r>
              <w:rPr>
                <w:rStyle w:val="Style_2_ch"/>
                <w:rFonts w:ascii="Liberation Serif" w:hAnsi="Liberation Serif"/>
                <w:b w:val="1"/>
                <w:sz w:val="26"/>
              </w:rPr>
              <w:t>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</w:p>
        </w:tc>
      </w:tr>
    </w:tbl>
    <w:p w14:paraId="D6000000">
      <w:pPr>
        <w:widowControl w:val="0"/>
        <w:tabs>
          <w:tab w:leader="none" w:pos="284" w:val="left"/>
        </w:tabs>
        <w:ind w:firstLine="851" w:left="0"/>
        <w:jc w:val="both"/>
        <w:rPr>
          <w:sz w:val="26"/>
        </w:rPr>
      </w:pPr>
    </w:p>
    <w:p w14:paraId="D7000000">
      <w:pPr>
        <w:widowControl w:val="0"/>
        <w:numPr>
          <w:ilvl w:val="1"/>
          <w:numId w:val="4"/>
        </w:numPr>
        <w:tabs>
          <w:tab w:leader="none" w:pos="284" w:val="clear"/>
        </w:tabs>
        <w:spacing w:after="0"/>
        <w:ind w:firstLine="851" w:left="0"/>
        <w:jc w:val="both"/>
        <w:rPr>
          <w:rFonts w:ascii="Liberation Serif" w:hAnsi="Liberation Serif"/>
          <w:b w:val="1"/>
          <w:sz w:val="26"/>
        </w:rPr>
      </w:pPr>
      <w:r>
        <w:rPr>
          <w:rStyle w:val="Style_2_ch"/>
          <w:rFonts w:ascii="Liberation Serif" w:hAnsi="Liberation Serif"/>
          <w:b w:val="1"/>
          <w:sz w:val="26"/>
        </w:rPr>
        <w:t xml:space="preserve"> Порядок возврата задатка</w:t>
      </w:r>
    </w:p>
    <w:p w14:paraId="D8000000">
      <w:pPr>
        <w:widowControl w:val="0"/>
        <w:tabs>
          <w:tab w:leader="none" w:pos="284" w:val="clear"/>
        </w:tabs>
        <w:spacing w:after="0"/>
        <w:ind w:firstLine="851" w:lef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 xml:space="preserve">9.2.1. АО «Единая электронная площадка» автоматически возвращает задаток, в том числе посредством прекращения блокирования денежных средств в размере задатка на участие в соответствующей Процедуре </w:t>
      </w:r>
      <w:r>
        <w:rPr>
          <w:rStyle w:val="Style_2_ch"/>
          <w:rFonts w:ascii="Liberation Serif" w:hAnsi="Liberation Serif"/>
          <w:sz w:val="26"/>
        </w:rPr>
        <w:t>в случае, если блокирование было ранее осуществлено на Лицевом счете Претендента:</w:t>
      </w:r>
    </w:p>
    <w:p w14:paraId="D9000000">
      <w:pPr>
        <w:widowControl w:val="0"/>
        <w:tabs>
          <w:tab w:leader="none" w:pos="284" w:val="clear"/>
        </w:tabs>
        <w:spacing w:after="0"/>
        <w:ind w:firstLine="851" w:lef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>в течение 5 (пяти) рабочих дней со дня отзыва заявки на участие в аукционе в электронной форме, конкурсе, продаже посредством публичного предложения, конкурсе (объекты культурного наследия, речных портов, находящиеся в неудовлетворительном состоянии), в случае если отзыв заявки поступил не позднее дня окончания приема заявок на участие в таких Процедурах;</w:t>
      </w:r>
    </w:p>
    <w:p w14:paraId="DA000000">
      <w:pPr>
        <w:widowControl w:val="0"/>
        <w:tabs>
          <w:tab w:leader="none" w:pos="284" w:val="clear"/>
        </w:tabs>
        <w:spacing w:after="0"/>
        <w:ind w:firstLine="851" w:lef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6"/>
        </w:rPr>
        <w:t>в течение 5 (пяти) рабочих дней со дня подписания протокола о признании Претендентов Участниками, если заявка на участие в аукционе в электронной форме, конкурсе, продаже посредством публичного предложения, конкурсе (объекты культурного наследия, речных портов, находящиеся в неудовлетворительном состоянии), отозвана позднее даты окончания срока приема заявок на участие в таких Процедурах;</w:t>
      </w:r>
    </w:p>
    <w:p w14:paraId="DB000000">
      <w:pPr>
        <w:widowControl w:val="0"/>
        <w:tabs>
          <w:tab w:leader="none" w:pos="284" w:val="clear"/>
        </w:tabs>
        <w:spacing w:after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Style w:val="Style_2_ch"/>
          <w:rFonts w:ascii="Liberation Serif" w:hAnsi="Liberation Serif"/>
          <w:sz w:val="26"/>
        </w:rPr>
        <w:t>не позднее 1 (одного) рабочего</w:t>
      </w:r>
      <w:r>
        <w:rPr>
          <w:rStyle w:val="Style_2_ch"/>
          <w:rFonts w:ascii="TimesNewRoman,Bold" w:hAnsi="TimesNewRoman,Bold"/>
          <w:sz w:val="26"/>
        </w:rPr>
        <w:t xml:space="preserve"> дня после окончания рассмотрения заявок, в случае если по результатам рассмотрения заявок Претендент не допущен к участию в Процедуре;</w:t>
      </w:r>
    </w:p>
    <w:p w14:paraId="DC000000">
      <w:pPr>
        <w:widowControl w:val="0"/>
        <w:spacing w:after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Fonts w:ascii="TimesNewRoman,Bold" w:hAnsi="TimesNewRoman,Bold"/>
          <w:sz w:val="26"/>
        </w:rPr>
        <w:t>в иных случаях, предусмотренных действующим законодательством.</w:t>
      </w:r>
    </w:p>
    <w:p w14:paraId="DD000000">
      <w:pPr>
        <w:widowControl w:val="0"/>
        <w:spacing w:after="0" w:before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Fonts w:ascii="TimesNewRoman,Bold" w:hAnsi="TimesNewRoman,Bold"/>
          <w:sz w:val="26"/>
        </w:rPr>
        <w:t>9.2.2. Задаток победителя продажи федерального имущества засчитывается в счет оплаты приобретае</w:t>
      </w:r>
      <w:r>
        <w:rPr>
          <w:rStyle w:val="Style_2_ch"/>
          <w:rFonts w:ascii="TimesNewRoman,Bold" w:hAnsi="TimesNewRoman,Bold"/>
          <w:sz w:val="26"/>
        </w:rPr>
        <w:t>мого имущества и подлежит перечислению в установленном порядке в федеральный бюджет в течение 5 календарных дней со дня истечения срока, установленного для заключения договора купли-продажи имущества.</w:t>
      </w:r>
    </w:p>
    <w:p w14:paraId="DE000000">
      <w:pPr>
        <w:widowControl w:val="1"/>
        <w:spacing w:after="0" w:before="0"/>
        <w:ind w:firstLine="850" w:left="0" w:right="0"/>
        <w:jc w:val="both"/>
        <w:rPr>
          <w:rFonts w:ascii="TimesNewRoman,Bold" w:hAnsi="TimesNewRoman,Bold"/>
          <w:sz w:val="26"/>
        </w:rPr>
      </w:pPr>
      <w:r>
        <w:rPr>
          <w:rStyle w:val="Style_2_ch"/>
          <w:rFonts w:ascii="TimesNewRoman,Bold" w:hAnsi="TimesNewRoman,Bold"/>
          <w:sz w:val="26"/>
        </w:rPr>
        <w:t>Победителю конкурса по продаже объекта культурного наследия, находящегося в неудовлетворительном состоянии, находящегося в неудовлетворительном состоянии, возвращается часть задатка в сумме, превышающей цену приобретения данного имущества.</w:t>
      </w:r>
    </w:p>
    <w:p w14:paraId="DF000000">
      <w:pPr>
        <w:widowControl w:val="0"/>
        <w:spacing w:after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Style w:val="Style_2_ch"/>
          <w:rFonts w:ascii="TimesNewRoman,Bold" w:hAnsi="TimesNewRoman,Bold"/>
          <w:sz w:val="26"/>
        </w:rPr>
        <w:t>9.2.3. При уклонении или отказе победителя от заключения в установленный срок договора купли-продажи имущества результаты аукциона анн</w:t>
      </w:r>
      <w:r>
        <w:rPr>
          <w:rFonts w:ascii="TimesNewRoman,Bold" w:hAnsi="TimesNewRoman,Bold"/>
          <w:sz w:val="26"/>
        </w:rPr>
        <w:t xml:space="preserve">улируются продавцом, победитель утрачивает право на заключение указанного договора, задаток ему не </w:t>
      </w:r>
      <w:r>
        <w:rPr>
          <w:rStyle w:val="Style_2_ch"/>
          <w:rFonts w:ascii="TimesNewRoman,Bold" w:hAnsi="TimesNewRoman,Bold"/>
          <w:sz w:val="26"/>
        </w:rPr>
        <w:t>возвращается.</w:t>
      </w:r>
    </w:p>
    <w:p w14:paraId="E0000000">
      <w:pPr>
        <w:widowControl w:val="0"/>
        <w:spacing w:after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Style w:val="Style_2_ch"/>
          <w:rFonts w:ascii="TimesNewRoman,Bold" w:hAnsi="TimesNewRoman,Bold"/>
          <w:sz w:val="26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>
        <w:rPr>
          <w:rStyle w:val="Style_2_ch"/>
          <w:rFonts w:ascii="TimesNewRoman,Bold" w:hAnsi="TimesNewRoman,Bold"/>
          <w:sz w:val="26"/>
        </w:rPr>
        <w:fldChar w:fldCharType="begin"/>
      </w:r>
      <w:r>
        <w:rPr>
          <w:rStyle w:val="Style_2_ch"/>
          <w:rFonts w:ascii="TimesNewRoman,Bold" w:hAnsi="TimesNewRoman,Bold"/>
          <w:sz w:val="26"/>
        </w:rPr>
        <w:instrText>HYPERLINK "consultantplus://offline/ref=D54B536E147478390F4E00EB7DDC3F85EBB1AC050E3F505E03D970FC37B84872C1BD5795E2D383C8K856P"</w:instrText>
      </w:r>
      <w:r>
        <w:rPr>
          <w:rStyle w:val="Style_2_ch"/>
          <w:rFonts w:ascii="TimesNewRoman,Bold" w:hAnsi="TimesNewRoman,Bold"/>
          <w:sz w:val="26"/>
        </w:rPr>
        <w:fldChar w:fldCharType="separate"/>
      </w:r>
      <w:r>
        <w:rPr>
          <w:rStyle w:val="Style_2_ch"/>
          <w:rFonts w:ascii="TimesNewRoman,Bold" w:hAnsi="TimesNewRoman,Bold"/>
          <w:sz w:val="26"/>
        </w:rPr>
        <w:t>законодательством</w:t>
      </w:r>
      <w:r>
        <w:rPr>
          <w:rStyle w:val="Style_2_ch"/>
          <w:rFonts w:ascii="TimesNewRoman,Bold" w:hAnsi="TimesNewRoman,Bold"/>
          <w:sz w:val="26"/>
        </w:rPr>
        <w:fldChar w:fldCharType="end"/>
      </w:r>
      <w:r>
        <w:rPr>
          <w:rStyle w:val="Style_2_ch"/>
          <w:rFonts w:ascii="TimesNewRoman,Bold" w:hAnsi="TimesNewRoman,Bold"/>
          <w:sz w:val="26"/>
        </w:rPr>
        <w:t xml:space="preserve"> Российской Федерации в договоре купли-продажи имущества, задаток ему не возвращается.</w:t>
      </w:r>
    </w:p>
    <w:p w14:paraId="E1000000">
      <w:pPr>
        <w:widowControl w:val="0"/>
        <w:spacing w:after="0"/>
        <w:ind w:firstLine="851" w:left="0"/>
        <w:jc w:val="both"/>
        <w:rPr>
          <w:rFonts w:ascii="TimesNewRoman,Bold" w:hAnsi="TimesNewRoman,Bold"/>
          <w:sz w:val="26"/>
        </w:rPr>
      </w:pPr>
      <w:r>
        <w:rPr>
          <w:rStyle w:val="Style_2_ch"/>
          <w:rFonts w:ascii="TimesNewRoman,Bold" w:hAnsi="TimesNewRoman,Bold"/>
          <w:sz w:val="26"/>
        </w:rPr>
        <w:t xml:space="preserve">9.2.5. В случае отзыва претендентом заявки, поступивший задаток подлежит возврату в течение 5 календарных дней со дня поступления уведомления об отзыве заявки. </w:t>
      </w:r>
    </w:p>
    <w:p w14:paraId="E2000000">
      <w:pPr>
        <w:widowControl w:val="0"/>
        <w:spacing w:after="0"/>
        <w:ind w:firstLine="851" w:left="0"/>
        <w:jc w:val="both"/>
        <w:rPr>
          <w:sz w:val="26"/>
        </w:rPr>
      </w:pPr>
      <w:r>
        <w:rPr>
          <w:rStyle w:val="Style_2_ch"/>
          <w:rFonts w:ascii="TimesNewRoman,Bold" w:hAnsi="TimesNewRoman,Bold"/>
          <w:sz w:val="26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14:paraId="E3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E400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10.Порядок ознакомления со сведениями об Имуществе, выставляемом на конкурс</w:t>
      </w:r>
    </w:p>
    <w:p w14:paraId="E5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10.1. Информация о проведении конкурса по продаже имущества размещается на официальном сайте Российской Федерации в сети «Интернет» </w:t>
      </w:r>
      <w:r>
        <w:rPr>
          <w:rFonts w:ascii="Liberation Serif" w:hAnsi="Liberation Serif"/>
          <w:color w:val="000000"/>
          <w:sz w:val="26"/>
          <w:u w:val="none"/>
        </w:rPr>
        <w:fldChar w:fldCharType="begin"/>
      </w:r>
      <w:r>
        <w:rPr>
          <w:rFonts w:ascii="Liberation Serif" w:hAnsi="Liberation Serif"/>
          <w:color w:val="000000"/>
          <w:sz w:val="26"/>
          <w:u w:val="none"/>
        </w:rPr>
        <w:instrText>HYPERLINK "http://www.torgi.gov.ru/"</w:instrText>
      </w:r>
      <w:r>
        <w:rPr>
          <w:rFonts w:ascii="Liberation Serif" w:hAnsi="Liberation Serif"/>
          <w:color w:val="000000"/>
          <w:sz w:val="26"/>
          <w:u w:val="none"/>
        </w:rPr>
        <w:fldChar w:fldCharType="separate"/>
      </w:r>
      <w:r>
        <w:rPr>
          <w:rFonts w:ascii="Liberation Serif" w:hAnsi="Liberation Serif"/>
          <w:color w:val="000000"/>
          <w:sz w:val="26"/>
          <w:u w:val="none"/>
        </w:rPr>
        <w:t>www.torgi.gov.ru</w:t>
      </w:r>
      <w:r>
        <w:rPr>
          <w:rFonts w:ascii="Liberation Serif" w:hAnsi="Liberation Serif"/>
          <w:color w:val="000000"/>
          <w:sz w:val="26"/>
          <w:u w:val="none"/>
        </w:rPr>
        <w:fldChar w:fldCharType="end"/>
      </w:r>
      <w:r>
        <w:rPr>
          <w:rFonts w:ascii="Liberation Serif" w:hAnsi="Liberation Serif"/>
          <w:sz w:val="26"/>
        </w:rPr>
        <w:t>, на сайте Продавца в сети «Интернет»</w:t>
      </w:r>
      <w:r>
        <w:rPr>
          <w:rFonts w:ascii="Liberation Serif" w:hAnsi="Liberation Serif"/>
          <w:b w:val="1"/>
          <w:i w:val="1"/>
          <w:sz w:val="26"/>
        </w:rPr>
        <w:t xml:space="preserve"> </w:t>
      </w:r>
      <w:r>
        <w:rPr>
          <w:rStyle w:val="Style_4_ch"/>
          <w:rFonts w:ascii="Liberation Serif" w:hAnsi="Liberation Serif"/>
          <w:sz w:val="26"/>
        </w:rPr>
        <w:fldChar w:fldCharType="begin"/>
      </w:r>
      <w:r>
        <w:rPr>
          <w:rStyle w:val="Style_4_ch"/>
          <w:rFonts w:ascii="Liberation Serif" w:hAnsi="Liberation Serif"/>
          <w:sz w:val="26"/>
        </w:rPr>
        <w:instrText>HYPERLINK "https://tu33.rosim.ru"</w:instrText>
      </w:r>
      <w:r>
        <w:rPr>
          <w:rStyle w:val="Style_4_ch"/>
          <w:rFonts w:ascii="Liberation Serif" w:hAnsi="Liberation Serif"/>
          <w:sz w:val="26"/>
        </w:rPr>
        <w:fldChar w:fldCharType="separate"/>
      </w:r>
      <w:r>
        <w:rPr>
          <w:rStyle w:val="Style_4_ch"/>
          <w:rFonts w:ascii="Liberation Serif" w:hAnsi="Liberation Serif"/>
          <w:sz w:val="26"/>
        </w:rPr>
        <w:t>https</w:t>
      </w:r>
      <w:r>
        <w:rPr>
          <w:rStyle w:val="Style_4_ch"/>
          <w:rFonts w:ascii="Liberation Serif" w:hAnsi="Liberation Serif"/>
          <w:sz w:val="26"/>
        </w:rPr>
        <w:t>://</w:t>
      </w:r>
      <w:r>
        <w:rPr>
          <w:rStyle w:val="Style_4_ch"/>
          <w:rFonts w:ascii="Liberation Serif" w:hAnsi="Liberation Serif"/>
          <w:sz w:val="26"/>
        </w:rPr>
        <w:t>tu</w:t>
      </w:r>
      <w:r>
        <w:rPr>
          <w:rStyle w:val="Style_4_ch"/>
          <w:rFonts w:ascii="Liberation Serif" w:hAnsi="Liberation Serif"/>
          <w:sz w:val="26"/>
        </w:rPr>
        <w:t>33.</w:t>
      </w:r>
      <w:r>
        <w:rPr>
          <w:rStyle w:val="Style_4_ch"/>
          <w:rFonts w:ascii="Liberation Serif" w:hAnsi="Liberation Serif"/>
          <w:sz w:val="26"/>
        </w:rPr>
        <w:t>rosim</w:t>
      </w:r>
      <w:r>
        <w:rPr>
          <w:rStyle w:val="Style_4_ch"/>
          <w:rFonts w:ascii="Liberation Serif" w:hAnsi="Liberation Serif"/>
          <w:sz w:val="26"/>
        </w:rPr>
        <w:t>.</w:t>
      </w:r>
      <w:r>
        <w:rPr>
          <w:rStyle w:val="Style_4_ch"/>
          <w:rFonts w:ascii="Liberation Serif" w:hAnsi="Liberation Serif"/>
          <w:sz w:val="26"/>
        </w:rPr>
        <w:t>ru</w:t>
      </w:r>
      <w:r>
        <w:rPr>
          <w:rStyle w:val="Style_4_ch"/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>/</w:t>
      </w:r>
      <w:r>
        <w:rPr>
          <w:rFonts w:ascii="Liberation Serif" w:hAnsi="Liberation Serif"/>
          <w:sz w:val="26"/>
        </w:rPr>
        <w:t xml:space="preserve"> и на сайте электронной площадки (п. 3.3 настоящего Информационного сообщения) и содержит следующее: </w:t>
      </w:r>
    </w:p>
    <w:p w14:paraId="E6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а) информационное сообщение о проведении продажи имущества;</w:t>
      </w:r>
    </w:p>
    <w:p w14:paraId="E7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б) форма заявки (приложение № 1);</w:t>
      </w:r>
    </w:p>
    <w:p w14:paraId="E8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в) проект договора купли-продажи имущества (приложение № 2);</w:t>
      </w:r>
    </w:p>
    <w:p w14:paraId="E9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г) иные сведения, предусмотренные Федеральным законом от 21 декабря 2001 г. № 178-ФЗ «О приватизации государственного и муниципального имущества» в отношении приватизируемого Объекта культурного наследия (</w:t>
      </w:r>
      <w:r>
        <w:rPr>
          <w:rFonts w:ascii="Liberation Serif" w:hAnsi="Liberation Serif"/>
          <w:i w:val="1"/>
          <w:sz w:val="26"/>
        </w:rPr>
        <w:t>прилагается в обязательном порядке - охранное обязательство/иной охранный документ; при наличии - паспорт объекта культурного наследия, иные характеризующие Имущество документы</w:t>
      </w:r>
      <w:r>
        <w:rPr>
          <w:rFonts w:ascii="Liberation Serif" w:hAnsi="Liberation Serif"/>
          <w:sz w:val="26"/>
        </w:rPr>
        <w:t>).</w:t>
      </w:r>
    </w:p>
    <w:p w14:paraId="EA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Продавца в сети «Интернет»</w:t>
      </w:r>
      <w:r>
        <w:rPr>
          <w:rFonts w:ascii="Liberation Serif" w:hAnsi="Liberation Serif"/>
          <w:b w:val="1"/>
          <w:i w:val="1"/>
          <w:sz w:val="26"/>
        </w:rPr>
        <w:t xml:space="preserve"> </w:t>
      </w:r>
      <w:r>
        <w:rPr>
          <w:rStyle w:val="Style_4_ch"/>
          <w:rFonts w:ascii="Liberation Serif" w:hAnsi="Liberation Serif"/>
          <w:sz w:val="26"/>
        </w:rPr>
        <w:fldChar w:fldCharType="begin"/>
      </w:r>
      <w:r>
        <w:rPr>
          <w:rStyle w:val="Style_4_ch"/>
          <w:rFonts w:ascii="Liberation Serif" w:hAnsi="Liberation Serif"/>
          <w:sz w:val="26"/>
        </w:rPr>
        <w:instrText>HYPERLINK "https://tu33.rosim.ru"</w:instrText>
      </w:r>
      <w:r>
        <w:rPr>
          <w:rStyle w:val="Style_4_ch"/>
          <w:rFonts w:ascii="Liberation Serif" w:hAnsi="Liberation Serif"/>
          <w:sz w:val="26"/>
        </w:rPr>
        <w:fldChar w:fldCharType="separate"/>
      </w:r>
      <w:r>
        <w:rPr>
          <w:rStyle w:val="Style_4_ch"/>
          <w:rFonts w:ascii="Liberation Serif" w:hAnsi="Liberation Serif"/>
          <w:sz w:val="26"/>
        </w:rPr>
        <w:t>https</w:t>
      </w:r>
      <w:r>
        <w:rPr>
          <w:rStyle w:val="Style_4_ch"/>
          <w:rFonts w:ascii="Liberation Serif" w:hAnsi="Liberation Serif"/>
          <w:sz w:val="26"/>
        </w:rPr>
        <w:t>://</w:t>
      </w:r>
      <w:r>
        <w:rPr>
          <w:rStyle w:val="Style_4_ch"/>
          <w:rFonts w:ascii="Liberation Serif" w:hAnsi="Liberation Serif"/>
          <w:sz w:val="26"/>
        </w:rPr>
        <w:t>tu</w:t>
      </w:r>
      <w:r>
        <w:rPr>
          <w:rStyle w:val="Style_4_ch"/>
          <w:rFonts w:ascii="Liberation Serif" w:hAnsi="Liberation Serif"/>
          <w:sz w:val="26"/>
        </w:rPr>
        <w:t>33.</w:t>
      </w:r>
      <w:r>
        <w:rPr>
          <w:rStyle w:val="Style_4_ch"/>
          <w:rFonts w:ascii="Liberation Serif" w:hAnsi="Liberation Serif"/>
          <w:sz w:val="26"/>
        </w:rPr>
        <w:t>rosim</w:t>
      </w:r>
      <w:r>
        <w:rPr>
          <w:rStyle w:val="Style_4_ch"/>
          <w:rFonts w:ascii="Liberation Serif" w:hAnsi="Liberation Serif"/>
          <w:sz w:val="26"/>
        </w:rPr>
        <w:t>.</w:t>
      </w:r>
      <w:r>
        <w:rPr>
          <w:rStyle w:val="Style_4_ch"/>
          <w:rFonts w:ascii="Liberation Serif" w:hAnsi="Liberation Serif"/>
          <w:sz w:val="26"/>
        </w:rPr>
        <w:t>ru</w:t>
      </w:r>
      <w:r>
        <w:rPr>
          <w:rStyle w:val="Style_4_ch"/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>/</w:t>
      </w:r>
      <w:r>
        <w:rPr>
          <w:rFonts w:ascii="Liberation Serif" w:hAnsi="Liberation Serif"/>
          <w:sz w:val="26"/>
        </w:rPr>
        <w:t xml:space="preserve">, официальном сайте Российской Федерации в сети «Интернет» </w:t>
      </w:r>
      <w:r>
        <w:rPr>
          <w:rFonts w:ascii="Liberation Serif" w:hAnsi="Liberation Serif"/>
          <w:color w:val="000000"/>
          <w:sz w:val="26"/>
          <w:u w:val="none"/>
        </w:rPr>
        <w:fldChar w:fldCharType="begin"/>
      </w:r>
      <w:r>
        <w:rPr>
          <w:rFonts w:ascii="Liberation Serif" w:hAnsi="Liberation Serif"/>
          <w:color w:val="000000"/>
          <w:sz w:val="26"/>
          <w:u w:val="none"/>
        </w:rPr>
        <w:instrText>HYPERLINK "http://www.torgi.gov.ru/"</w:instrText>
      </w:r>
      <w:r>
        <w:rPr>
          <w:rFonts w:ascii="Liberation Serif" w:hAnsi="Liberation Serif"/>
          <w:color w:val="000000"/>
          <w:sz w:val="26"/>
          <w:u w:val="none"/>
        </w:rPr>
        <w:fldChar w:fldCharType="separate"/>
      </w:r>
      <w:r>
        <w:rPr>
          <w:rFonts w:ascii="Liberation Serif" w:hAnsi="Liberation Serif"/>
          <w:color w:val="000000"/>
          <w:sz w:val="26"/>
          <w:u w:val="none"/>
        </w:rPr>
        <w:t>www.torgi.gov.ru</w:t>
      </w:r>
      <w:r>
        <w:rPr>
          <w:rFonts w:ascii="Liberation Serif" w:hAnsi="Liberation Serif"/>
          <w:color w:val="000000"/>
          <w:sz w:val="26"/>
          <w:u w:val="none"/>
        </w:rPr>
        <w:fldChar w:fldCharType="end"/>
      </w:r>
      <w:r>
        <w:rPr>
          <w:rFonts w:ascii="Liberation Serif" w:hAnsi="Liberation Serif"/>
          <w:sz w:val="26"/>
        </w:rPr>
        <w:t>, на сайте в сети «Интернет» Организатора (электронная площадка) и по телефону: 8(4922) 32-68-93, 8(4852) 72-64-18</w:t>
      </w:r>
      <w:r>
        <w:rPr>
          <w:rFonts w:ascii="Liberation Serif" w:hAnsi="Liberation Serif"/>
          <w:sz w:val="26"/>
        </w:rPr>
        <w:t>.</w:t>
      </w:r>
    </w:p>
    <w:p w14:paraId="EB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10.3. 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</w:t>
      </w:r>
    </w:p>
    <w:p w14:paraId="EC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ED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EE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 случае направления запроса иностранными лицами такой запрос должен иметь перевод на русский язык.</w:t>
      </w:r>
    </w:p>
    <w:p w14:paraId="EF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10.4. С дополнительной информацией о продаваемом имуществе можно ознакомиться по телефону:</w:t>
      </w:r>
      <w:r>
        <w:rPr>
          <w:rFonts w:ascii="Liberation Serif" w:hAnsi="Liberation Serif"/>
          <w:sz w:val="26"/>
        </w:rPr>
        <w:t xml:space="preserve"> 8(4922) 32-68-93, 8(4852) 72-64-18</w:t>
      </w:r>
      <w:r>
        <w:rPr>
          <w:rFonts w:ascii="Liberation Serif" w:hAnsi="Liberation Serif"/>
          <w:sz w:val="26"/>
        </w:rPr>
        <w:t>,</w:t>
      </w:r>
      <w:r>
        <w:rPr>
          <w:rFonts w:ascii="Liberation Serif" w:hAnsi="Liberation Serif"/>
          <w:sz w:val="26"/>
        </w:rPr>
        <w:t xml:space="preserve"> по адресу электронной почты: </w:t>
      </w:r>
      <w:r>
        <w:rPr>
          <w:rFonts w:ascii="Liberation Serif" w:hAnsi="Liberation Serif"/>
          <w:sz w:val="26"/>
        </w:rPr>
        <w:t>tu33</w:t>
      </w:r>
      <w:r>
        <w:rPr>
          <w:rStyle w:val="Style_4_ch"/>
          <w:rFonts w:ascii="Liberation Serif" w:hAnsi="Liberation Serif"/>
          <w:sz w:val="26"/>
        </w:rPr>
        <w:fldChar w:fldCharType="begin"/>
      </w:r>
      <w:r>
        <w:rPr>
          <w:rStyle w:val="Style_4_ch"/>
          <w:rFonts w:ascii="Liberation Serif" w:hAnsi="Liberation Serif"/>
          <w:sz w:val="26"/>
        </w:rPr>
        <w:instrText>HYPERLINK "mailto:Anastasiya.Oskina@rosim.gov.ru"</w:instrText>
      </w:r>
      <w:r>
        <w:rPr>
          <w:rStyle w:val="Style_4_ch"/>
          <w:rFonts w:ascii="Liberation Serif" w:hAnsi="Liberation Serif"/>
          <w:sz w:val="26"/>
        </w:rPr>
        <w:fldChar w:fldCharType="separate"/>
      </w:r>
      <w:r>
        <w:rPr>
          <w:rStyle w:val="Style_4_ch"/>
          <w:rFonts w:ascii="Liberation Serif" w:hAnsi="Liberation Serif"/>
          <w:sz w:val="26"/>
        </w:rPr>
        <w:t>@rosim.</w:t>
      </w:r>
      <w:r>
        <w:rPr>
          <w:rStyle w:val="Style_4_ch"/>
          <w:rFonts w:ascii="Liberation Serif" w:hAnsi="Liberation Serif"/>
          <w:sz w:val="26"/>
        </w:rPr>
        <w:t>gov</w:t>
      </w:r>
      <w:r>
        <w:rPr>
          <w:rStyle w:val="Style_4_ch"/>
          <w:rFonts w:ascii="Liberation Serif" w:hAnsi="Liberation Serif"/>
          <w:sz w:val="26"/>
        </w:rPr>
        <w:t>.ru</w:t>
      </w:r>
      <w:r>
        <w:rPr>
          <w:rStyle w:val="Style_4_ch"/>
          <w:rFonts w:ascii="Liberation Serif" w:hAnsi="Liberation Serif"/>
          <w:sz w:val="26"/>
        </w:rPr>
        <w:fldChar w:fldCharType="end"/>
      </w:r>
      <w:r>
        <w:rPr>
          <w:rFonts w:ascii="Liberation Serif" w:hAnsi="Liberation Serif"/>
          <w:sz w:val="26"/>
        </w:rPr>
        <w:t>.</w:t>
      </w:r>
    </w:p>
    <w:p w14:paraId="F0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F100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11. Порядок определения участников конкурса</w:t>
      </w:r>
    </w:p>
    <w:p w14:paraId="F2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11.1. В день определения участников конкурса, указанный в информационном сообщении, Организатор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F3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11.2. Покупателями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процентов, а также за исключением 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имущества».</w:t>
      </w:r>
    </w:p>
    <w:p w14:paraId="F4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11.3. Продавец в день рассмотрения заявок и документов претендентов подписывают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конкурсе, с указанием оснований такого отказа.</w:t>
      </w:r>
    </w:p>
    <w:p w14:paraId="F5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11.4.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конкурса или об отказе в признании участниками конкурса с указанием оснований отказа. </w:t>
      </w:r>
    </w:p>
    <w:p w14:paraId="F6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11.5. Информация о претендентах, не допущенных к участию в конкурсе, размещается в открытой части электронной площадки, на официальных сайтах в сети «Интернет», а также на сайте продавца в сети «Интернет» в срок не позднее рабочего дня, следующего за днем принятия указанного решения.</w:t>
      </w:r>
    </w:p>
    <w:p w14:paraId="F7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11.6. Претендент приобретает статус участника конкурсе с момента подписания протокола о признании претендентов участниками конкурсе.</w:t>
      </w:r>
    </w:p>
    <w:p w14:paraId="F8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11.7. Претендент не допускается к участию в конкурсе по следующим основаниям:</w:t>
      </w:r>
    </w:p>
    <w:p w14:paraId="F9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FA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б) представлены не все документы в соответствии с перечнем, указанным в информационном сообщении о проведении конкурса, или оформление представленных документов не соответствует законодательству Российской Федерации.</w:t>
      </w:r>
    </w:p>
    <w:p w14:paraId="FB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в) не подтверждено поступление в установленный срок задатка на счет Организатора, указанный в информационном сообщении.</w:t>
      </w:r>
    </w:p>
    <w:p w14:paraId="FC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г) заявка подана лицом, не уполномоченным Претендентом на осуществление таких действий.</w:t>
      </w:r>
    </w:p>
    <w:p w14:paraId="FD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Перечень указанных оснований отказа Претенденту в участии в конкурсе является исчерпывающим.</w:t>
      </w:r>
    </w:p>
    <w:p w14:paraId="FE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</w:p>
    <w:p w14:paraId="FF000000">
      <w:pPr>
        <w:pStyle w:val="Style_2"/>
        <w:widowControl w:val="0"/>
        <w:numPr>
          <w:ilvl w:val="0"/>
          <w:numId w:val="0"/>
        </w:numPr>
        <w:tabs>
          <w:tab w:leader="none" w:pos="540" w:val="left"/>
          <w:tab w:leader="none" w:pos="708" w:val="clear"/>
        </w:tabs>
        <w:spacing w:after="0" w:before="0" w:line="276" w:lineRule="auto"/>
        <w:ind w:firstLine="709" w:left="0" w:right="0"/>
        <w:jc w:val="both"/>
        <w:outlineLvl w:val="0"/>
        <w:rPr>
          <w:rFonts w:ascii="Liberation Serif" w:hAnsi="Liberation Serif"/>
          <w:sz w:val="26"/>
        </w:rPr>
      </w:pPr>
      <w:r>
        <w:rPr>
          <w:rFonts w:ascii="Liberation Serif" w:hAnsi="Liberation Serif"/>
          <w:b w:val="1"/>
          <w:sz w:val="26"/>
        </w:rPr>
        <w:t>12. Порядок проведения конкурса и определения победителя</w:t>
      </w:r>
    </w:p>
    <w:p w14:paraId="00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12.1. Процедура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проводится в день и время, указанные в информационном сообщении о проведении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, путем последовательного повышения участниками начальной цены продажи на величину, равную либо кратную величине «шага </w:t>
      </w:r>
      <w:r>
        <w:rPr>
          <w:rFonts w:ascii="Liberation Serif" w:hAnsi="Liberation Serif"/>
          <w:b w:val="0"/>
          <w:sz w:val="26"/>
        </w:rPr>
        <w:t>конкурса»</w:t>
      </w:r>
      <w:r>
        <w:rPr>
          <w:rFonts w:ascii="Liberation Serif" w:hAnsi="Liberation Serif"/>
          <w:sz w:val="26"/>
        </w:rPr>
        <w:t>.</w:t>
      </w:r>
    </w:p>
    <w:p w14:paraId="01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«Шаг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>» устанавливается продавцом в фиксированной сумме, составляющей не более 5 процентов</w:t>
      </w:r>
      <w:r>
        <w:rPr>
          <w:rFonts w:ascii="Liberation Serif" w:hAnsi="Liberation Serif"/>
          <w:b w:val="0"/>
          <w:sz w:val="26"/>
        </w:rPr>
        <w:t xml:space="preserve"> кадастровой стоимости объекта культурного наследия, находящегося в неудовлетворительном состоянии.</w:t>
      </w:r>
    </w:p>
    <w:p w14:paraId="02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12.2. Во время проведения процедуры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03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12.3. Со времени начала проведения процедуры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организатором размещается:</w:t>
      </w:r>
    </w:p>
    <w:p w14:paraId="04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а) в открытой части электронной площадки - информация о начале проведения процедуры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с указанием наименования имущества, начальной цены и текущего «шага </w:t>
      </w:r>
      <w:r>
        <w:rPr>
          <w:rFonts w:ascii="Liberation Serif" w:hAnsi="Liberation Serif"/>
          <w:b w:val="0"/>
          <w:sz w:val="26"/>
        </w:rPr>
        <w:t>конкурса»</w:t>
      </w:r>
      <w:r>
        <w:rPr>
          <w:rFonts w:ascii="Liberation Serif" w:hAnsi="Liberation Serif"/>
          <w:sz w:val="26"/>
        </w:rPr>
        <w:t>;</w:t>
      </w:r>
    </w:p>
    <w:p w14:paraId="05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</w:t>
      </w:r>
      <w:r>
        <w:rPr>
          <w:rFonts w:ascii="Liberation Serif" w:hAnsi="Liberation Serif"/>
          <w:b w:val="0"/>
          <w:sz w:val="26"/>
        </w:rPr>
        <w:t>конкурса»</w:t>
      </w:r>
      <w:r>
        <w:rPr>
          <w:rFonts w:ascii="Liberation Serif" w:hAnsi="Liberation Serif"/>
          <w:sz w:val="26"/>
        </w:rPr>
        <w:t>), время, оставшееся до окончания приема предложений о цене имущества.</w:t>
      </w:r>
    </w:p>
    <w:p w14:paraId="06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12.4. В течение одного часа со времени начала проведения процедуры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участникам предлагается заявить о приобретении имущества по начальной цене. В случае если в течение указанного времени:</w:t>
      </w:r>
    </w:p>
    <w:p w14:paraId="07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а) поступило предложение о начальной цене имущества, то время для представления следующих предложений об увеличенной на «шаг </w:t>
      </w:r>
      <w:r>
        <w:rPr>
          <w:rFonts w:ascii="Liberation Serif" w:hAnsi="Liberation Serif"/>
          <w:b w:val="0"/>
          <w:sz w:val="26"/>
        </w:rPr>
        <w:t>конкурса»</w:t>
      </w:r>
      <w:r>
        <w:rPr>
          <w:rFonts w:ascii="Liberation Serif" w:hAnsi="Liberation Serif"/>
          <w:sz w:val="26"/>
        </w:rPr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с помощью программно-аппаратных средств электронной площадки завершается;</w:t>
      </w:r>
    </w:p>
    <w:p w14:paraId="08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б) не поступило ни одного предложения о начальной цене имущества, то </w:t>
      </w:r>
      <w:r>
        <w:rPr>
          <w:rFonts w:ascii="Liberation Serif" w:hAnsi="Liberation Serif"/>
          <w:b w:val="0"/>
          <w:sz w:val="26"/>
        </w:rPr>
        <w:t>конкурс</w:t>
      </w:r>
      <w:r>
        <w:rPr>
          <w:rFonts w:ascii="Liberation Serif" w:hAnsi="Liberation Serif"/>
          <w:sz w:val="26"/>
        </w:rPr>
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>.</w:t>
      </w:r>
    </w:p>
    <w:p w14:paraId="09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12.5. При этом программными средствами электронной площадки обеспечивается:</w:t>
      </w:r>
    </w:p>
    <w:p w14:paraId="0A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а) исключение возможности подачи участником предложения о цене имущества, не соответствующего увеличению текущей цены на величину «шага </w:t>
      </w:r>
      <w:r>
        <w:rPr>
          <w:rFonts w:ascii="Liberation Serif" w:hAnsi="Liberation Serif"/>
          <w:b w:val="0"/>
          <w:sz w:val="26"/>
        </w:rPr>
        <w:t>конкурса»</w:t>
      </w:r>
      <w:r>
        <w:rPr>
          <w:rFonts w:ascii="Liberation Serif" w:hAnsi="Liberation Serif"/>
          <w:sz w:val="26"/>
        </w:rPr>
        <w:t>;</w:t>
      </w:r>
    </w:p>
    <w:p w14:paraId="0B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0C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12.6. Победителем признается участник, предложивший наиболее высокую цену имущества.</w:t>
      </w:r>
    </w:p>
    <w:p w14:paraId="0D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12.7. Ход проведения процедуры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путем оформления протокола об итогах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>.</w:t>
      </w:r>
    </w:p>
    <w:p w14:paraId="0E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12.8. Протокол об итогах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>.</w:t>
      </w:r>
    </w:p>
    <w:p w14:paraId="0F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12.9. Процедура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считается завершенной со времени подписания продавцом протокола об итогах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>.</w:t>
      </w:r>
    </w:p>
    <w:p w14:paraId="10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12.10. К</w:t>
      </w:r>
      <w:r>
        <w:rPr>
          <w:rFonts w:ascii="Liberation Serif" w:hAnsi="Liberation Serif"/>
          <w:b w:val="0"/>
          <w:sz w:val="26"/>
        </w:rPr>
        <w:t>онкурс</w:t>
      </w:r>
      <w:r>
        <w:rPr>
          <w:rFonts w:ascii="Liberation Serif" w:hAnsi="Liberation Serif"/>
          <w:sz w:val="26"/>
        </w:rPr>
        <w:t xml:space="preserve"> признается несостоявшимся в следующих случаях:</w:t>
      </w:r>
    </w:p>
    <w:p w14:paraId="11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а) не было подано ни одной заявки на участие либо ни один из претендентов не признан участником;</w:t>
      </w:r>
    </w:p>
    <w:p w14:paraId="12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б) ни один из участников не сделал предложение о начальной цене имущества.</w:t>
      </w:r>
    </w:p>
    <w:p w14:paraId="13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12.11. Решение о признании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несостоявшимся оформляется протоколом.</w:t>
      </w:r>
    </w:p>
    <w:p w14:paraId="14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12.12. В течение одного часа со времени подписания протокола об итогах </w:t>
      </w:r>
      <w:r>
        <w:rPr>
          <w:rFonts w:ascii="Liberation Serif" w:hAnsi="Liberation Serif"/>
          <w:b w:val="0"/>
          <w:sz w:val="26"/>
        </w:rPr>
        <w:t>конкурса</w:t>
      </w:r>
      <w:r>
        <w:rPr>
          <w:rFonts w:ascii="Liberation Serif" w:hAnsi="Liberation Serif"/>
          <w:sz w:val="26"/>
        </w:rPr>
        <w:t xml:space="preserve">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15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а) наименование имущества и иные позволяющие его индивидуализировать сведения (спецификация лота);</w:t>
      </w:r>
    </w:p>
    <w:p w14:paraId="16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б) цена сделки;</w:t>
      </w:r>
    </w:p>
    <w:p w14:paraId="17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в) фамилия, имя, отчество физического лица или наименование юридического лица - победителя.</w:t>
      </w:r>
    </w:p>
    <w:p w14:paraId="18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1901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13. Срок заключения договора купли продажи имущества</w:t>
      </w:r>
    </w:p>
    <w:p w14:paraId="1A010000">
      <w:pPr>
        <w:pStyle w:val="Style_2"/>
        <w:widowControl w:val="0"/>
        <w:tabs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13.1. </w:t>
      </w:r>
      <w:r>
        <w:rPr>
          <w:rStyle w:val="Style_2_ch"/>
          <w:rFonts w:ascii="Liberation Serif" w:hAnsi="Liberation Serif"/>
          <w:sz w:val="24"/>
        </w:rPr>
        <w:t>З</w:t>
      </w:r>
      <w:r>
        <w:rPr>
          <w:rStyle w:val="Style_2_ch"/>
          <w:rFonts w:ascii="Liberation Serif" w:hAnsi="Liberation Serif"/>
          <w:b w:val="0"/>
          <w:sz w:val="26"/>
        </w:rPr>
        <w:t>аключение договора купли-продажи имущества с победителем конкурса осуществляется не ранее чем через 10 дней и не позднее 20 дней со дня размещения на</w:t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fldChar w:fldCharType="begin"/>
      </w:r>
      <w:r>
        <w:rPr>
          <w:rStyle w:val="Style_2_ch"/>
          <w:rFonts w:ascii="Liberation Serif" w:hAnsi="Liberation Serif"/>
          <w:b w:val="0"/>
          <w:sz w:val="26"/>
        </w:rPr>
        <w:instrText>HYPERLINK "http://www.torgi.gov.ru/"</w:instrText>
      </w:r>
      <w:r>
        <w:rPr>
          <w:rStyle w:val="Style_2_ch"/>
          <w:rFonts w:ascii="Liberation Serif" w:hAnsi="Liberation Serif"/>
          <w:b w:val="0"/>
          <w:sz w:val="26"/>
        </w:rPr>
        <w:fldChar w:fldCharType="separate"/>
      </w:r>
      <w:r>
        <w:rPr>
          <w:rStyle w:val="Style_2_ch"/>
          <w:rFonts w:ascii="Liberation Serif" w:hAnsi="Liberation Serif"/>
          <w:b w:val="0"/>
          <w:sz w:val="26"/>
        </w:rPr>
        <w:t>официальном сайте</w:t>
      </w:r>
      <w:r>
        <w:rPr>
          <w:rStyle w:val="Style_2_ch"/>
          <w:rFonts w:ascii="Liberation Serif" w:hAnsi="Liberation Serif"/>
          <w:b w:val="0"/>
          <w:sz w:val="26"/>
        </w:rPr>
        <w:fldChar w:fldCharType="end"/>
      </w:r>
      <w:r>
        <w:rPr>
          <w:rStyle w:val="Style_2_ch"/>
          <w:rFonts w:ascii="Liberation Serif" w:hAnsi="Liberation Serif"/>
          <w:b w:val="0"/>
          <w:sz w:val="26"/>
        </w:rPr>
        <w:t> </w:t>
      </w:r>
      <w:r>
        <w:rPr>
          <w:rStyle w:val="Style_2_ch"/>
          <w:rFonts w:ascii="Liberation Serif" w:hAnsi="Liberation Serif"/>
          <w:b w:val="0"/>
          <w:sz w:val="26"/>
        </w:rPr>
        <w:t>в сети "Интернет" протокола об итогах конкурса.</w:t>
      </w:r>
    </w:p>
    <w:p w14:paraId="1B01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0"/>
          <w:sz w:val="26"/>
        </w:rPr>
        <w:t xml:space="preserve">13.2. При уклонении или отказе победителя или лица, признанного единственным участником конкурса, от заключения в установленный срок договора купли-продажи Имущества результаты конкурса аннулируются продавцом, победитель или лицо, признанное единственным участником конкурса, утрачивает право на заключение указанного договора, задаток ему не возвращается. </w:t>
      </w:r>
    </w:p>
    <w:p w14:paraId="1C01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0"/>
          <w:sz w:val="26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</w:t>
      </w:r>
    </w:p>
    <w:p w14:paraId="1D010000">
      <w:pPr>
        <w:pStyle w:val="Style_2"/>
        <w:widowControl w:val="0"/>
        <w:tabs>
          <w:tab w:leader="none" w:pos="0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0"/>
          <w:sz w:val="26"/>
        </w:rPr>
      </w:pPr>
      <w:r>
        <w:rPr>
          <w:rFonts w:ascii="Liberation Serif" w:hAnsi="Liberation Serif"/>
          <w:b w:val="0"/>
          <w:sz w:val="26"/>
        </w:rPr>
        <w:t>13.4 Денежные средства в счет оплаты продаваемого имущества подлежат перечислению (единовременно в безналичном порядке) победителем конкурса в федера</w:t>
      </w:r>
      <w:r>
        <w:rPr>
          <w:rStyle w:val="Style_2_ch"/>
          <w:rFonts w:ascii="Liberation Serif" w:hAnsi="Liberation Serif"/>
          <w:sz w:val="24"/>
        </w:rPr>
        <w:t xml:space="preserve">Получатель: </w:t>
      </w:r>
      <w:r>
        <w:rPr>
          <w:rStyle w:val="Style_2_ch"/>
          <w:rFonts w:ascii="Liberation Serif" w:hAnsi="Liberation Serif"/>
          <w:sz w:val="24"/>
        </w:rPr>
        <w:t>УФК по Нижегородской области</w:t>
      </w:r>
      <w:r>
        <w:rPr>
          <w:rStyle w:val="Style_2_ch"/>
          <w:rFonts w:ascii="Liberation Serif" w:hAnsi="Liberation Serif"/>
          <w:sz w:val="24"/>
        </w:rPr>
        <w:t xml:space="preserve"> (МТУ Росимущества во Владимирской, Ивановской, Костромской и Ярославской областях л/с 05281А88170)</w:t>
      </w:r>
    </w:p>
    <w:p w14:paraId="1E010000">
      <w:pPr>
        <w:pStyle w:val="Style_2"/>
        <w:widowControl w:val="0"/>
        <w:spacing w:after="0"/>
        <w:ind w:firstLine="850" w:left="0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ИНН получателя: 3329056771</w:t>
      </w:r>
    </w:p>
    <w:p w14:paraId="1F010000">
      <w:pPr>
        <w:pStyle w:val="Style_2"/>
        <w:widowControl w:val="0"/>
        <w:spacing w:after="0"/>
        <w:ind w:firstLine="850" w:left="0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КПП получателя: 332901001</w:t>
      </w:r>
    </w:p>
    <w:p w14:paraId="20010000">
      <w:pPr>
        <w:pStyle w:val="Style_2"/>
        <w:widowControl w:val="0"/>
        <w:spacing w:after="0"/>
        <w:ind w:firstLine="850" w:left="0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Банк получателя</w:t>
      </w:r>
      <w:r>
        <w:rPr>
          <w:rStyle w:val="Style_2_ch"/>
          <w:rFonts w:ascii="Liberation Serif" w:hAnsi="Liberation Serif"/>
          <w:sz w:val="24"/>
        </w:rPr>
        <w:t xml:space="preserve">: </w:t>
      </w:r>
      <w:r>
        <w:rPr>
          <w:rStyle w:val="Style_2_ch"/>
          <w:rFonts w:ascii="Liberation Serif" w:hAnsi="Liberation Serif"/>
          <w:sz w:val="24"/>
        </w:rPr>
        <w:t>ОКЦ № 1 ВВГУ Банка России</w:t>
      </w:r>
      <w:r>
        <w:rPr>
          <w:rStyle w:val="Style_2_ch"/>
          <w:rFonts w:ascii="Liberation Serif" w:hAnsi="Liberation Serif"/>
          <w:sz w:val="24"/>
        </w:rPr>
        <w:t>/</w:t>
      </w:r>
      <w:r>
        <w:rPr>
          <w:rStyle w:val="Style_2_ch"/>
          <w:rFonts w:ascii="Liberation Serif" w:hAnsi="Liberation Serif"/>
          <w:sz w:val="24"/>
        </w:rPr>
        <w:t>/УФК по Нижегородской области, г Нижний Новгород</w:t>
      </w:r>
    </w:p>
    <w:p w14:paraId="21010000">
      <w:pPr>
        <w:pStyle w:val="Style_2"/>
        <w:widowControl w:val="0"/>
        <w:spacing w:after="0"/>
        <w:ind w:firstLine="850" w:left="0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Единый казначейский счет (ЕКС) - к/сч: 40102810745370000024</w:t>
      </w:r>
    </w:p>
    <w:p w14:paraId="22010000">
      <w:pPr>
        <w:pStyle w:val="Style_2"/>
        <w:widowControl w:val="0"/>
        <w:spacing w:after="0"/>
        <w:ind w:firstLine="850" w:left="0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Казначейский счет - р/сч: 03212643000000013236</w:t>
      </w:r>
    </w:p>
    <w:p w14:paraId="23010000">
      <w:pPr>
        <w:widowControl w:val="0"/>
        <w:spacing w:after="0"/>
        <w:ind w:firstLine="851" w:left="0"/>
        <w:jc w:val="both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 xml:space="preserve">БИК Банка: </w:t>
      </w:r>
      <w:r>
        <w:rPr>
          <w:rStyle w:val="Style_2_ch"/>
          <w:rFonts w:ascii="Liberation Serif" w:hAnsi="Liberation Serif"/>
          <w:sz w:val="24"/>
        </w:rPr>
        <w:t>012202102</w:t>
      </w:r>
      <w:r>
        <w:rPr>
          <w:rStyle w:val="Style_2_ch"/>
          <w:rFonts w:ascii="Liberation Serif" w:hAnsi="Liberation Serif"/>
          <w:sz w:val="24"/>
        </w:rPr>
        <w:t xml:space="preserve"> </w:t>
      </w:r>
    </w:p>
    <w:p w14:paraId="24010000">
      <w:pPr>
        <w:widowControl w:val="0"/>
        <w:spacing w:after="0"/>
        <w:ind w:firstLine="851" w:left="0"/>
        <w:jc w:val="both"/>
        <w:rPr>
          <w:rFonts w:ascii="Liberation Serif" w:hAnsi="Liberation Serif"/>
          <w:sz w:val="24"/>
        </w:rPr>
      </w:pPr>
      <w:r>
        <w:rPr>
          <w:rStyle w:val="Style_2_ch"/>
          <w:rFonts w:ascii="Liberation Serif" w:hAnsi="Liberation Serif"/>
          <w:sz w:val="24"/>
        </w:rPr>
        <w:t>Код НПА: 0011</w:t>
      </w:r>
    </w:p>
    <w:p w14:paraId="25010000">
      <w:pPr>
        <w:pStyle w:val="Style_2"/>
        <w:widowControl w:val="0"/>
        <w:tabs>
          <w:tab w:leader="none" w:pos="0" w:val="left"/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Style w:val="Style_2_ch"/>
          <w:rFonts w:ascii="Liberation Serif" w:hAnsi="Liberation Serif"/>
          <w:sz w:val="24"/>
        </w:rPr>
        <w:t xml:space="preserve">     Без КБК</w:t>
      </w:r>
    </w:p>
    <w:p w14:paraId="26010000">
      <w:pPr>
        <w:pStyle w:val="Style_2"/>
        <w:widowControl w:val="0"/>
        <w:tabs>
          <w:tab w:leader="none" w:pos="0" w:val="left"/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13.5. Задаток, перечисленный покупателем для участия в конкурсе, засчитывается в счет оплаты Имущества в порядке, установленном пунктом 9.2.2.</w:t>
      </w:r>
    </w:p>
    <w:p w14:paraId="27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28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</w:t>
      </w:r>
      <w:r>
        <w:rPr>
          <w:rFonts w:ascii="Liberation Serif" w:hAnsi="Liberation Serif"/>
          <w:b w:val="1"/>
          <w:sz w:val="26"/>
        </w:rPr>
        <w:t>с учетом налога</w:t>
      </w:r>
      <w:r>
        <w:rPr>
          <w:rFonts w:ascii="Liberation Serif" w:hAnsi="Liberation Serif"/>
          <w:sz w:val="26"/>
        </w:rPr>
        <w:t>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29010000">
      <w:pPr>
        <w:pStyle w:val="Style_2"/>
        <w:widowControl w:val="0"/>
        <w:tabs>
          <w:tab w:leader="none" w:pos="0" w:val="left"/>
          <w:tab w:leader="none" w:pos="284" w:val="left"/>
          <w:tab w:leader="none" w:pos="708" w:val="clear"/>
        </w:tabs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2A01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14. Срок заключения договора купли-продажи недвижимого имущества</w:t>
      </w:r>
    </w:p>
    <w:p w14:paraId="2B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2C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По результатам конкурса Продавец и Победитель конкурса </w:t>
      </w:r>
      <w:r>
        <w:rPr>
          <w:rFonts w:ascii="Liberation Serif" w:hAnsi="Liberation Serif"/>
          <w:color w:themeColor="text1" w:val="000000"/>
          <w:sz w:val="26"/>
        </w:rPr>
        <w:t>либо лицо, признанное единственным участником конкурса</w:t>
      </w:r>
      <w:r>
        <w:rPr>
          <w:rFonts w:ascii="Liberation Serif" w:hAnsi="Liberation Serif"/>
          <w:sz w:val="26"/>
        </w:rPr>
        <w:t xml:space="preserve"> (покупатель) в течение 5 (пяти) рабочих дней с даты подведения итогов конкурса заключают в соответствии с законодательством Российской Федерации договор купли-продажи недвижимого имущества.</w:t>
      </w:r>
    </w:p>
    <w:p w14:paraId="2D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2E01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15. Переход права собственности на имущество</w:t>
      </w:r>
    </w:p>
    <w:p w14:paraId="2F010000">
      <w:pPr>
        <w:pStyle w:val="Style_2"/>
        <w:widowControl w:val="0"/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</w:p>
    <w:p w14:paraId="30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15.1. Передача Объекта конкурса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конкурса.</w:t>
      </w:r>
    </w:p>
    <w:p w14:paraId="31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15.2. Право собственности на Объект (лот) конкурса возникает у покупателя с даты государственной регистрации перехода права собственности от Продавца к покупателю.</w:t>
      </w:r>
    </w:p>
    <w:p w14:paraId="32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15.3. В течение 10 дней после перехода права собственности на объект недвижимости покупатель обязан обратиться в орган, уполномоченный по охране объектов культурного наследия для заключения (переоформления) охранного обязательства на Объект культурного наследия.</w:t>
      </w:r>
    </w:p>
    <w:p w14:paraId="33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15.4. В течение 10 дней после перехода права собственности на объект недвижимости собственник обязан обратиться в </w:t>
      </w:r>
      <w:r>
        <w:rPr>
          <w:rFonts w:ascii="Liberation Serif" w:hAnsi="Liberation Serif"/>
          <w:sz w:val="26"/>
        </w:rPr>
        <w:t>МТУ Росимущества во Владимирской, Ивановской, Костромской и Ярославской областях</w:t>
      </w:r>
      <w:r>
        <w:rPr>
          <w:rFonts w:ascii="Liberation Serif" w:hAnsi="Liberation Serif"/>
          <w:sz w:val="26"/>
        </w:rPr>
        <w:t xml:space="preserve"> для заключения договора аренды земельного участка сроком на ____ лет на основании ст. 39.20 Земельного кодекса Российской Федерации. </w:t>
      </w:r>
    </w:p>
    <w:p w14:paraId="34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Арендная плата исчисляется в соответствии с п. 6 ст. 39.7 Земельного кодекса Российской Федерации и составляет 1 рубль в год на весь срок выполнения условий конкурса по продаже Объекта культурного наследия.</w:t>
      </w:r>
    </w:p>
    <w:p w14:paraId="35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 xml:space="preserve">После исполнения в полном объеме условий конкурса в отношении Объекта культурного наследия собственник объекта вправе обратиться в </w:t>
      </w:r>
      <w:r>
        <w:rPr>
          <w:rFonts w:ascii="Liberation Serif" w:hAnsi="Liberation Serif"/>
          <w:sz w:val="26"/>
        </w:rPr>
        <w:t>МТУ Росимущества во Владимирской, Ивановской, Костромской и Ярославской областях</w:t>
      </w:r>
      <w:r>
        <w:rPr>
          <w:rFonts w:ascii="Liberation Serif" w:hAnsi="Liberation Serif"/>
          <w:sz w:val="26"/>
        </w:rPr>
        <w:t xml:space="preserve"> с заявлением о приобретении на праве собственности указанного земельного участка на основании ст. 39.20 Земельного кодекса Российской Федерации.</w:t>
      </w:r>
    </w:p>
    <w:p w14:paraId="36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37010000">
      <w:pPr>
        <w:pStyle w:val="Style_2"/>
        <w:widowControl w:val="0"/>
        <w:tabs>
          <w:tab w:leader="none" w:pos="708" w:val="clear"/>
          <w:tab w:leader="none" w:pos="1080" w:val="left"/>
        </w:tabs>
        <w:spacing w:after="0" w:before="0" w:line="276" w:lineRule="auto"/>
        <w:ind w:firstLine="709" w:left="0" w:right="0"/>
        <w:jc w:val="center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16. Заключительные положения</w:t>
      </w:r>
    </w:p>
    <w:p w14:paraId="38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Все вопросы, касающиеся проведения конкурса в электронной форме не нашедшие отражения в настоящем информационном сообщении, регулируются законодательством Российской Федерации.</w:t>
      </w:r>
    </w:p>
    <w:p w14:paraId="39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3A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b w:val="1"/>
          <w:sz w:val="26"/>
        </w:rPr>
      </w:pPr>
      <w:r>
        <w:rPr>
          <w:rFonts w:ascii="Liberation Serif" w:hAnsi="Liberation Serif"/>
          <w:b w:val="1"/>
          <w:sz w:val="26"/>
        </w:rPr>
        <w:t>Неотъемлемое приложение к настоящему информационному сообщению:</w:t>
      </w:r>
    </w:p>
    <w:p w14:paraId="3B010000">
      <w:pPr>
        <w:pStyle w:val="Style_3"/>
        <w:widowControl w:val="0"/>
        <w:numPr>
          <w:ilvl w:val="0"/>
          <w:numId w:val="5"/>
        </w:numPr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Проект договора купли-продажи имущества;</w:t>
      </w:r>
    </w:p>
    <w:p w14:paraId="3C010000">
      <w:pPr>
        <w:pStyle w:val="Style_3"/>
        <w:widowControl w:val="0"/>
        <w:numPr>
          <w:ilvl w:val="0"/>
          <w:numId w:val="5"/>
        </w:numPr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Заявка на участие в конкурсе.</w:t>
      </w:r>
    </w:p>
    <w:p w14:paraId="3D010000">
      <w:pPr>
        <w:pStyle w:val="Style_3"/>
        <w:widowControl w:val="0"/>
        <w:numPr>
          <w:ilvl w:val="0"/>
          <w:numId w:val="5"/>
        </w:numPr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Охранное обязательство/иной охранный документ</w:t>
      </w:r>
    </w:p>
    <w:p w14:paraId="3E010000">
      <w:pPr>
        <w:pStyle w:val="Style_3"/>
        <w:widowControl w:val="0"/>
        <w:numPr>
          <w:ilvl w:val="0"/>
          <w:numId w:val="5"/>
        </w:numPr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  <w:r>
        <w:rPr>
          <w:rFonts w:ascii="Liberation Serif" w:hAnsi="Liberation Serif"/>
          <w:sz w:val="26"/>
        </w:rPr>
        <w:t>Паспорт объекта культурного наследия.</w:t>
      </w:r>
    </w:p>
    <w:p w14:paraId="3F010000">
      <w:pPr>
        <w:pStyle w:val="Style_3"/>
        <w:widowControl w:val="0"/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</w:p>
    <w:p w14:paraId="40010000">
      <w:pPr>
        <w:pStyle w:val="Style_3"/>
        <w:widowControl w:val="0"/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</w:p>
    <w:p w14:paraId="41010000">
      <w:pPr>
        <w:pStyle w:val="Style_2"/>
        <w:widowControl w:val="0"/>
        <w:spacing w:after="0" w:before="0" w:line="276" w:lineRule="auto"/>
        <w:ind w:firstLine="709" w:left="0" w:right="0"/>
        <w:jc w:val="both"/>
        <w:rPr>
          <w:rFonts w:ascii="Liberation Serif" w:hAnsi="Liberation Serif"/>
          <w:sz w:val="26"/>
        </w:rPr>
      </w:pPr>
    </w:p>
    <w:p w14:paraId="42010000">
      <w:pPr>
        <w:pStyle w:val="Style_3"/>
        <w:widowControl w:val="0"/>
        <w:spacing w:after="0" w:before="0" w:line="276" w:lineRule="auto"/>
        <w:ind w:firstLine="709" w:left="0" w:right="0"/>
        <w:contextualSpacing w:val="1"/>
        <w:jc w:val="both"/>
        <w:rPr>
          <w:rFonts w:ascii="Liberation Serif" w:hAnsi="Liberation Serif"/>
          <w:sz w:val="26"/>
        </w:rPr>
      </w:pPr>
    </w:p>
    <w:sectPr>
      <w:type w:val="nextPage"/>
      <w:pgSz w:h="16838" w:orient="portrait" w:w="11906"/>
      <w:pgMar w:bottom="567" w:footer="0" w:gutter="0" w:header="0" w:left="907" w:right="567" w:top="425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0"/>
        <w:tabs>
          <w:tab w:leader="none" w:pos="0" w:val="left"/>
        </w:tabs>
        <w:ind w:hanging="360" w:left="1069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0" w:val="left"/>
        </w:tabs>
        <w:ind w:hanging="180" w:left="6829"/>
      </w:pPr>
    </w:lvl>
  </w:abstractNum>
  <w:abstractNum w:abstractNumId="1">
    <w:lvl w:ilvl="0">
      <w:numFmt w:val="bullet"/>
      <w:lvlText w:val="-"/>
      <w:pPr>
        <w:widowControl w:val="0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0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0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0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0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0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0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0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0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0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0" w:val="left"/>
        </w:tabs>
        <w:ind w:hanging="360" w:left="6480"/>
      </w:pPr>
    </w:lvl>
  </w:abstractNum>
  <w:abstractNum w:abstractNumId="3">
    <w:lvl w:ilvl="0">
      <w:start w:val="9"/>
      <w:numFmt w:val="decimal"/>
      <w:lvlText w:val="%1."/>
      <w:lvlJc w:val="left"/>
      <w:pPr>
        <w:widowControl w:val="0"/>
        <w:ind w:hanging="360" w:left="360"/>
      </w:pPr>
    </w:lvl>
    <w:lvl w:ilvl="1">
      <w:start w:val="2"/>
      <w:numFmt w:val="decimal"/>
      <w:lvlText w:val="%1.%2."/>
      <w:lvlJc w:val="left"/>
      <w:pPr>
        <w:widowControl w:val="0"/>
        <w:ind w:hanging="360" w:left="1080"/>
      </w:pPr>
    </w:lvl>
    <w:lvl w:ilvl="2">
      <w:start w:val="1"/>
      <w:numFmt w:val="decimal"/>
      <w:lvlText w:val="%1.%2.%3."/>
      <w:lvlJc w:val="left"/>
      <w:pPr>
        <w:widowControl w:val="0"/>
        <w:ind w:hanging="720" w:left="2160"/>
      </w:pPr>
    </w:lvl>
    <w:lvl w:ilvl="3">
      <w:start w:val="1"/>
      <w:numFmt w:val="decimal"/>
      <w:lvlText w:val="%1.%2.%3.%4."/>
      <w:lvlJc w:val="left"/>
      <w:pPr>
        <w:widowControl w:val="0"/>
        <w:ind w:hanging="720" w:left="2880"/>
      </w:pPr>
    </w:lvl>
    <w:lvl w:ilvl="4">
      <w:start w:val="1"/>
      <w:numFmt w:val="decimal"/>
      <w:lvlText w:val="%1.%2.%3.%4.%5."/>
      <w:lvlJc w:val="left"/>
      <w:pPr>
        <w:widowControl w:val="0"/>
        <w:ind w:hanging="1080" w:left="3960"/>
      </w:pPr>
    </w:lvl>
    <w:lvl w:ilvl="5">
      <w:start w:val="1"/>
      <w:numFmt w:val="decimal"/>
      <w:lvlText w:val="%1.%2.%3.%4.%5.%6."/>
      <w:lvlJc w:val="left"/>
      <w:pPr>
        <w:widowControl w:val="0"/>
        <w:ind w:hanging="1080" w:left="4680"/>
      </w:pPr>
    </w:lvl>
    <w:lvl w:ilvl="6">
      <w:start w:val="1"/>
      <w:numFmt w:val="decimal"/>
      <w:lvlText w:val="%1.%2.%3.%4.%5.%6.%7."/>
      <w:lvlJc w:val="left"/>
      <w:pPr>
        <w:widowControl w:val="0"/>
        <w:ind w:hanging="1440" w:left="5760"/>
      </w:pPr>
    </w:lvl>
    <w:lvl w:ilvl="7">
      <w:start w:val="1"/>
      <w:numFmt w:val="decimal"/>
      <w:lvlText w:val="%1.%2.%3.%4.%5.%6.%7.%8."/>
      <w:lvlJc w:val="left"/>
      <w:pPr>
        <w:widowControl w:val="0"/>
        <w:ind w:hanging="1440" w:left="6480"/>
      </w:pPr>
    </w:lvl>
    <w:lvl w:ilvl="8">
      <w:start w:val="1"/>
      <w:numFmt w:val="decimal"/>
      <w:lvlText w:val="%1.%2.%3.%4.%5.%6.%7.%8.%9."/>
      <w:lvlJc w:val="left"/>
      <w:pPr>
        <w:widowControl w:val="0"/>
        <w:ind w:hanging="1800" w:left="7560"/>
      </w:pPr>
    </w:lvl>
  </w:abstractNum>
  <w:abstractNum w:abstractNumId="4">
    <w:lvl w:ilvl="0">
      <w:start w:val="1"/>
      <w:numFmt w:val="decimal"/>
      <w:lvlText w:val="%1."/>
      <w:lvlJc w:val="left"/>
      <w:pPr>
        <w:widowControl w:val="0"/>
        <w:tabs>
          <w:tab w:leader="none" w:pos="0" w:val="left"/>
        </w:tabs>
        <w:ind w:hanging="360" w:left="1069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0" w:val="left"/>
        </w:tabs>
        <w:ind w:hanging="180" w:left="682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6" w:type="paragraph">
    <w:name w:val="toc 2"/>
    <w:next w:val="Style_2"/>
    <w:link w:val="Style_6_ch"/>
    <w:uiPriority w:val="39"/>
    <w:pPr>
      <w:widowControl w:val="1"/>
      <w:spacing w:after="160" w:before="0" w:line="264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4"/>
    <w:next w:val="Style_2"/>
    <w:link w:val="Style_7_ch"/>
    <w:uiPriority w:val="39"/>
    <w:pPr>
      <w:widowControl w:val="1"/>
      <w:spacing w:after="160" w:before="0" w:line="264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Contents 7"/>
    <w:link w:val="Style_8_ch"/>
    <w:rPr>
      <w:rFonts w:ascii="XO Thames" w:hAnsi="XO Thames"/>
      <w:sz w:val="28"/>
    </w:rPr>
  </w:style>
  <w:style w:styleId="Style_8_ch" w:type="character">
    <w:name w:val="Contents 7"/>
    <w:link w:val="Style_8"/>
    <w:rPr>
      <w:rFonts w:ascii="XO Thames" w:hAnsi="XO Thames"/>
      <w:sz w:val="28"/>
    </w:rPr>
  </w:style>
  <w:style w:styleId="Style_3" w:type="paragraph">
    <w:name w:val="List Paragraph1"/>
    <w:basedOn w:val="Style_2"/>
    <w:link w:val="Style_3_ch"/>
    <w:pPr>
      <w:widowControl w:val="0"/>
      <w:spacing w:after="160" w:before="0"/>
      <w:ind w:firstLine="0" w:left="720"/>
      <w:contextualSpacing w:val="1"/>
    </w:pPr>
  </w:style>
  <w:style w:styleId="Style_3_ch" w:type="character">
    <w:name w:val="List Paragraph1"/>
    <w:basedOn w:val="Style_2_ch"/>
    <w:link w:val="Style_3"/>
  </w:style>
  <w:style w:styleId="Style_9" w:type="paragraph">
    <w:name w:val="dropdown-user-name__first-letter1"/>
    <w:basedOn w:val="Style_10"/>
    <w:link w:val="Style_9_ch"/>
  </w:style>
  <w:style w:styleId="Style_9_ch" w:type="character">
    <w:name w:val="dropdown-user-name__first-letter1"/>
    <w:basedOn w:val="Style_10_ch"/>
    <w:link w:val="Style_9"/>
  </w:style>
  <w:style w:styleId="Style_11" w:type="paragraph">
    <w:name w:val="Default1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11_ch" w:type="character">
    <w:name w:val="Default1"/>
    <w:link w:val="Style_11"/>
    <w:rPr>
      <w:rFonts w:ascii="Times New Roman" w:hAnsi="Times New Roman"/>
      <w:color w:val="000000"/>
      <w:spacing w:val="0"/>
      <w:sz w:val="24"/>
    </w:rPr>
  </w:style>
  <w:style w:styleId="Style_12" w:type="paragraph">
    <w:name w:val="toc 6"/>
    <w:next w:val="Style_2"/>
    <w:link w:val="Style_12_ch"/>
    <w:uiPriority w:val="39"/>
    <w:pPr>
      <w:widowControl w:val="1"/>
      <w:spacing w:after="160" w:before="0" w:line="264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2"/>
    <w:link w:val="Style_13_ch"/>
    <w:uiPriority w:val="39"/>
    <w:pPr>
      <w:widowControl w:val="1"/>
      <w:spacing w:after="160" w:before="0" w:line="264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31"/>
    <w:link w:val="Style_14_ch"/>
    <w:rPr>
      <w:rFonts w:ascii="XO Thames" w:hAnsi="XO Thames"/>
      <w:b w:val="1"/>
      <w:sz w:val="26"/>
    </w:rPr>
  </w:style>
  <w:style w:styleId="Style_14_ch" w:type="character">
    <w:name w:val="Heading 31"/>
    <w:link w:val="Style_14"/>
    <w:rPr>
      <w:rFonts w:ascii="XO Thames" w:hAnsi="XO Thames"/>
      <w:b w:val="1"/>
      <w:sz w:val="26"/>
    </w:rPr>
  </w:style>
  <w:style w:styleId="Style_15" w:type="paragraph">
    <w:name w:val="End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2"/>
    <w:link w:val="Style_16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Endnote1"/>
    <w:link w:val="Style_17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_ch" w:type="character">
    <w:name w:val="Endnote1"/>
    <w:link w:val="Style_17"/>
    <w:rPr>
      <w:rFonts w:ascii="XO Thames" w:hAnsi="XO Thames"/>
      <w:color w:val="000000"/>
      <w:spacing w:val="0"/>
      <w:sz w:val="22"/>
    </w:rPr>
  </w:style>
  <w:style w:styleId="Style_18" w:type="paragraph">
    <w:name w:val="Указатель"/>
    <w:basedOn w:val="Style_2"/>
    <w:link w:val="Style_18_ch"/>
  </w:style>
  <w:style w:styleId="Style_18_ch" w:type="character">
    <w:name w:val="Указатель"/>
    <w:basedOn w:val="Style_2_ch"/>
    <w:link w:val="Style_18"/>
  </w:style>
  <w:style w:styleId="Style_19" w:type="paragraph">
    <w:name w:val="Колонтитул"/>
    <w:link w:val="Style_19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9_ch" w:type="character">
    <w:name w:val="Колонтитул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Contents 3"/>
    <w:link w:val="Style_20_ch"/>
    <w:rPr>
      <w:rFonts w:ascii="XO Thames" w:hAnsi="XO Thames"/>
      <w:sz w:val="28"/>
    </w:rPr>
  </w:style>
  <w:style w:styleId="Style_20_ch" w:type="character">
    <w:name w:val="Contents 3"/>
    <w:link w:val="Style_20"/>
    <w:rPr>
      <w:rFonts w:ascii="XO Thames" w:hAnsi="XO Thames"/>
      <w:sz w:val="28"/>
    </w:rPr>
  </w:style>
  <w:style w:styleId="Style_21" w:type="paragraph">
    <w:name w:val="Contents 1"/>
    <w:link w:val="Style_21_ch"/>
    <w:rPr>
      <w:rFonts w:ascii="XO Thames" w:hAnsi="XO Thames"/>
      <w:b w:val="1"/>
      <w:sz w:val="28"/>
    </w:rPr>
  </w:style>
  <w:style w:styleId="Style_21_ch" w:type="character">
    <w:name w:val="Contents 1"/>
    <w:link w:val="Style_21"/>
    <w:rPr>
      <w:rFonts w:ascii="XO Thames" w:hAnsi="XO Thames"/>
      <w:b w:val="1"/>
      <w:sz w:val="28"/>
    </w:rPr>
  </w:style>
  <w:style w:styleId="Style_22" w:type="paragraph">
    <w:name w:val="toc 3"/>
    <w:next w:val="Style_2"/>
    <w:link w:val="Style_22_ch"/>
    <w:uiPriority w:val="39"/>
    <w:pPr>
      <w:widowControl w:val="1"/>
      <w:spacing w:after="160" w:before="0" w:line="264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3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Contents 6"/>
    <w:link w:val="Style_23_ch"/>
    <w:rPr>
      <w:rFonts w:ascii="XO Thames" w:hAnsi="XO Thames"/>
      <w:sz w:val="28"/>
    </w:rPr>
  </w:style>
  <w:style w:styleId="Style_23_ch" w:type="character">
    <w:name w:val="Contents 6"/>
    <w:link w:val="Style_23"/>
    <w:rPr>
      <w:rFonts w:ascii="XO Thames" w:hAnsi="XO Thames"/>
      <w:sz w:val="28"/>
    </w:rPr>
  </w:style>
  <w:style w:styleId="Style_24" w:type="paragraph">
    <w:name w:val="Heading 21"/>
    <w:link w:val="Style_24_ch"/>
    <w:rPr>
      <w:rFonts w:ascii="XO Thames" w:hAnsi="XO Thames"/>
      <w:b w:val="1"/>
      <w:sz w:val="28"/>
    </w:rPr>
  </w:style>
  <w:style w:styleId="Style_24_ch" w:type="character">
    <w:name w:val="Heading 21"/>
    <w:link w:val="Style_24"/>
    <w:rPr>
      <w:rFonts w:ascii="XO Thames" w:hAnsi="XO Thames"/>
      <w:b w:val="1"/>
      <w:sz w:val="28"/>
    </w:rPr>
  </w:style>
  <w:style w:styleId="Style_25" w:type="paragraph">
    <w:name w:val="Contents 5"/>
    <w:link w:val="Style_25_ch"/>
    <w:rPr>
      <w:rFonts w:ascii="XO Thames" w:hAnsi="XO Thames"/>
      <w:sz w:val="28"/>
    </w:rPr>
  </w:style>
  <w:style w:styleId="Style_25_ch" w:type="character">
    <w:name w:val="Contents 5"/>
    <w:link w:val="Style_25"/>
    <w:rPr>
      <w:rFonts w:ascii="XO Thames" w:hAnsi="XO Thames"/>
      <w:sz w:val="28"/>
    </w:rPr>
  </w:style>
  <w:style w:styleId="Style_26" w:type="paragraph">
    <w:name w:val="Footnote1"/>
    <w:link w:val="Style_26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6_ch" w:type="character">
    <w:name w:val="Footnote1"/>
    <w:link w:val="Style_26"/>
    <w:rPr>
      <w:rFonts w:ascii="XO Thames" w:hAnsi="XO Thames"/>
      <w:color w:val="000000"/>
      <w:spacing w:val="0"/>
      <w:sz w:val="22"/>
    </w:rPr>
  </w:style>
  <w:style w:styleId="Style_27" w:type="paragraph">
    <w:name w:val="List"/>
    <w:basedOn w:val="Style_28"/>
    <w:link w:val="Style_27_ch"/>
  </w:style>
  <w:style w:styleId="Style_27_ch" w:type="character">
    <w:name w:val="List"/>
    <w:basedOn w:val="Style_28_ch"/>
    <w:link w:val="Style_27"/>
  </w:style>
  <w:style w:styleId="Style_29" w:type="paragraph">
    <w:name w:val="heading 5"/>
    <w:next w:val="Style_2"/>
    <w:link w:val="Style_29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pacing w:val="0"/>
      <w:sz w:val="22"/>
    </w:rPr>
  </w:style>
  <w:style w:styleId="Style_30" w:type="paragraph">
    <w:name w:val="heading 1"/>
    <w:next w:val="Style_2"/>
    <w:link w:val="Style_30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0_ch" w:type="character">
    <w:name w:val="heading 1"/>
    <w:link w:val="Style_30"/>
    <w:rPr>
      <w:rFonts w:ascii="XO Thames" w:hAnsi="XO Thames"/>
      <w:b w:val="1"/>
      <w:color w:val="000000"/>
      <w:spacing w:val="0"/>
      <w:sz w:val="32"/>
    </w:rPr>
  </w:style>
  <w:style w:styleId="Style_4" w:type="paragraph">
    <w:name w:val="Hyperlink"/>
    <w:basedOn w:val="Style_10"/>
    <w:link w:val="Style_4_ch"/>
    <w:rPr>
      <w:color w:val="0000FF"/>
      <w:u w:val="single"/>
    </w:rPr>
  </w:style>
  <w:style w:styleId="Style_4_ch" w:type="character">
    <w:name w:val="Hyperlink"/>
    <w:basedOn w:val="Style_10_ch"/>
    <w:link w:val="Style_4"/>
    <w:rPr>
      <w:color w:val="0000FF"/>
      <w:u w:val="single"/>
    </w:rPr>
  </w:style>
  <w:style w:styleId="Style_31" w:type="paragraph">
    <w:name w:val="Footnote"/>
    <w:link w:val="Style_3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2"/>
    <w:link w:val="Style_32_ch"/>
    <w:uiPriority w:val="39"/>
    <w:pPr>
      <w:widowControl w:val="1"/>
      <w:spacing w:after="160" w:before="0" w:line="264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2_ch" w:type="character">
    <w:name w:val="toc 1"/>
    <w:link w:val="Style_32"/>
    <w:rPr>
      <w:rFonts w:ascii="XO Thames" w:hAnsi="XO Thames"/>
      <w:b w:val="1"/>
      <w:color w:val="000000"/>
      <w:spacing w:val="0"/>
      <w:sz w:val="28"/>
    </w:rPr>
  </w:style>
  <w:style w:styleId="Style_33" w:type="paragraph">
    <w:name w:val="Header and Footer"/>
    <w:link w:val="Style_33_ch"/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1" w:type="paragraph">
    <w:name w:val="Normal (Web)1"/>
    <w:basedOn w:val="Style_2"/>
    <w:link w:val="Style_1_ch"/>
    <w:pPr>
      <w:widowControl w:val="0"/>
      <w:spacing w:after="100" w:before="100" w:line="240" w:lineRule="auto"/>
      <w:ind/>
    </w:pPr>
    <w:rPr>
      <w:rFonts w:ascii="Times New Roman" w:hAnsi="Times New Roman"/>
      <w:color w:val="000000"/>
      <w:sz w:val="27"/>
    </w:rPr>
  </w:style>
  <w:style w:styleId="Style_1_ch" w:type="character">
    <w:name w:val="Normal (Web)1"/>
    <w:basedOn w:val="Style_2_ch"/>
    <w:link w:val="Style_1"/>
    <w:rPr>
      <w:rFonts w:ascii="Times New Roman" w:hAnsi="Times New Roman"/>
      <w:color w:val="000000"/>
      <w:sz w:val="27"/>
    </w:rPr>
  </w:style>
  <w:style w:styleId="Style_34" w:type="paragraph">
    <w:name w:val="Contents 9"/>
    <w:link w:val="Style_34_ch"/>
    <w:rPr>
      <w:rFonts w:ascii="XO Thames" w:hAnsi="XO Thames"/>
      <w:sz w:val="28"/>
    </w:rPr>
  </w:style>
  <w:style w:styleId="Style_34_ch" w:type="character">
    <w:name w:val="Contents 9"/>
    <w:link w:val="Style_34"/>
    <w:rPr>
      <w:rFonts w:ascii="XO Thames" w:hAnsi="XO Thames"/>
      <w:sz w:val="28"/>
    </w:rPr>
  </w:style>
  <w:style w:styleId="Style_28" w:type="paragraph">
    <w:name w:val="Body Text"/>
    <w:basedOn w:val="Style_2"/>
    <w:link w:val="Style_28_ch"/>
    <w:pPr>
      <w:widowControl w:val="0"/>
      <w:spacing w:after="140" w:before="0" w:line="276" w:lineRule="auto"/>
      <w:ind/>
    </w:pPr>
  </w:style>
  <w:style w:styleId="Style_28_ch" w:type="character">
    <w:name w:val="Body Text"/>
    <w:basedOn w:val="Style_2_ch"/>
    <w:link w:val="Style_28"/>
  </w:style>
  <w:style w:styleId="Style_35" w:type="paragraph">
    <w:name w:val="toc 9"/>
    <w:next w:val="Style_2"/>
    <w:link w:val="Style_35_ch"/>
    <w:uiPriority w:val="39"/>
    <w:pPr>
      <w:widowControl w:val="1"/>
      <w:spacing w:after="160" w:before="0" w:line="264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9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Balloon Text1"/>
    <w:basedOn w:val="Style_2"/>
    <w:link w:val="Style_36_ch"/>
    <w:pPr>
      <w:widowControl w:val="0"/>
      <w:spacing w:after="0" w:before="0" w:line="240" w:lineRule="auto"/>
      <w:ind/>
    </w:pPr>
    <w:rPr>
      <w:rFonts w:ascii="Segoe UI" w:hAnsi="Segoe UI"/>
      <w:sz w:val="18"/>
    </w:rPr>
  </w:style>
  <w:style w:styleId="Style_36_ch" w:type="character">
    <w:name w:val="Balloon Text1"/>
    <w:basedOn w:val="Style_2_ch"/>
    <w:link w:val="Style_36"/>
    <w:rPr>
      <w:rFonts w:ascii="Segoe UI" w:hAnsi="Segoe UI"/>
      <w:sz w:val="18"/>
    </w:rPr>
  </w:style>
  <w:style w:styleId="Style_37" w:type="paragraph">
    <w:name w:val="Heading 11"/>
    <w:link w:val="Style_37_ch"/>
    <w:rPr>
      <w:rFonts w:ascii="XO Thames" w:hAnsi="XO Thames"/>
      <w:b w:val="1"/>
      <w:sz w:val="32"/>
    </w:rPr>
  </w:style>
  <w:style w:styleId="Style_37_ch" w:type="character">
    <w:name w:val="Heading 11"/>
    <w:link w:val="Style_37"/>
    <w:rPr>
      <w:rFonts w:ascii="XO Thames" w:hAnsi="XO Thames"/>
      <w:b w:val="1"/>
      <w:sz w:val="32"/>
    </w:rPr>
  </w:style>
  <w:style w:styleId="Style_38" w:type="paragraph">
    <w:name w:val="toc 8"/>
    <w:next w:val="Style_2"/>
    <w:link w:val="Style_38_ch"/>
    <w:uiPriority w:val="39"/>
    <w:pPr>
      <w:widowControl w:val="1"/>
      <w:spacing w:after="160" w:before="0" w:line="264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8_ch" w:type="character">
    <w:name w:val="toc 8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Title1"/>
    <w:link w:val="Style_39_ch"/>
    <w:rPr>
      <w:rFonts w:ascii="XO Thames" w:hAnsi="XO Thames"/>
      <w:b w:val="1"/>
      <w:caps w:val="1"/>
      <w:sz w:val="40"/>
    </w:rPr>
  </w:style>
  <w:style w:styleId="Style_39_ch" w:type="character">
    <w:name w:val="Title1"/>
    <w:link w:val="Style_39"/>
    <w:rPr>
      <w:rFonts w:ascii="XO Thames" w:hAnsi="XO Thames"/>
      <w:b w:val="1"/>
      <w:caps w:val="1"/>
      <w:sz w:val="40"/>
    </w:rPr>
  </w:style>
  <w:style w:styleId="Style_40" w:type="paragraph">
    <w:name w:val="Subtitle1"/>
    <w:link w:val="Style_40_ch"/>
    <w:rPr>
      <w:rFonts w:ascii="XO Thames" w:hAnsi="XO Thames"/>
      <w:i w:val="1"/>
      <w:sz w:val="24"/>
    </w:rPr>
  </w:style>
  <w:style w:styleId="Style_40_ch" w:type="character">
    <w:name w:val="Subtitle1"/>
    <w:link w:val="Style_40"/>
    <w:rPr>
      <w:rFonts w:ascii="XO Thames" w:hAnsi="XO Thames"/>
      <w:i w:val="1"/>
      <w:sz w:val="24"/>
    </w:rPr>
  </w:style>
  <w:style w:styleId="Style_41" w:type="paragraph">
    <w:name w:val="toc 5"/>
    <w:next w:val="Style_2"/>
    <w:link w:val="Style_41_ch"/>
    <w:uiPriority w:val="39"/>
    <w:pPr>
      <w:widowControl w:val="1"/>
      <w:spacing w:after="160" w:before="0" w:line="264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5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Заголовок"/>
    <w:basedOn w:val="Style_2"/>
    <w:next w:val="Style_28"/>
    <w:link w:val="Style_42_ch"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42_ch" w:type="character">
    <w:name w:val="Заголовок"/>
    <w:basedOn w:val="Style_2_ch"/>
    <w:link w:val="Style_42"/>
    <w:rPr>
      <w:rFonts w:ascii="Liberation Sans" w:hAnsi="Liberation Sans"/>
      <w:sz w:val="28"/>
    </w:rPr>
  </w:style>
  <w:style w:styleId="Style_43" w:type="paragraph">
    <w:name w:val="Heading 41"/>
    <w:link w:val="Style_43_ch"/>
    <w:rPr>
      <w:rFonts w:ascii="XO Thames" w:hAnsi="XO Thames"/>
      <w:b w:val="1"/>
      <w:sz w:val="24"/>
    </w:rPr>
  </w:style>
  <w:style w:styleId="Style_43_ch" w:type="character">
    <w:name w:val="Heading 41"/>
    <w:link w:val="Style_43"/>
    <w:rPr>
      <w:rFonts w:ascii="XO Thames" w:hAnsi="XO Thames"/>
      <w:b w:val="1"/>
      <w:sz w:val="24"/>
    </w:rPr>
  </w:style>
  <w:style w:styleId="Style_44" w:type="paragraph">
    <w:name w:val="Subtitle"/>
    <w:next w:val="Style_2"/>
    <w:link w:val="Style_44_ch"/>
    <w:uiPriority w:val="11"/>
    <w:qFormat/>
    <w:pPr>
      <w:widowControl w:val="1"/>
      <w:spacing w:after="160" w:before="0" w:line="264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4_ch" w:type="character">
    <w:name w:val="Subtitle"/>
    <w:link w:val="Style_44"/>
    <w:rPr>
      <w:rFonts w:ascii="XO Thames" w:hAnsi="XO Thames"/>
      <w:i w:val="1"/>
      <w:color w:val="000000"/>
      <w:spacing w:val="0"/>
      <w:sz w:val="24"/>
    </w:rPr>
  </w:style>
  <w:style w:styleId="Style_45" w:type="paragraph">
    <w:name w:val="Contents 8"/>
    <w:link w:val="Style_45_ch"/>
    <w:rPr>
      <w:rFonts w:ascii="XO Thames" w:hAnsi="XO Thames"/>
      <w:sz w:val="28"/>
    </w:rPr>
  </w:style>
  <w:style w:styleId="Style_45_ch" w:type="character">
    <w:name w:val="Contents 8"/>
    <w:link w:val="Style_45"/>
    <w:rPr>
      <w:rFonts w:ascii="XO Thames" w:hAnsi="XO Thames"/>
      <w:sz w:val="28"/>
    </w:rPr>
  </w:style>
  <w:style w:styleId="Style_46" w:type="paragraph">
    <w:name w:val="Title"/>
    <w:next w:val="Style_2"/>
    <w:link w:val="Style_46_ch"/>
    <w:uiPriority w:val="10"/>
    <w:qFormat/>
    <w:pPr>
      <w:widowControl w:val="1"/>
      <w:spacing w:after="567" w:before="567" w:line="264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color w:val="000000"/>
      <w:spacing w:val="0"/>
      <w:sz w:val="40"/>
    </w:rPr>
  </w:style>
  <w:style w:styleId="Style_47" w:type="paragraph">
    <w:name w:val="heading 4"/>
    <w:next w:val="Style_2"/>
    <w:link w:val="Style_47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7_ch" w:type="character">
    <w:name w:val="heading 4"/>
    <w:link w:val="Style_47"/>
    <w:rPr>
      <w:rFonts w:ascii="XO Thames" w:hAnsi="XO Thames"/>
      <w:b w:val="1"/>
      <w:color w:val="000000"/>
      <w:spacing w:val="0"/>
      <w:sz w:val="24"/>
    </w:rPr>
  </w:style>
  <w:style w:styleId="Style_48" w:type="paragraph">
    <w:name w:val="Heading 51"/>
    <w:link w:val="Style_48_ch"/>
    <w:rPr>
      <w:rFonts w:ascii="XO Thames" w:hAnsi="XO Thames"/>
      <w:b w:val="1"/>
      <w:sz w:val="22"/>
    </w:rPr>
  </w:style>
  <w:style w:styleId="Style_48_ch" w:type="character">
    <w:name w:val="Heading 51"/>
    <w:link w:val="Style_48"/>
    <w:rPr>
      <w:rFonts w:ascii="XO Thames" w:hAnsi="XO Thames"/>
      <w:b w:val="1"/>
      <w:sz w:val="22"/>
    </w:rPr>
  </w:style>
  <w:style w:styleId="Style_49" w:type="paragraph">
    <w:name w:val="Internet link"/>
    <w:basedOn w:val="Style_10"/>
    <w:link w:val="Style_49_ch"/>
    <w:rPr>
      <w:color w:val="0000FF"/>
      <w:u w:val="single"/>
    </w:rPr>
  </w:style>
  <w:style w:styleId="Style_49_ch" w:type="character">
    <w:name w:val="Internet link"/>
    <w:basedOn w:val="Style_10_ch"/>
    <w:link w:val="Style_49"/>
    <w:rPr>
      <w:color w:val="0000FF"/>
      <w:u w:val="single"/>
    </w:rPr>
  </w:style>
  <w:style w:styleId="Style_50" w:type="paragraph">
    <w:name w:val="heading 2"/>
    <w:next w:val="Style_2"/>
    <w:link w:val="Style_50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0_ch" w:type="character">
    <w:name w:val="heading 2"/>
    <w:link w:val="Style_50"/>
    <w:rPr>
      <w:rFonts w:ascii="XO Thames" w:hAnsi="XO Thames"/>
      <w:b w:val="1"/>
      <w:color w:val="000000"/>
      <w:spacing w:val="0"/>
      <w:sz w:val="28"/>
    </w:rPr>
  </w:style>
  <w:style w:styleId="Style_51" w:type="paragraph">
    <w:name w:val="Contents 4"/>
    <w:link w:val="Style_51_ch"/>
    <w:rPr>
      <w:rFonts w:ascii="XO Thames" w:hAnsi="XO Thames"/>
      <w:sz w:val="28"/>
    </w:rPr>
  </w:style>
  <w:style w:styleId="Style_51_ch" w:type="character">
    <w:name w:val="Contents 4"/>
    <w:link w:val="Style_51"/>
    <w:rPr>
      <w:rFonts w:ascii="XO Thames" w:hAnsi="XO Thames"/>
      <w:sz w:val="28"/>
    </w:rPr>
  </w:style>
  <w:style w:styleId="Style_52" w:type="paragraph">
    <w:name w:val="Contents 2"/>
    <w:link w:val="Style_52_ch"/>
    <w:rPr>
      <w:rFonts w:ascii="XO Thames" w:hAnsi="XO Thames"/>
      <w:sz w:val="28"/>
    </w:rPr>
  </w:style>
  <w:style w:styleId="Style_52_ch" w:type="character">
    <w:name w:val="Contents 2"/>
    <w:link w:val="Style_52"/>
    <w:rPr>
      <w:rFonts w:ascii="XO Thames" w:hAnsi="XO Thames"/>
      <w:sz w:val="28"/>
    </w:rPr>
  </w:style>
  <w:style w:styleId="Style_10" w:type="paragraph">
    <w:name w:val="Default Paragraph Font1"/>
    <w:link w:val="Style_10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_ch" w:type="character">
    <w:name w:val="Default Paragraph Font1"/>
    <w:link w:val="Style_10"/>
    <w:rPr>
      <w:rFonts w:asciiTheme="minorAscii" w:hAnsiTheme="minorHAnsi"/>
      <w:color w:val="000000"/>
      <w:spacing w:val="0"/>
      <w:sz w:val="22"/>
    </w:rPr>
  </w:style>
  <w:style w:styleId="Style_53" w:type="paragraph">
    <w:name w:val="Caption"/>
    <w:basedOn w:val="Style_2"/>
    <w:link w:val="Style_53_ch"/>
    <w:pPr>
      <w:widowControl w:val="0"/>
      <w:spacing w:after="120" w:before="120"/>
      <w:ind/>
    </w:pPr>
    <w:rPr>
      <w:i w:val="1"/>
      <w:sz w:val="24"/>
    </w:rPr>
  </w:style>
  <w:style w:styleId="Style_53_ch" w:type="character">
    <w:name w:val="Caption"/>
    <w:basedOn w:val="Style_2_ch"/>
    <w:link w:val="Style_53"/>
    <w:rPr>
      <w:i w:val="1"/>
      <w:sz w:val="24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2026-04-28T13:07:54Z</dcterms:created>
  <dcterms:modified xsi:type="dcterms:W3CDTF">2026-10-16T11:15:17Z</dcterms:modified>
</cp:coreProperties>
</file>