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9CA" w:rsidRPr="00B925D0" w:rsidRDefault="00C109CA" w:rsidP="00C109CA">
      <w:pPr>
        <w:widowControl w:val="0"/>
        <w:jc w:val="center"/>
        <w:rPr>
          <w:b/>
          <w:sz w:val="22"/>
          <w:szCs w:val="22"/>
        </w:rPr>
      </w:pPr>
      <w:r w:rsidRPr="00B925D0">
        <w:rPr>
          <w:b/>
          <w:sz w:val="22"/>
          <w:szCs w:val="22"/>
        </w:rPr>
        <w:t xml:space="preserve">Государственный контракт № </w:t>
      </w:r>
      <w:r w:rsidR="005C593D" w:rsidRPr="00B925D0">
        <w:rPr>
          <w:b/>
          <w:sz w:val="22"/>
          <w:szCs w:val="22"/>
        </w:rPr>
        <w:t>3</w:t>
      </w:r>
    </w:p>
    <w:p w:rsidR="00C109CA" w:rsidRPr="00B925D0" w:rsidRDefault="00C109CA" w:rsidP="00C109CA">
      <w:pPr>
        <w:jc w:val="center"/>
        <w:rPr>
          <w:b/>
          <w:sz w:val="22"/>
          <w:szCs w:val="22"/>
        </w:rPr>
      </w:pPr>
      <w:r w:rsidRPr="00B925D0">
        <w:rPr>
          <w:b/>
          <w:sz w:val="22"/>
          <w:szCs w:val="22"/>
        </w:rPr>
        <w:t xml:space="preserve">на поставку </w:t>
      </w:r>
      <w:r w:rsidR="00070C18" w:rsidRPr="00B925D0">
        <w:rPr>
          <w:b/>
          <w:sz w:val="22"/>
          <w:szCs w:val="22"/>
        </w:rPr>
        <w:t>товара</w:t>
      </w:r>
    </w:p>
    <w:p w:rsidR="00F96B0C" w:rsidRPr="00B925D0" w:rsidRDefault="00C109CA" w:rsidP="00C109CA">
      <w:pPr>
        <w:widowControl w:val="0"/>
        <w:jc w:val="center"/>
        <w:rPr>
          <w:b/>
          <w:sz w:val="22"/>
          <w:szCs w:val="22"/>
        </w:rPr>
      </w:pPr>
      <w:r w:rsidRPr="00B925D0">
        <w:rPr>
          <w:b/>
          <w:sz w:val="22"/>
          <w:szCs w:val="22"/>
        </w:rPr>
        <w:t xml:space="preserve">ИКЗ </w:t>
      </w:r>
      <w:hyperlink r:id="rId8" w:tgtFrame="_blank" w:history="1">
        <w:r w:rsidR="00836179" w:rsidRPr="00B925D0">
          <w:rPr>
            <w:b/>
            <w:sz w:val="22"/>
            <w:szCs w:val="22"/>
          </w:rPr>
          <w:t>262372801251137020100100170010000244</w:t>
        </w:r>
      </w:hyperlink>
    </w:p>
    <w:p w:rsidR="00C109CA" w:rsidRPr="00B925D0" w:rsidRDefault="00C109CA" w:rsidP="00C109CA">
      <w:pPr>
        <w:widowControl w:val="0"/>
        <w:jc w:val="center"/>
        <w:rPr>
          <w:sz w:val="22"/>
          <w:szCs w:val="22"/>
        </w:rPr>
      </w:pPr>
      <w:r w:rsidRPr="00B925D0">
        <w:rPr>
          <w:sz w:val="22"/>
          <w:szCs w:val="22"/>
        </w:rPr>
        <w:t xml:space="preserve"> «____»________ </w:t>
      </w:r>
      <w:r w:rsidR="00070C18" w:rsidRPr="00B925D0">
        <w:rPr>
          <w:sz w:val="22"/>
          <w:szCs w:val="22"/>
        </w:rPr>
        <w:t>2026</w:t>
      </w:r>
      <w:r w:rsidRPr="00B925D0">
        <w:rPr>
          <w:sz w:val="22"/>
          <w:szCs w:val="22"/>
        </w:rPr>
        <w:t xml:space="preserve">                                                                                                            г. Иваново                                                                                                                     </w:t>
      </w:r>
    </w:p>
    <w:p w:rsidR="00C109CA" w:rsidRPr="00B925D0" w:rsidRDefault="00C109CA" w:rsidP="00C109CA">
      <w:pPr>
        <w:widowControl w:val="0"/>
        <w:jc w:val="center"/>
        <w:rPr>
          <w:sz w:val="22"/>
          <w:szCs w:val="22"/>
        </w:rPr>
      </w:pPr>
    </w:p>
    <w:p w:rsidR="00C109CA" w:rsidRPr="00B925D0" w:rsidRDefault="00C109CA" w:rsidP="00C109CA">
      <w:pPr>
        <w:widowControl w:val="0"/>
        <w:jc w:val="both"/>
        <w:rPr>
          <w:sz w:val="22"/>
          <w:szCs w:val="22"/>
        </w:rPr>
      </w:pPr>
      <w:r w:rsidRPr="00B925D0">
        <w:rPr>
          <w:b/>
          <w:sz w:val="22"/>
          <w:szCs w:val="22"/>
        </w:rPr>
        <w:t xml:space="preserve">  </w:t>
      </w:r>
      <w:r w:rsidR="00C37DB3" w:rsidRPr="00B925D0">
        <w:rPr>
          <w:b/>
          <w:sz w:val="22"/>
          <w:szCs w:val="22"/>
        </w:rPr>
        <w:t>Общество с ограниченной ответственностью «Регион Маркет»</w:t>
      </w:r>
      <w:r w:rsidR="00C37DB3" w:rsidRPr="00B925D0">
        <w:rPr>
          <w:sz w:val="22"/>
          <w:szCs w:val="22"/>
        </w:rPr>
        <w:t xml:space="preserve">,именуемое в дальнейшем </w:t>
      </w:r>
      <w:r w:rsidR="00C37DB3" w:rsidRPr="00B925D0">
        <w:rPr>
          <w:b/>
          <w:sz w:val="22"/>
          <w:szCs w:val="22"/>
        </w:rPr>
        <w:t>«Поставщик»</w:t>
      </w:r>
      <w:r w:rsidR="00C37DB3" w:rsidRPr="00B925D0">
        <w:rPr>
          <w:sz w:val="22"/>
          <w:szCs w:val="22"/>
        </w:rPr>
        <w:t>, в лице генеральный директора Карамышева Артема Александровича, действующей на основании Устава</w:t>
      </w:r>
      <w:r w:rsidRPr="00B925D0">
        <w:rPr>
          <w:sz w:val="22"/>
          <w:szCs w:val="22"/>
        </w:rPr>
        <w:t xml:space="preserve">, с одной стороны, и </w:t>
      </w:r>
      <w:r w:rsidRPr="00B925D0">
        <w:rPr>
          <w:b/>
          <w:sz w:val="22"/>
          <w:szCs w:val="22"/>
        </w:rPr>
        <w:t>Департамент образования</w:t>
      </w:r>
      <w:r w:rsidR="005108B7" w:rsidRPr="00B925D0">
        <w:rPr>
          <w:b/>
          <w:sz w:val="22"/>
          <w:szCs w:val="22"/>
        </w:rPr>
        <w:t xml:space="preserve"> и науки</w:t>
      </w:r>
      <w:r w:rsidRPr="00B925D0">
        <w:rPr>
          <w:b/>
          <w:sz w:val="22"/>
          <w:szCs w:val="22"/>
        </w:rPr>
        <w:t xml:space="preserve"> Ивановской области</w:t>
      </w:r>
      <w:r w:rsidRPr="00B925D0">
        <w:rPr>
          <w:sz w:val="22"/>
          <w:szCs w:val="22"/>
        </w:rPr>
        <w:t xml:space="preserve">, именуемый в дальнейшем </w:t>
      </w:r>
      <w:r w:rsidRPr="00B925D0">
        <w:rPr>
          <w:b/>
          <w:sz w:val="22"/>
          <w:szCs w:val="22"/>
        </w:rPr>
        <w:t>«Заказчик»,</w:t>
      </w:r>
      <w:r w:rsidRPr="00B925D0">
        <w:rPr>
          <w:sz w:val="22"/>
          <w:szCs w:val="22"/>
        </w:rPr>
        <w:t xml:space="preserve"> в лице </w:t>
      </w:r>
      <w:r w:rsidR="00C37DB3" w:rsidRPr="00B925D0">
        <w:rPr>
          <w:sz w:val="22"/>
          <w:szCs w:val="22"/>
        </w:rPr>
        <w:t>Члена Правительства Ивановской области - директора Департамента образования и науки Ивановской области Хапалова Антона Алексеевича, действующего на основании Положения о Департаменте</w:t>
      </w:r>
      <w:r w:rsidRPr="00B925D0">
        <w:rPr>
          <w:sz w:val="22"/>
          <w:szCs w:val="22"/>
        </w:rPr>
        <w:t xml:space="preserve">, с другой стороны, вместе именуемые в дальнейшем </w:t>
      </w:r>
      <w:r w:rsidRPr="00B925D0">
        <w:rPr>
          <w:b/>
          <w:sz w:val="22"/>
          <w:szCs w:val="22"/>
        </w:rPr>
        <w:t>«Стороны»</w:t>
      </w:r>
      <w:r w:rsidRPr="00B925D0">
        <w:rPr>
          <w:sz w:val="22"/>
          <w:szCs w:val="22"/>
        </w:rPr>
        <w:t>, на основании</w:t>
      </w:r>
      <w:r w:rsidR="00C37DB3" w:rsidRPr="00B925D0">
        <w:rPr>
          <w:sz w:val="22"/>
          <w:szCs w:val="22"/>
        </w:rPr>
        <w:t xml:space="preserve"> закупки товара у единственного поставщика на сумму, предусмотренную частью 12 статьи 93 Закона № 44-ФЗ (протокол № 0133200003226000003 от 19.02.2026)</w:t>
      </w:r>
      <w:r w:rsidRPr="00B925D0">
        <w:rPr>
          <w:sz w:val="22"/>
          <w:szCs w:val="22"/>
        </w:rPr>
        <w:t xml:space="preserve"> заключили настоящий государственный контракт (далее-Контракт) о нижеследующем:</w:t>
      </w:r>
    </w:p>
    <w:p w:rsidR="00BC2049" w:rsidRPr="00B925D0" w:rsidRDefault="00BC2049" w:rsidP="00C109CA">
      <w:pPr>
        <w:widowControl w:val="0"/>
        <w:jc w:val="both"/>
        <w:rPr>
          <w:sz w:val="22"/>
          <w:szCs w:val="22"/>
        </w:rPr>
      </w:pPr>
    </w:p>
    <w:p w:rsidR="00C109CA" w:rsidRPr="00B925D0" w:rsidRDefault="00C109CA" w:rsidP="00C109CA">
      <w:pPr>
        <w:widowControl w:val="0"/>
        <w:tabs>
          <w:tab w:val="left" w:pos="709"/>
        </w:tabs>
        <w:jc w:val="center"/>
        <w:rPr>
          <w:b/>
          <w:sz w:val="22"/>
          <w:szCs w:val="22"/>
        </w:rPr>
      </w:pPr>
      <w:r w:rsidRPr="00B925D0">
        <w:rPr>
          <w:b/>
          <w:sz w:val="22"/>
          <w:szCs w:val="22"/>
          <w:lang w:val="en-US"/>
        </w:rPr>
        <w:t>I</w:t>
      </w:r>
      <w:r w:rsidRPr="00B925D0">
        <w:rPr>
          <w:b/>
          <w:sz w:val="22"/>
          <w:szCs w:val="22"/>
        </w:rPr>
        <w:t>. Предмет Контракта</w:t>
      </w:r>
    </w:p>
    <w:p w:rsidR="00C109CA" w:rsidRPr="00B925D0" w:rsidRDefault="00365C4D" w:rsidP="00365C4D">
      <w:pPr>
        <w:widowControl w:val="0"/>
        <w:jc w:val="both"/>
        <w:rPr>
          <w:rFonts w:eastAsiaTheme="minorHAnsi"/>
          <w:b/>
          <w:sz w:val="22"/>
          <w:szCs w:val="22"/>
          <w:lang w:eastAsia="en-US"/>
        </w:rPr>
      </w:pPr>
      <w:r w:rsidRPr="00B925D0">
        <w:rPr>
          <w:sz w:val="22"/>
          <w:szCs w:val="22"/>
        </w:rPr>
        <w:t xml:space="preserve">           </w:t>
      </w:r>
      <w:r w:rsidR="00C109CA" w:rsidRPr="00B925D0">
        <w:rPr>
          <w:sz w:val="22"/>
          <w:szCs w:val="22"/>
        </w:rPr>
        <w:t xml:space="preserve">1.1. Поставщик обязуется </w:t>
      </w:r>
      <w:r w:rsidR="00C109CA" w:rsidRPr="00B925D0">
        <w:rPr>
          <w:b/>
          <w:sz w:val="22"/>
          <w:szCs w:val="22"/>
        </w:rPr>
        <w:t xml:space="preserve">поставить </w:t>
      </w:r>
      <w:r w:rsidR="00836179" w:rsidRPr="00B925D0">
        <w:rPr>
          <w:b/>
          <w:sz w:val="22"/>
          <w:szCs w:val="22"/>
        </w:rPr>
        <w:t>центр музыкальный</w:t>
      </w:r>
      <w:r w:rsidR="00070C18" w:rsidRPr="00B925D0">
        <w:rPr>
          <w:b/>
          <w:sz w:val="22"/>
          <w:szCs w:val="22"/>
        </w:rPr>
        <w:t xml:space="preserve"> </w:t>
      </w:r>
      <w:r w:rsidR="00C109CA" w:rsidRPr="00B925D0">
        <w:rPr>
          <w:b/>
          <w:sz w:val="22"/>
          <w:szCs w:val="22"/>
        </w:rPr>
        <w:t xml:space="preserve">(далее – товар), </w:t>
      </w:r>
      <w:r w:rsidR="00C109CA" w:rsidRPr="00B925D0">
        <w:rPr>
          <w:sz w:val="22"/>
          <w:szCs w:val="22"/>
        </w:rPr>
        <w:t>а Заказчик обязуется принять и оплатить товар в порядке и на условиях, предусмотренных Контрактом.</w:t>
      </w:r>
    </w:p>
    <w:p w:rsidR="00C109CA" w:rsidRPr="00B925D0" w:rsidRDefault="00C109CA" w:rsidP="00C109CA">
      <w:pPr>
        <w:pStyle w:val="a3"/>
        <w:widowControl w:val="0"/>
        <w:ind w:firstLine="708"/>
        <w:rPr>
          <w:sz w:val="22"/>
          <w:szCs w:val="22"/>
          <w:lang w:eastAsia="en-US"/>
        </w:rPr>
      </w:pPr>
      <w:r w:rsidRPr="00B925D0">
        <w:rPr>
          <w:sz w:val="22"/>
          <w:szCs w:val="22"/>
          <w:lang w:eastAsia="en-US"/>
        </w:rPr>
        <w:t>1.2. Наименование, количество и иные характеристики поставляемого Товара указаны в Спецификации (Приложение № 1 к настоящему Контракту), являющейся неотъемлемой частью Контракта.</w:t>
      </w:r>
    </w:p>
    <w:p w:rsidR="00C109CA" w:rsidRPr="00B925D0" w:rsidRDefault="00C109CA" w:rsidP="00C109CA">
      <w:pPr>
        <w:widowControl w:val="0"/>
        <w:ind w:firstLine="708"/>
        <w:jc w:val="center"/>
        <w:rPr>
          <w:b/>
          <w:sz w:val="22"/>
          <w:szCs w:val="22"/>
        </w:rPr>
      </w:pPr>
      <w:r w:rsidRPr="00B925D0">
        <w:rPr>
          <w:b/>
          <w:sz w:val="22"/>
          <w:szCs w:val="22"/>
          <w:lang w:val="en-US"/>
        </w:rPr>
        <w:t>II</w:t>
      </w:r>
      <w:r w:rsidRPr="00B925D0">
        <w:rPr>
          <w:b/>
          <w:sz w:val="22"/>
          <w:szCs w:val="22"/>
        </w:rPr>
        <w:t>. Цена контракта и порядок расчетов</w:t>
      </w:r>
    </w:p>
    <w:p w:rsidR="00E57724" w:rsidRPr="00B925D0" w:rsidRDefault="00E57724" w:rsidP="00C109CA">
      <w:pPr>
        <w:widowControl w:val="0"/>
        <w:ind w:firstLine="708"/>
        <w:jc w:val="both"/>
        <w:rPr>
          <w:sz w:val="22"/>
          <w:szCs w:val="22"/>
        </w:rPr>
      </w:pPr>
      <w:r w:rsidRPr="00B925D0">
        <w:rPr>
          <w:sz w:val="22"/>
          <w:szCs w:val="22"/>
        </w:rPr>
        <w:t xml:space="preserve">2.1. Цена Контракта составляет </w:t>
      </w:r>
      <w:r w:rsidRPr="00B925D0">
        <w:rPr>
          <w:b/>
          <w:sz w:val="22"/>
          <w:szCs w:val="22"/>
        </w:rPr>
        <w:t xml:space="preserve">943 500 </w:t>
      </w:r>
      <w:r w:rsidR="00C109CA" w:rsidRPr="00B925D0">
        <w:rPr>
          <w:b/>
          <w:sz w:val="22"/>
          <w:szCs w:val="22"/>
        </w:rPr>
        <w:t>(</w:t>
      </w:r>
      <w:r w:rsidRPr="00B925D0">
        <w:rPr>
          <w:b/>
          <w:sz w:val="22"/>
          <w:szCs w:val="22"/>
        </w:rPr>
        <w:t>Девятьсот сорок три тысячи пятьсот</w:t>
      </w:r>
      <w:r w:rsidR="00DF5773" w:rsidRPr="00B925D0">
        <w:rPr>
          <w:b/>
          <w:sz w:val="22"/>
          <w:szCs w:val="22"/>
        </w:rPr>
        <w:t>)</w:t>
      </w:r>
      <w:r w:rsidR="00C109CA" w:rsidRPr="00B925D0">
        <w:rPr>
          <w:b/>
          <w:sz w:val="22"/>
          <w:szCs w:val="22"/>
        </w:rPr>
        <w:t xml:space="preserve"> рублей </w:t>
      </w:r>
      <w:r w:rsidRPr="00B925D0">
        <w:rPr>
          <w:b/>
          <w:sz w:val="22"/>
          <w:szCs w:val="22"/>
        </w:rPr>
        <w:t>00</w:t>
      </w:r>
      <w:r w:rsidR="00C109CA" w:rsidRPr="00B925D0">
        <w:rPr>
          <w:b/>
          <w:sz w:val="22"/>
          <w:szCs w:val="22"/>
        </w:rPr>
        <w:t xml:space="preserve"> копеек</w:t>
      </w:r>
      <w:r w:rsidR="009A76AD" w:rsidRPr="00B925D0">
        <w:rPr>
          <w:sz w:val="22"/>
          <w:szCs w:val="22"/>
        </w:rPr>
        <w:t xml:space="preserve">, </w:t>
      </w:r>
      <w:r w:rsidR="00C109CA" w:rsidRPr="00B925D0">
        <w:rPr>
          <w:sz w:val="22"/>
          <w:szCs w:val="22"/>
        </w:rPr>
        <w:t xml:space="preserve">в  том  числе  НДС  </w:t>
      </w:r>
      <w:r w:rsidR="00DF5773" w:rsidRPr="00B925D0">
        <w:rPr>
          <w:sz w:val="22"/>
          <w:szCs w:val="22"/>
        </w:rPr>
        <w:t>170 139, 34</w:t>
      </w:r>
      <w:r w:rsidRPr="00B925D0">
        <w:rPr>
          <w:sz w:val="22"/>
          <w:szCs w:val="22"/>
        </w:rPr>
        <w:t xml:space="preserve"> </w:t>
      </w:r>
      <w:r w:rsidR="00DF5773" w:rsidRPr="00B925D0">
        <w:rPr>
          <w:sz w:val="22"/>
          <w:szCs w:val="22"/>
        </w:rPr>
        <w:t>рублей</w:t>
      </w:r>
      <w:r w:rsidRPr="00B925D0">
        <w:rPr>
          <w:sz w:val="22"/>
          <w:szCs w:val="22"/>
        </w:rPr>
        <w:t>.</w:t>
      </w:r>
    </w:p>
    <w:p w:rsidR="00C109CA" w:rsidRPr="00B925D0" w:rsidRDefault="00C109CA" w:rsidP="00C109CA">
      <w:pPr>
        <w:widowControl w:val="0"/>
        <w:ind w:firstLine="708"/>
        <w:jc w:val="both"/>
        <w:rPr>
          <w:sz w:val="22"/>
          <w:szCs w:val="22"/>
        </w:rPr>
      </w:pPr>
      <w:r w:rsidRPr="00B925D0">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09CA" w:rsidRPr="00B925D0" w:rsidRDefault="00C109CA" w:rsidP="00C109CA">
      <w:pPr>
        <w:widowControl w:val="0"/>
        <w:ind w:firstLine="708"/>
        <w:jc w:val="both"/>
        <w:rPr>
          <w:sz w:val="22"/>
          <w:szCs w:val="22"/>
        </w:rPr>
      </w:pPr>
      <w:r w:rsidRPr="00B925D0">
        <w:rPr>
          <w:sz w:val="22"/>
          <w:szCs w:val="22"/>
        </w:rPr>
        <w:t>2.3. Цена Контракта включает в себя: стоимость товара, расходы, связанные с доставкой, разгрузкой - погрузкой, стоимость упаковки (тары), маркировки, сертификации, страхование, таможенные платежи (пошлины), НДС, другие установленные налоги, сборы и иные расходы, связанные с исполнением Контракта.</w:t>
      </w:r>
    </w:p>
    <w:p w:rsidR="00C109CA" w:rsidRPr="00B925D0" w:rsidRDefault="00C109CA" w:rsidP="00C109CA">
      <w:pPr>
        <w:widowControl w:val="0"/>
        <w:ind w:firstLine="708"/>
        <w:jc w:val="both"/>
        <w:rPr>
          <w:sz w:val="22"/>
          <w:szCs w:val="22"/>
        </w:rPr>
      </w:pPr>
      <w:r w:rsidRPr="00B925D0">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B925D0">
          <w:rPr>
            <w:sz w:val="22"/>
            <w:szCs w:val="22"/>
          </w:rPr>
          <w:t>законом</w:t>
        </w:r>
      </w:hyperlink>
      <w:r w:rsidRPr="00B925D0">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Контрактом.</w:t>
      </w:r>
    </w:p>
    <w:p w:rsidR="00C109CA" w:rsidRPr="00B925D0" w:rsidRDefault="00C109CA" w:rsidP="00C109CA">
      <w:pPr>
        <w:widowControl w:val="0"/>
        <w:ind w:firstLine="708"/>
        <w:jc w:val="both"/>
        <w:rPr>
          <w:sz w:val="22"/>
          <w:szCs w:val="22"/>
        </w:rPr>
      </w:pPr>
      <w:r w:rsidRPr="00B925D0">
        <w:rPr>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109CA" w:rsidRPr="00B925D0" w:rsidRDefault="00C109CA" w:rsidP="00C109CA">
      <w:pPr>
        <w:widowControl w:val="0"/>
        <w:ind w:firstLine="708"/>
        <w:jc w:val="both"/>
        <w:rPr>
          <w:sz w:val="22"/>
          <w:szCs w:val="22"/>
        </w:rPr>
      </w:pPr>
      <w:r w:rsidRPr="00B925D0">
        <w:rPr>
          <w:sz w:val="22"/>
          <w:szCs w:val="22"/>
        </w:rPr>
        <w:t>2.5. Источник фи</w:t>
      </w:r>
      <w:r w:rsidR="00282F61" w:rsidRPr="00B925D0">
        <w:rPr>
          <w:sz w:val="22"/>
          <w:szCs w:val="22"/>
        </w:rPr>
        <w:t>нансирования – областной бюджет</w:t>
      </w:r>
      <w:r w:rsidRPr="00B925D0">
        <w:rPr>
          <w:sz w:val="22"/>
          <w:szCs w:val="22"/>
        </w:rPr>
        <w:t>. Аванс не предусмотрен.</w:t>
      </w:r>
    </w:p>
    <w:p w:rsidR="006D68D0" w:rsidRPr="00B925D0" w:rsidRDefault="00C109CA" w:rsidP="00C109CA">
      <w:pPr>
        <w:jc w:val="both"/>
        <w:rPr>
          <w:sz w:val="22"/>
          <w:szCs w:val="22"/>
        </w:rPr>
      </w:pPr>
      <w:r w:rsidRPr="00B925D0">
        <w:rPr>
          <w:sz w:val="22"/>
          <w:szCs w:val="22"/>
        </w:rPr>
        <w:t xml:space="preserve">            2.6. Расчеты между Заказчиком и Поставщиком производятся </w:t>
      </w:r>
      <w:r w:rsidR="006D68D0" w:rsidRPr="00B925D0">
        <w:rPr>
          <w:sz w:val="22"/>
          <w:szCs w:val="22"/>
        </w:rPr>
        <w:t>не позднее</w:t>
      </w:r>
      <w:r w:rsidRPr="00B925D0">
        <w:rPr>
          <w:sz w:val="22"/>
          <w:szCs w:val="22"/>
        </w:rPr>
        <w:t xml:space="preserve"> </w:t>
      </w:r>
      <w:r w:rsidR="00F12957" w:rsidRPr="00B925D0">
        <w:rPr>
          <w:rFonts w:eastAsia="Arial Unicode MS"/>
          <w:b/>
          <w:color w:val="000000"/>
          <w:sz w:val="22"/>
          <w:szCs w:val="22"/>
          <w:lang w:val="ru"/>
        </w:rPr>
        <w:t>7</w:t>
      </w:r>
      <w:r w:rsidRPr="00B925D0">
        <w:rPr>
          <w:rFonts w:eastAsia="Arial Unicode MS"/>
          <w:b/>
          <w:color w:val="000000"/>
          <w:sz w:val="22"/>
          <w:szCs w:val="22"/>
          <w:lang w:val="ru"/>
        </w:rPr>
        <w:t xml:space="preserve"> (</w:t>
      </w:r>
      <w:r w:rsidR="00F12957" w:rsidRPr="00B925D0">
        <w:rPr>
          <w:rFonts w:eastAsia="Arial Unicode MS"/>
          <w:b/>
          <w:color w:val="000000"/>
          <w:sz w:val="22"/>
          <w:szCs w:val="22"/>
          <w:lang w:val="ru"/>
        </w:rPr>
        <w:t>семи</w:t>
      </w:r>
      <w:r w:rsidRPr="00B925D0">
        <w:rPr>
          <w:rFonts w:eastAsia="Arial Unicode MS"/>
          <w:b/>
          <w:color w:val="000000"/>
          <w:sz w:val="22"/>
          <w:szCs w:val="22"/>
          <w:lang w:val="ru"/>
        </w:rPr>
        <w:t>) рабочих дней</w:t>
      </w:r>
      <w:r w:rsidRPr="00B925D0">
        <w:rPr>
          <w:rFonts w:eastAsia="Arial Unicode MS"/>
          <w:color w:val="000000"/>
          <w:sz w:val="22"/>
          <w:szCs w:val="22"/>
          <w:lang w:val="ru"/>
        </w:rPr>
        <w:t xml:space="preserve"> </w:t>
      </w:r>
      <w:r w:rsidRPr="00B925D0">
        <w:rPr>
          <w:sz w:val="22"/>
          <w:szCs w:val="22"/>
        </w:rPr>
        <w:t xml:space="preserve">с даты подписания Заказчиком </w:t>
      </w:r>
      <w:r w:rsidR="00625B65" w:rsidRPr="00B925D0">
        <w:rPr>
          <w:sz w:val="22"/>
          <w:szCs w:val="22"/>
        </w:rPr>
        <w:t>документа о приемке</w:t>
      </w:r>
      <w:r w:rsidRPr="00B925D0">
        <w:rPr>
          <w:sz w:val="22"/>
          <w:szCs w:val="22"/>
        </w:rPr>
        <w:t xml:space="preserve"> Товара.</w:t>
      </w:r>
    </w:p>
    <w:p w:rsidR="00C109CA" w:rsidRPr="00B925D0" w:rsidRDefault="00C109CA" w:rsidP="00C109CA">
      <w:pPr>
        <w:jc w:val="both"/>
        <w:rPr>
          <w:sz w:val="22"/>
          <w:szCs w:val="22"/>
        </w:rPr>
      </w:pPr>
      <w:r w:rsidRPr="00B925D0">
        <w:rPr>
          <w:sz w:val="22"/>
          <w:szCs w:val="22"/>
        </w:rPr>
        <w:t xml:space="preserve">            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109CA" w:rsidRPr="00B925D0" w:rsidRDefault="00C109CA" w:rsidP="00C109CA">
      <w:pPr>
        <w:widowControl w:val="0"/>
        <w:autoSpaceDE w:val="0"/>
        <w:autoSpaceDN w:val="0"/>
        <w:adjustRightInd w:val="0"/>
        <w:ind w:firstLine="708"/>
        <w:jc w:val="center"/>
        <w:outlineLvl w:val="0"/>
        <w:rPr>
          <w:b/>
          <w:bCs/>
          <w:sz w:val="22"/>
          <w:szCs w:val="22"/>
        </w:rPr>
      </w:pPr>
      <w:r w:rsidRPr="00B925D0">
        <w:rPr>
          <w:b/>
          <w:bCs/>
          <w:sz w:val="22"/>
          <w:szCs w:val="22"/>
          <w:lang w:val="en-US"/>
        </w:rPr>
        <w:t>III</w:t>
      </w:r>
      <w:r w:rsidRPr="00B925D0">
        <w:rPr>
          <w:b/>
          <w:bCs/>
          <w:sz w:val="22"/>
          <w:szCs w:val="22"/>
        </w:rPr>
        <w:t>. Порядок, сроки и условия поставки</w:t>
      </w:r>
    </w:p>
    <w:p w:rsidR="00C109CA" w:rsidRPr="00B925D0" w:rsidRDefault="00C109CA" w:rsidP="00C109CA">
      <w:pPr>
        <w:widowControl w:val="0"/>
        <w:autoSpaceDE w:val="0"/>
        <w:autoSpaceDN w:val="0"/>
        <w:adjustRightInd w:val="0"/>
        <w:ind w:firstLine="708"/>
        <w:jc w:val="center"/>
        <w:outlineLvl w:val="0"/>
        <w:rPr>
          <w:b/>
          <w:bCs/>
          <w:sz w:val="22"/>
          <w:szCs w:val="22"/>
        </w:rPr>
      </w:pPr>
      <w:r w:rsidRPr="00B925D0">
        <w:rPr>
          <w:b/>
          <w:bCs/>
          <w:sz w:val="22"/>
          <w:szCs w:val="22"/>
        </w:rPr>
        <w:t>и приемки Товара</w:t>
      </w:r>
    </w:p>
    <w:p w:rsidR="00345C38" w:rsidRPr="00B925D0" w:rsidRDefault="00C109CA" w:rsidP="00345C38">
      <w:pPr>
        <w:jc w:val="both"/>
        <w:rPr>
          <w:sz w:val="22"/>
          <w:szCs w:val="22"/>
        </w:rPr>
      </w:pPr>
      <w:r w:rsidRPr="00B925D0">
        <w:rPr>
          <w:sz w:val="22"/>
          <w:szCs w:val="22"/>
        </w:rPr>
        <w:t xml:space="preserve">            3.1. </w:t>
      </w:r>
      <w:r w:rsidR="006D68D0" w:rsidRPr="00B925D0">
        <w:rPr>
          <w:sz w:val="22"/>
          <w:szCs w:val="22"/>
        </w:rPr>
        <w:t>Поставщик самостоятельно доставляет товар Заказчику по адресам, указанным в приложении №1 к Спецификации в</w:t>
      </w:r>
      <w:r w:rsidR="00D81115" w:rsidRPr="00B925D0">
        <w:rPr>
          <w:sz w:val="22"/>
          <w:szCs w:val="22"/>
        </w:rPr>
        <w:t xml:space="preserve"> течение</w:t>
      </w:r>
      <w:r w:rsidR="007F29C4" w:rsidRPr="00B925D0">
        <w:rPr>
          <w:sz w:val="22"/>
          <w:szCs w:val="22"/>
        </w:rPr>
        <w:t xml:space="preserve"> </w:t>
      </w:r>
      <w:r w:rsidR="00160BB0" w:rsidRPr="00B925D0">
        <w:rPr>
          <w:sz w:val="22"/>
          <w:szCs w:val="22"/>
        </w:rPr>
        <w:t>6</w:t>
      </w:r>
      <w:r w:rsidR="00070C18" w:rsidRPr="00B925D0">
        <w:rPr>
          <w:sz w:val="22"/>
          <w:szCs w:val="22"/>
        </w:rPr>
        <w:t>0</w:t>
      </w:r>
      <w:r w:rsidR="001625D9" w:rsidRPr="00B925D0">
        <w:rPr>
          <w:sz w:val="22"/>
          <w:szCs w:val="22"/>
        </w:rPr>
        <w:t xml:space="preserve"> </w:t>
      </w:r>
      <w:r w:rsidR="00160BB0" w:rsidRPr="00B925D0">
        <w:rPr>
          <w:sz w:val="22"/>
          <w:szCs w:val="22"/>
        </w:rPr>
        <w:t>календарных</w:t>
      </w:r>
      <w:r w:rsidR="006D68D0" w:rsidRPr="00B925D0">
        <w:rPr>
          <w:sz w:val="22"/>
          <w:szCs w:val="22"/>
        </w:rPr>
        <w:t xml:space="preserve"> дней</w:t>
      </w:r>
      <w:r w:rsidR="006D68D0" w:rsidRPr="00B925D0">
        <w:rPr>
          <w:rFonts w:eastAsia="Calibri"/>
          <w:iCs/>
          <w:sz w:val="22"/>
          <w:szCs w:val="22"/>
        </w:rPr>
        <w:t xml:space="preserve"> </w:t>
      </w:r>
      <w:r w:rsidR="00F12957" w:rsidRPr="00B925D0">
        <w:rPr>
          <w:sz w:val="22"/>
          <w:szCs w:val="22"/>
        </w:rPr>
        <w:t>с</w:t>
      </w:r>
      <w:r w:rsidRPr="00B925D0">
        <w:rPr>
          <w:color w:val="000000"/>
          <w:kern w:val="16"/>
          <w:sz w:val="22"/>
          <w:szCs w:val="22"/>
        </w:rPr>
        <w:t xml:space="preserve"> даты заключения Контракта </w:t>
      </w:r>
    </w:p>
    <w:p w:rsidR="00C109CA" w:rsidRPr="00B925D0" w:rsidRDefault="00C109CA" w:rsidP="00345C38">
      <w:pPr>
        <w:ind w:firstLine="709"/>
        <w:jc w:val="both"/>
        <w:rPr>
          <w:sz w:val="22"/>
          <w:szCs w:val="22"/>
        </w:rPr>
      </w:pPr>
      <w:r w:rsidRPr="00B925D0">
        <w:rPr>
          <w:sz w:val="22"/>
          <w:szCs w:val="22"/>
        </w:rPr>
        <w:t xml:space="preserve">Поставщик не менее чем за </w:t>
      </w:r>
      <w:r w:rsidR="003C4C2B" w:rsidRPr="00B925D0">
        <w:rPr>
          <w:sz w:val="22"/>
          <w:szCs w:val="22"/>
        </w:rPr>
        <w:t>2</w:t>
      </w:r>
      <w:r w:rsidRPr="00B925D0">
        <w:rPr>
          <w:sz w:val="22"/>
          <w:szCs w:val="22"/>
        </w:rPr>
        <w:t xml:space="preserve"> (</w:t>
      </w:r>
      <w:r w:rsidR="003C4C2B" w:rsidRPr="00B925D0">
        <w:rPr>
          <w:sz w:val="22"/>
          <w:szCs w:val="22"/>
        </w:rPr>
        <w:t>два</w:t>
      </w:r>
      <w:r w:rsidRPr="00B925D0">
        <w:rPr>
          <w:sz w:val="22"/>
          <w:szCs w:val="22"/>
        </w:rPr>
        <w:t>) рабочих дня до осуществления поставки Товара направляет в адрес Заказчика уведомление о времени и дате доставки Товара в место доставки.</w:t>
      </w:r>
    </w:p>
    <w:p w:rsidR="00C109CA" w:rsidRPr="00B925D0" w:rsidRDefault="00C109CA" w:rsidP="00C109CA">
      <w:pPr>
        <w:autoSpaceDE w:val="0"/>
        <w:autoSpaceDN w:val="0"/>
        <w:adjustRightInd w:val="0"/>
        <w:ind w:firstLine="709"/>
        <w:jc w:val="both"/>
        <w:rPr>
          <w:sz w:val="22"/>
          <w:szCs w:val="22"/>
        </w:rPr>
      </w:pPr>
      <w:r w:rsidRPr="00B925D0">
        <w:rPr>
          <w:sz w:val="22"/>
          <w:szCs w:val="22"/>
        </w:rPr>
        <w:t>3.</w:t>
      </w:r>
      <w:r w:rsidR="00A9206D" w:rsidRPr="00B925D0">
        <w:rPr>
          <w:sz w:val="22"/>
          <w:szCs w:val="22"/>
        </w:rPr>
        <w:t>2</w:t>
      </w:r>
      <w:r w:rsidRPr="00B925D0">
        <w:rPr>
          <w:sz w:val="22"/>
          <w:szCs w:val="22"/>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lastRenderedPageBreak/>
        <w:t>3.</w:t>
      </w:r>
      <w:r w:rsidR="00A9206D" w:rsidRPr="00B925D0">
        <w:rPr>
          <w:sz w:val="22"/>
          <w:szCs w:val="22"/>
        </w:rPr>
        <w:t>3</w:t>
      </w:r>
      <w:r w:rsidRPr="00B925D0">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109CA" w:rsidRPr="00B925D0" w:rsidRDefault="00C109CA" w:rsidP="00C109CA">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w:t>
      </w:r>
      <w:r w:rsidR="00A9206D" w:rsidRPr="00B925D0">
        <w:rPr>
          <w:rFonts w:ascii="Times New Roman" w:hAnsi="Times New Roman" w:cs="Times New Roman"/>
          <w:sz w:val="22"/>
          <w:szCs w:val="22"/>
        </w:rPr>
        <w:t>4</w:t>
      </w:r>
      <w:r w:rsidRPr="00B925D0">
        <w:rPr>
          <w:rFonts w:ascii="Times New Roman" w:hAnsi="Times New Roman" w:cs="Times New Roman"/>
          <w:sz w:val="22"/>
          <w:szCs w:val="22"/>
        </w:rPr>
        <w:t xml:space="preserve">. </w:t>
      </w:r>
      <w:bookmarkStart w:id="0" w:name="Par12"/>
      <w:bookmarkEnd w:id="0"/>
      <w:r w:rsidRPr="00B925D0">
        <w:rPr>
          <w:rFonts w:ascii="Times New Roman" w:hAnsi="Times New Roman" w:cs="Times New Roman"/>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5141F2" w:rsidRPr="00B925D0">
        <w:rPr>
          <w:rFonts w:ascii="Times New Roman" w:hAnsi="Times New Roman" w:cs="Times New Roman"/>
          <w:sz w:val="22"/>
          <w:szCs w:val="22"/>
        </w:rPr>
        <w:t>Федеральным законом № 44-ФЗ.</w:t>
      </w:r>
    </w:p>
    <w:p w:rsidR="00F96B0C" w:rsidRPr="00B925D0" w:rsidRDefault="00F96B0C" w:rsidP="00C109CA">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Документом, подтверждающим проведение экспертизы силами Заказчика, является оформленный и подписанный Заказчиком документа о приемке Товара.</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w:t>
      </w:r>
      <w:r w:rsidR="00A9206D" w:rsidRPr="00B925D0">
        <w:rPr>
          <w:rFonts w:ascii="Times New Roman" w:hAnsi="Times New Roman" w:cs="Times New Roman"/>
          <w:sz w:val="22"/>
          <w:szCs w:val="22"/>
        </w:rPr>
        <w:t>5</w:t>
      </w:r>
      <w:r w:rsidRPr="00B925D0">
        <w:rPr>
          <w:rFonts w:ascii="Times New Roman" w:hAnsi="Times New Roman" w:cs="Times New Roman"/>
          <w:sz w:val="22"/>
          <w:szCs w:val="22"/>
        </w:rPr>
        <w:t>. Оформление, обмен и подписание документов о приемке осуществляется Сторонами с использованием Единой информационной сети (ЕИС)</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w:t>
      </w:r>
      <w:r w:rsidR="00A9206D" w:rsidRPr="00B925D0">
        <w:rPr>
          <w:rFonts w:ascii="Times New Roman" w:hAnsi="Times New Roman" w:cs="Times New Roman"/>
          <w:sz w:val="22"/>
          <w:szCs w:val="22"/>
        </w:rPr>
        <w:t>6</w:t>
      </w:r>
      <w:r w:rsidRPr="00B925D0">
        <w:rPr>
          <w:rFonts w:ascii="Times New Roman" w:hAnsi="Times New Roman" w:cs="Times New Roman"/>
          <w:sz w:val="22"/>
          <w:szCs w:val="22"/>
        </w:rPr>
        <w:t>. Поставщик в течение 5 (пяти) рабочих дней после поставки Товара формирует с использованием ЕИС,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 документу о приемке могут прилагаться документы, которые считаются его неотъемлемой частью в соответствии с п. 2 ч. 13 ст. 94 Федеральным законом № 44-ФЗ.</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w:t>
      </w:r>
      <w:r w:rsidR="00A9206D" w:rsidRPr="00B925D0">
        <w:rPr>
          <w:rFonts w:ascii="Times New Roman" w:hAnsi="Times New Roman" w:cs="Times New Roman"/>
          <w:sz w:val="22"/>
          <w:szCs w:val="22"/>
        </w:rPr>
        <w:t>7</w:t>
      </w:r>
      <w:r w:rsidRPr="00B925D0">
        <w:rPr>
          <w:rFonts w:ascii="Times New Roman" w:hAnsi="Times New Roman" w:cs="Times New Roman"/>
          <w:sz w:val="22"/>
          <w:szCs w:val="22"/>
        </w:rPr>
        <w:t>.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w:t>
      </w:r>
      <w:r w:rsidR="00A9206D" w:rsidRPr="00B925D0">
        <w:rPr>
          <w:rFonts w:ascii="Times New Roman" w:hAnsi="Times New Roman" w:cs="Times New Roman"/>
          <w:sz w:val="22"/>
          <w:szCs w:val="22"/>
        </w:rPr>
        <w:t>8</w:t>
      </w:r>
      <w:r w:rsidRPr="00B925D0">
        <w:rPr>
          <w:rFonts w:ascii="Times New Roman" w:hAnsi="Times New Roman" w:cs="Times New Roman"/>
          <w:sz w:val="22"/>
          <w:szCs w:val="22"/>
        </w:rPr>
        <w:t xml:space="preserve">. Заказчик в течении </w:t>
      </w:r>
      <w:r w:rsidR="00215F3A" w:rsidRPr="00B925D0">
        <w:rPr>
          <w:rFonts w:ascii="Times New Roman" w:hAnsi="Times New Roman" w:cs="Times New Roman"/>
          <w:sz w:val="22"/>
          <w:szCs w:val="22"/>
        </w:rPr>
        <w:t>20</w:t>
      </w:r>
      <w:r w:rsidRPr="00B925D0">
        <w:rPr>
          <w:rFonts w:ascii="Times New Roman" w:hAnsi="Times New Roman" w:cs="Times New Roman"/>
          <w:sz w:val="22"/>
          <w:szCs w:val="22"/>
        </w:rPr>
        <w:t xml:space="preserve"> (</w:t>
      </w:r>
      <w:r w:rsidR="00215F3A" w:rsidRPr="00B925D0">
        <w:rPr>
          <w:rFonts w:ascii="Times New Roman" w:hAnsi="Times New Roman" w:cs="Times New Roman"/>
          <w:sz w:val="22"/>
          <w:szCs w:val="22"/>
        </w:rPr>
        <w:t>двадцати</w:t>
      </w:r>
      <w:r w:rsidRPr="00B925D0">
        <w:rPr>
          <w:rFonts w:ascii="Times New Roman" w:hAnsi="Times New Roman" w:cs="Times New Roman"/>
          <w:sz w:val="22"/>
          <w:szCs w:val="22"/>
        </w:rPr>
        <w:t>) рабочих дней, следующих за днем поступления документа о приемке, осуществляет одно из следующих действий:</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w:t>
      </w:r>
      <w:r w:rsidR="00A9206D" w:rsidRPr="00B925D0">
        <w:rPr>
          <w:rFonts w:ascii="Times New Roman" w:hAnsi="Times New Roman" w:cs="Times New Roman"/>
          <w:sz w:val="22"/>
          <w:szCs w:val="22"/>
        </w:rPr>
        <w:t>9</w:t>
      </w:r>
      <w:r w:rsidRPr="00B925D0">
        <w:rPr>
          <w:rFonts w:ascii="Times New Roman" w:hAnsi="Times New Roman" w:cs="Times New Roman"/>
          <w:sz w:val="22"/>
          <w:szCs w:val="22"/>
        </w:rPr>
        <w:t>.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исполнителю.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исполнитель.</w:t>
      </w:r>
    </w:p>
    <w:p w:rsidR="00760ACD" w:rsidRPr="00B925D0" w:rsidRDefault="00760ACD" w:rsidP="00760AC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3.1</w:t>
      </w:r>
      <w:r w:rsidR="00A9206D" w:rsidRPr="00B925D0">
        <w:rPr>
          <w:rFonts w:ascii="Times New Roman" w:hAnsi="Times New Roman" w:cs="Times New Roman"/>
          <w:sz w:val="22"/>
          <w:szCs w:val="22"/>
        </w:rPr>
        <w:t>0</w:t>
      </w:r>
      <w:r w:rsidRPr="00B925D0">
        <w:rPr>
          <w:rFonts w:ascii="Times New Roman" w:hAnsi="Times New Roman" w:cs="Times New Roman"/>
          <w:sz w:val="22"/>
          <w:szCs w:val="22"/>
        </w:rPr>
        <w:t>. Датой приемки поставленного товара считается дата размещения в единой информационной системе документа о приемке, подписанного Заказчиком.</w:t>
      </w:r>
    </w:p>
    <w:p w:rsidR="00760ACD" w:rsidRPr="00B925D0" w:rsidRDefault="00760ACD" w:rsidP="00A9206D">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3.1</w:t>
      </w:r>
      <w:r w:rsidR="00A9206D" w:rsidRPr="00B925D0">
        <w:rPr>
          <w:rFonts w:ascii="Times New Roman" w:hAnsi="Times New Roman" w:cs="Times New Roman"/>
          <w:sz w:val="22"/>
          <w:szCs w:val="22"/>
        </w:rPr>
        <w:t>1</w:t>
      </w:r>
      <w:r w:rsidRPr="00B925D0">
        <w:rPr>
          <w:rFonts w:ascii="Times New Roman" w:hAnsi="Times New Roman" w:cs="Times New Roman"/>
          <w:sz w:val="22"/>
          <w:szCs w:val="22"/>
        </w:rPr>
        <w:t xml:space="preserve">. Внесение исправлений в документ о приемке, оформленный в соответствии с </w:t>
      </w:r>
      <w:hyperlink r:id="rId10" w:history="1">
        <w:r w:rsidRPr="00B925D0">
          <w:rPr>
            <w:rFonts w:ascii="Times New Roman" w:hAnsi="Times New Roman" w:cs="Times New Roman"/>
            <w:sz w:val="22"/>
            <w:szCs w:val="22"/>
          </w:rPr>
          <w:t>частью 13</w:t>
        </w:r>
      </w:hyperlink>
      <w:r w:rsidRPr="00B925D0">
        <w:rPr>
          <w:rFonts w:ascii="Times New Roman" w:hAnsi="Times New Roman" w:cs="Times New Roman"/>
          <w:sz w:val="22"/>
          <w:szCs w:val="22"/>
        </w:rPr>
        <w:t xml:space="preserve"> статьи 95 Федерального закона № 44-ФЗ,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C109CA" w:rsidRPr="00B925D0" w:rsidRDefault="00C109CA" w:rsidP="00C109CA">
      <w:pPr>
        <w:widowControl w:val="0"/>
        <w:ind w:firstLine="567"/>
        <w:jc w:val="both"/>
        <w:rPr>
          <w:sz w:val="22"/>
          <w:szCs w:val="22"/>
        </w:rPr>
      </w:pPr>
      <w:r w:rsidRPr="00B925D0">
        <w:rPr>
          <w:sz w:val="22"/>
          <w:szCs w:val="22"/>
        </w:rPr>
        <w:t>3.</w:t>
      </w:r>
      <w:r w:rsidR="00760ACD" w:rsidRPr="00B925D0">
        <w:rPr>
          <w:sz w:val="22"/>
          <w:szCs w:val="22"/>
        </w:rPr>
        <w:t>1</w:t>
      </w:r>
      <w:r w:rsidR="00A9206D" w:rsidRPr="00B925D0">
        <w:rPr>
          <w:sz w:val="22"/>
          <w:szCs w:val="22"/>
        </w:rPr>
        <w:t>2</w:t>
      </w:r>
      <w:r w:rsidRPr="00B925D0">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109CA" w:rsidRPr="00B925D0" w:rsidRDefault="00C109CA" w:rsidP="00C109CA">
      <w:pPr>
        <w:widowControl w:val="0"/>
        <w:ind w:firstLine="567"/>
        <w:jc w:val="both"/>
        <w:rPr>
          <w:sz w:val="22"/>
          <w:szCs w:val="22"/>
        </w:rPr>
      </w:pPr>
      <w:r w:rsidRPr="00B925D0">
        <w:rPr>
          <w:sz w:val="22"/>
          <w:szCs w:val="22"/>
        </w:rPr>
        <w:t>3.</w:t>
      </w:r>
      <w:r w:rsidR="00760ACD" w:rsidRPr="00B925D0">
        <w:rPr>
          <w:sz w:val="22"/>
          <w:szCs w:val="22"/>
        </w:rPr>
        <w:t>1</w:t>
      </w:r>
      <w:r w:rsidR="00A9206D" w:rsidRPr="00B925D0">
        <w:rPr>
          <w:sz w:val="22"/>
          <w:szCs w:val="22"/>
        </w:rPr>
        <w:t>3</w:t>
      </w:r>
      <w:r w:rsidRPr="00B925D0">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B925D0">
          <w:rPr>
            <w:sz w:val="22"/>
            <w:szCs w:val="22"/>
          </w:rPr>
          <w:t>пункте 3.6</w:t>
        </w:r>
      </w:hyperlink>
      <w:r w:rsidRPr="00B925D0">
        <w:rPr>
          <w:sz w:val="22"/>
          <w:szCs w:val="22"/>
        </w:rPr>
        <w:t xml:space="preserve"> Контракта.</w:t>
      </w:r>
    </w:p>
    <w:p w:rsidR="00C109CA" w:rsidRPr="00B925D0" w:rsidRDefault="00C109CA" w:rsidP="00C109CA">
      <w:pPr>
        <w:widowControl w:val="0"/>
        <w:ind w:firstLine="567"/>
        <w:jc w:val="both"/>
        <w:rPr>
          <w:sz w:val="22"/>
          <w:szCs w:val="22"/>
        </w:rPr>
      </w:pPr>
      <w:r w:rsidRPr="00B925D0">
        <w:rPr>
          <w:sz w:val="22"/>
          <w:szCs w:val="22"/>
        </w:rPr>
        <w:t>3.</w:t>
      </w:r>
      <w:r w:rsidR="00760ACD" w:rsidRPr="00B925D0">
        <w:rPr>
          <w:sz w:val="22"/>
          <w:szCs w:val="22"/>
        </w:rPr>
        <w:t>1</w:t>
      </w:r>
      <w:r w:rsidR="00A9206D" w:rsidRPr="00B925D0">
        <w:rPr>
          <w:sz w:val="22"/>
          <w:szCs w:val="22"/>
        </w:rPr>
        <w:t>4</w:t>
      </w:r>
      <w:r w:rsidRPr="00B925D0">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C109CA" w:rsidRPr="00B925D0" w:rsidRDefault="00C109CA" w:rsidP="00C109CA">
      <w:pPr>
        <w:widowControl w:val="0"/>
        <w:autoSpaceDE w:val="0"/>
        <w:autoSpaceDN w:val="0"/>
        <w:adjustRightInd w:val="0"/>
        <w:ind w:firstLine="708"/>
        <w:jc w:val="both"/>
        <w:rPr>
          <w:sz w:val="22"/>
          <w:szCs w:val="22"/>
        </w:rPr>
      </w:pPr>
    </w:p>
    <w:p w:rsidR="00C109CA" w:rsidRPr="00B925D0" w:rsidRDefault="00C109CA" w:rsidP="00C109CA">
      <w:pPr>
        <w:widowControl w:val="0"/>
        <w:autoSpaceDE w:val="0"/>
        <w:autoSpaceDN w:val="0"/>
        <w:adjustRightInd w:val="0"/>
        <w:ind w:firstLine="708"/>
        <w:jc w:val="center"/>
        <w:outlineLvl w:val="0"/>
        <w:rPr>
          <w:b/>
          <w:bCs/>
          <w:sz w:val="22"/>
          <w:szCs w:val="22"/>
        </w:rPr>
      </w:pPr>
      <w:r w:rsidRPr="00B925D0">
        <w:rPr>
          <w:b/>
          <w:bCs/>
          <w:sz w:val="22"/>
          <w:szCs w:val="22"/>
        </w:rPr>
        <w:t>IV. Взаимодействие Сторон</w:t>
      </w:r>
    </w:p>
    <w:p w:rsidR="00C109CA" w:rsidRPr="00B925D0" w:rsidRDefault="00C109CA" w:rsidP="00C109CA">
      <w:pPr>
        <w:widowControl w:val="0"/>
        <w:autoSpaceDE w:val="0"/>
        <w:autoSpaceDN w:val="0"/>
        <w:adjustRightInd w:val="0"/>
        <w:ind w:firstLine="708"/>
        <w:jc w:val="both"/>
        <w:rPr>
          <w:b/>
          <w:sz w:val="22"/>
          <w:szCs w:val="22"/>
        </w:rPr>
      </w:pPr>
      <w:r w:rsidRPr="00B925D0">
        <w:rPr>
          <w:b/>
          <w:sz w:val="22"/>
          <w:szCs w:val="22"/>
        </w:rPr>
        <w:t xml:space="preserve">4.1. Поставщик обязан: </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t>4.1.1. Поставить Товар в порядке, количестве, в срок и на условиях, предусмотренных Контрактом и спецификацией.</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t xml:space="preserve">4.1.2. Обеспечить соответствие поставляемого товара требованиям качества, безопасности жизни и </w:t>
      </w:r>
      <w:r w:rsidRPr="00B925D0">
        <w:rPr>
          <w:sz w:val="22"/>
          <w:szCs w:val="22"/>
        </w:rPr>
        <w:lastRenderedPageBreak/>
        <w:t>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rsidR="00C109CA" w:rsidRPr="00B925D0" w:rsidRDefault="00C109CA" w:rsidP="00C109CA">
      <w:pPr>
        <w:pStyle w:val="ConsPlusNormal"/>
        <w:ind w:firstLine="539"/>
        <w:jc w:val="both"/>
        <w:rPr>
          <w:rFonts w:ascii="Times New Roman" w:hAnsi="Times New Roman" w:cs="Times New Roman"/>
          <w:sz w:val="22"/>
          <w:szCs w:val="22"/>
        </w:rPr>
      </w:pPr>
      <w:r w:rsidRPr="00B925D0">
        <w:rPr>
          <w:rFonts w:ascii="Times New Roman" w:hAnsi="Times New Roman" w:cs="Times New Roman"/>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109CA" w:rsidRPr="00B925D0" w:rsidRDefault="00917305" w:rsidP="00917305">
      <w:pPr>
        <w:widowControl w:val="0"/>
        <w:autoSpaceDE w:val="0"/>
        <w:autoSpaceDN w:val="0"/>
        <w:adjustRightInd w:val="0"/>
        <w:jc w:val="both"/>
        <w:rPr>
          <w:sz w:val="22"/>
          <w:szCs w:val="22"/>
        </w:rPr>
      </w:pPr>
      <w:r w:rsidRPr="00B925D0">
        <w:rPr>
          <w:sz w:val="22"/>
          <w:szCs w:val="22"/>
        </w:rPr>
        <w:t xml:space="preserve">          </w:t>
      </w:r>
      <w:r w:rsidR="00C109CA" w:rsidRPr="00B925D0">
        <w:rPr>
          <w:sz w:val="22"/>
          <w:szCs w:val="22"/>
        </w:rPr>
        <w:t>4.1.</w:t>
      </w:r>
      <w:r w:rsidRPr="00B925D0">
        <w:rPr>
          <w:sz w:val="22"/>
          <w:szCs w:val="22"/>
        </w:rPr>
        <w:t>4</w:t>
      </w:r>
      <w:r w:rsidR="00C109CA" w:rsidRPr="00B925D0">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109CA" w:rsidRPr="00B925D0" w:rsidRDefault="00C109CA" w:rsidP="00C109CA">
      <w:pPr>
        <w:widowControl w:val="0"/>
        <w:autoSpaceDE w:val="0"/>
        <w:autoSpaceDN w:val="0"/>
        <w:adjustRightInd w:val="0"/>
        <w:ind w:firstLine="708"/>
        <w:jc w:val="both"/>
        <w:rPr>
          <w:b/>
          <w:sz w:val="22"/>
          <w:szCs w:val="22"/>
        </w:rPr>
      </w:pPr>
      <w:r w:rsidRPr="00B925D0">
        <w:rPr>
          <w:b/>
          <w:sz w:val="22"/>
          <w:szCs w:val="22"/>
        </w:rPr>
        <w:t>4.2. Поставщик вправе:</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t>4.2.1. Требовать от Заказчика произвести приемку товара в порядке и в сроки, предусмотренные Контрактом.</w:t>
      </w:r>
    </w:p>
    <w:p w:rsidR="00C109CA" w:rsidRPr="00B925D0" w:rsidRDefault="00C109CA" w:rsidP="00C109CA">
      <w:pPr>
        <w:widowControl w:val="0"/>
        <w:autoSpaceDE w:val="0"/>
        <w:autoSpaceDN w:val="0"/>
        <w:adjustRightInd w:val="0"/>
        <w:ind w:firstLine="708"/>
        <w:jc w:val="both"/>
        <w:rPr>
          <w:sz w:val="22"/>
          <w:szCs w:val="22"/>
        </w:rPr>
      </w:pPr>
      <w:bookmarkStart w:id="1" w:name="Par100"/>
      <w:bookmarkEnd w:id="1"/>
      <w:r w:rsidRPr="00B925D0">
        <w:rPr>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rsidR="00C109CA" w:rsidRPr="00B925D0" w:rsidRDefault="00C109CA" w:rsidP="00C109CA">
      <w:pPr>
        <w:pStyle w:val="ConsPlusNormal"/>
        <w:ind w:firstLine="708"/>
        <w:jc w:val="both"/>
        <w:rPr>
          <w:rFonts w:ascii="Times New Roman" w:hAnsi="Times New Roman" w:cs="Times New Roman"/>
          <w:sz w:val="22"/>
          <w:szCs w:val="22"/>
        </w:rPr>
      </w:pPr>
      <w:r w:rsidRPr="00B925D0">
        <w:rPr>
          <w:rFonts w:ascii="Times New Roman" w:hAnsi="Times New Roman" w:cs="Times New Roman"/>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t xml:space="preserve">4.2.5. Требовать возмещения убытков, уплаты неустоек (штрафов, пеней) в соответствии с </w:t>
      </w:r>
      <w:hyperlink w:anchor="Par132" w:history="1">
        <w:r w:rsidRPr="00B925D0">
          <w:rPr>
            <w:sz w:val="22"/>
            <w:szCs w:val="22"/>
          </w:rPr>
          <w:t>разделом VI</w:t>
        </w:r>
      </w:hyperlink>
      <w:r w:rsidRPr="00B925D0">
        <w:rPr>
          <w:sz w:val="22"/>
          <w:szCs w:val="22"/>
        </w:rPr>
        <w:t xml:space="preserve"> Контракта.</w:t>
      </w:r>
    </w:p>
    <w:p w:rsidR="00C109CA" w:rsidRPr="00B925D0" w:rsidRDefault="00C109CA" w:rsidP="00C109CA">
      <w:pPr>
        <w:pStyle w:val="ConsPlusNormal"/>
        <w:ind w:firstLine="708"/>
        <w:jc w:val="both"/>
        <w:rPr>
          <w:rFonts w:ascii="Times New Roman" w:hAnsi="Times New Roman" w:cs="Times New Roman"/>
          <w:sz w:val="22"/>
          <w:szCs w:val="22"/>
        </w:rPr>
      </w:pPr>
      <w:r w:rsidRPr="00B925D0">
        <w:rPr>
          <w:rFonts w:ascii="Times New Roman" w:hAnsi="Times New Roman" w:cs="Times New Roman"/>
          <w:sz w:val="22"/>
          <w:szCs w:val="22"/>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B925D0">
          <w:rPr>
            <w:rFonts w:ascii="Times New Roman" w:hAnsi="Times New Roman" w:cs="Times New Roman"/>
            <w:sz w:val="22"/>
            <w:szCs w:val="22"/>
          </w:rPr>
          <w:t>частью 6 статьи 14</w:t>
        </w:r>
      </w:hyperlink>
      <w:r w:rsidRPr="00B925D0">
        <w:rPr>
          <w:rFonts w:ascii="Times New Roman" w:hAnsi="Times New Roman" w:cs="Times New Roman"/>
          <w:sz w:val="22"/>
          <w:szCs w:val="22"/>
        </w:rPr>
        <w:t xml:space="preserve"> </w:t>
      </w:r>
      <w:r w:rsidR="003E14B5" w:rsidRPr="00B925D0">
        <w:rPr>
          <w:rFonts w:ascii="Times New Roman" w:hAnsi="Times New Roman" w:cs="Times New Roman"/>
          <w:sz w:val="22"/>
          <w:szCs w:val="22"/>
        </w:rPr>
        <w:t>Федерального закона № 44-ФЗ</w:t>
      </w:r>
      <w:r w:rsidRPr="00B925D0">
        <w:rPr>
          <w:rFonts w:ascii="Times New Roman" w:hAnsi="Times New Roman" w:cs="Times New Roman"/>
          <w:sz w:val="22"/>
          <w:szCs w:val="22"/>
        </w:rPr>
        <w:t>.</w:t>
      </w:r>
    </w:p>
    <w:p w:rsidR="00C109CA" w:rsidRPr="00B925D0" w:rsidRDefault="00C109CA" w:rsidP="00C109CA">
      <w:pPr>
        <w:widowControl w:val="0"/>
        <w:autoSpaceDE w:val="0"/>
        <w:autoSpaceDN w:val="0"/>
        <w:adjustRightInd w:val="0"/>
        <w:ind w:firstLine="708"/>
        <w:jc w:val="both"/>
        <w:rPr>
          <w:b/>
          <w:sz w:val="22"/>
          <w:szCs w:val="22"/>
        </w:rPr>
      </w:pPr>
      <w:r w:rsidRPr="00B925D0">
        <w:rPr>
          <w:b/>
          <w:sz w:val="22"/>
          <w:szCs w:val="22"/>
        </w:rPr>
        <w:t xml:space="preserve">4.3. Заказчик </w:t>
      </w:r>
      <w:r w:rsidR="001B2FDB" w:rsidRPr="00B925D0">
        <w:rPr>
          <w:b/>
          <w:sz w:val="22"/>
          <w:szCs w:val="22"/>
        </w:rPr>
        <w:t>обязуется</w:t>
      </w:r>
      <w:r w:rsidRPr="00B925D0">
        <w:rPr>
          <w:b/>
          <w:sz w:val="22"/>
          <w:szCs w:val="22"/>
        </w:rPr>
        <w:t>:</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t>4.3.1. Обеспечить своевременную приемку и оплату поставленного товара надлежащего качества в порядке и ср</w:t>
      </w:r>
      <w:r w:rsidR="009F6F0C" w:rsidRPr="00B925D0">
        <w:rPr>
          <w:sz w:val="22"/>
          <w:szCs w:val="22"/>
        </w:rPr>
        <w:t>оки, предусмотренные Контрактом,</w:t>
      </w:r>
    </w:p>
    <w:p w:rsidR="009F6F0C" w:rsidRPr="00B925D0" w:rsidRDefault="00C109CA" w:rsidP="009F6F0C">
      <w:pPr>
        <w:widowControl w:val="0"/>
        <w:autoSpaceDE w:val="0"/>
        <w:autoSpaceDN w:val="0"/>
        <w:adjustRightInd w:val="0"/>
        <w:ind w:firstLine="708"/>
        <w:jc w:val="both"/>
        <w:rPr>
          <w:sz w:val="22"/>
          <w:szCs w:val="22"/>
        </w:rPr>
      </w:pPr>
      <w:bookmarkStart w:id="2" w:name="Par107"/>
      <w:bookmarkEnd w:id="2"/>
      <w:r w:rsidRPr="00B925D0">
        <w:rPr>
          <w:sz w:val="22"/>
          <w:szCs w:val="22"/>
        </w:rPr>
        <w:t xml:space="preserve">4.3.2. </w:t>
      </w:r>
      <w:bookmarkStart w:id="3" w:name="Par108"/>
      <w:bookmarkEnd w:id="3"/>
      <w:r w:rsidR="009F6F0C" w:rsidRPr="00B925D0">
        <w:rPr>
          <w:sz w:val="22"/>
          <w:szCs w:val="22"/>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C109CA" w:rsidRPr="00B925D0" w:rsidRDefault="00C109CA" w:rsidP="00C109CA">
      <w:pPr>
        <w:widowControl w:val="0"/>
        <w:autoSpaceDE w:val="0"/>
        <w:autoSpaceDN w:val="0"/>
        <w:adjustRightInd w:val="0"/>
        <w:ind w:firstLine="708"/>
        <w:jc w:val="both"/>
        <w:rPr>
          <w:sz w:val="22"/>
          <w:szCs w:val="22"/>
        </w:rPr>
      </w:pPr>
      <w:bookmarkStart w:id="4" w:name="Par1"/>
      <w:bookmarkEnd w:id="4"/>
      <w:r w:rsidRPr="00B925D0">
        <w:rPr>
          <w:sz w:val="22"/>
          <w:szCs w:val="22"/>
        </w:rPr>
        <w:t xml:space="preserve">4.3.4. Требовать уплаты неустоек (штрафов, пеней) в соответствии с </w:t>
      </w:r>
      <w:hyperlink w:anchor="Par132" w:history="1">
        <w:r w:rsidRPr="00B925D0">
          <w:rPr>
            <w:sz w:val="22"/>
            <w:szCs w:val="22"/>
          </w:rPr>
          <w:t>разделом VI</w:t>
        </w:r>
      </w:hyperlink>
      <w:r w:rsidRPr="00B925D0">
        <w:rPr>
          <w:sz w:val="22"/>
          <w:szCs w:val="22"/>
        </w:rPr>
        <w:t xml:space="preserve"> Контракта.</w:t>
      </w:r>
    </w:p>
    <w:p w:rsidR="00C109CA" w:rsidRPr="00B925D0" w:rsidRDefault="00C109CA" w:rsidP="00C109CA">
      <w:pPr>
        <w:widowControl w:val="0"/>
        <w:autoSpaceDE w:val="0"/>
        <w:autoSpaceDN w:val="0"/>
        <w:adjustRightInd w:val="0"/>
        <w:ind w:firstLine="708"/>
        <w:jc w:val="both"/>
        <w:rPr>
          <w:sz w:val="22"/>
          <w:szCs w:val="22"/>
        </w:rPr>
      </w:pPr>
      <w:r w:rsidRPr="00B925D0">
        <w:rPr>
          <w:sz w:val="22"/>
          <w:szCs w:val="22"/>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B925D0">
          <w:rPr>
            <w:sz w:val="22"/>
            <w:szCs w:val="22"/>
          </w:rPr>
          <w:t>законом</w:t>
        </w:r>
      </w:hyperlink>
      <w:r w:rsidRPr="00B925D0">
        <w:rPr>
          <w:sz w:val="22"/>
          <w:szCs w:val="22"/>
        </w:rPr>
        <w:t xml:space="preserve"> № 44-ФЗ.</w:t>
      </w:r>
    </w:p>
    <w:p w:rsidR="00C109CA" w:rsidRPr="00B925D0" w:rsidRDefault="00C109CA" w:rsidP="00C109CA">
      <w:pPr>
        <w:widowControl w:val="0"/>
        <w:autoSpaceDE w:val="0"/>
        <w:autoSpaceDN w:val="0"/>
        <w:adjustRightInd w:val="0"/>
        <w:ind w:firstLine="708"/>
        <w:jc w:val="both"/>
        <w:rPr>
          <w:b/>
          <w:sz w:val="22"/>
          <w:szCs w:val="22"/>
        </w:rPr>
      </w:pPr>
      <w:r w:rsidRPr="00B925D0">
        <w:rPr>
          <w:b/>
          <w:sz w:val="22"/>
          <w:szCs w:val="22"/>
        </w:rPr>
        <w:t>4.4. Заказчик вправе:</w:t>
      </w:r>
    </w:p>
    <w:p w:rsidR="00C109CA" w:rsidRPr="00B925D0" w:rsidRDefault="00C109CA" w:rsidP="00C109CA">
      <w:pPr>
        <w:pStyle w:val="ConsPlusNormal"/>
        <w:ind w:firstLine="540"/>
        <w:jc w:val="both"/>
        <w:rPr>
          <w:rFonts w:ascii="Times New Roman" w:hAnsi="Times New Roman" w:cs="Times New Roman"/>
          <w:sz w:val="22"/>
          <w:szCs w:val="22"/>
        </w:rPr>
      </w:pPr>
      <w:r w:rsidRPr="00B925D0">
        <w:rPr>
          <w:rFonts w:ascii="Times New Roman" w:hAnsi="Times New Roman" w:cs="Times New Roman"/>
          <w:sz w:val="22"/>
          <w:szCs w:val="22"/>
        </w:rPr>
        <w:t>4.4.1. требовать от Поставщика надлежащего исполнения обязательств по Контракту;</w:t>
      </w:r>
    </w:p>
    <w:p w:rsidR="00C109CA" w:rsidRPr="00B925D0" w:rsidRDefault="00C109CA" w:rsidP="00C109CA">
      <w:pPr>
        <w:pStyle w:val="ConsPlusNormal"/>
        <w:ind w:firstLine="540"/>
        <w:jc w:val="both"/>
        <w:rPr>
          <w:rFonts w:ascii="Times New Roman" w:hAnsi="Times New Roman" w:cs="Times New Roman"/>
          <w:sz w:val="22"/>
          <w:szCs w:val="22"/>
        </w:rPr>
      </w:pPr>
      <w:r w:rsidRPr="00B925D0">
        <w:rPr>
          <w:rFonts w:ascii="Times New Roman" w:hAnsi="Times New Roman" w:cs="Times New Roman"/>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C109CA" w:rsidRPr="00B925D0" w:rsidRDefault="00C109CA" w:rsidP="00C109CA">
      <w:pPr>
        <w:pStyle w:val="ConsPlusNormal"/>
        <w:ind w:firstLine="540"/>
        <w:jc w:val="both"/>
        <w:rPr>
          <w:rFonts w:ascii="Times New Roman" w:hAnsi="Times New Roman" w:cs="Times New Roman"/>
          <w:sz w:val="22"/>
          <w:szCs w:val="22"/>
        </w:rPr>
      </w:pPr>
      <w:r w:rsidRPr="00B925D0">
        <w:rPr>
          <w:rFonts w:ascii="Times New Roman" w:hAnsi="Times New Roman" w:cs="Times New Roman"/>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109CA" w:rsidRPr="00B925D0" w:rsidRDefault="00C109CA" w:rsidP="00C109CA">
      <w:pPr>
        <w:pStyle w:val="ConsPlusNormal"/>
        <w:ind w:firstLine="540"/>
        <w:jc w:val="both"/>
        <w:rPr>
          <w:rFonts w:ascii="Times New Roman" w:hAnsi="Times New Roman" w:cs="Times New Roman"/>
          <w:sz w:val="22"/>
          <w:szCs w:val="22"/>
        </w:rPr>
      </w:pPr>
      <w:r w:rsidRPr="00B925D0">
        <w:rPr>
          <w:rFonts w:ascii="Times New Roman" w:hAnsi="Times New Roman" w:cs="Times New Roman"/>
          <w:sz w:val="22"/>
          <w:szCs w:val="22"/>
        </w:rPr>
        <w:t xml:space="preserve">4.4.4. требовать возмещения убытков в соответствии с </w:t>
      </w:r>
      <w:hyperlink w:anchor="P1550" w:history="1">
        <w:r w:rsidRPr="00B925D0">
          <w:rPr>
            <w:rFonts w:ascii="Times New Roman" w:hAnsi="Times New Roman" w:cs="Times New Roman"/>
            <w:color w:val="0000FF"/>
            <w:sz w:val="22"/>
            <w:szCs w:val="22"/>
          </w:rPr>
          <w:t>разделом VI</w:t>
        </w:r>
      </w:hyperlink>
      <w:r w:rsidRPr="00B925D0">
        <w:rPr>
          <w:rFonts w:ascii="Times New Roman" w:hAnsi="Times New Roman" w:cs="Times New Roman"/>
          <w:sz w:val="22"/>
          <w:szCs w:val="22"/>
        </w:rPr>
        <w:t xml:space="preserve"> Контракта, причиненных по вине Поставщика;</w:t>
      </w:r>
    </w:p>
    <w:p w:rsidR="00C109CA" w:rsidRPr="00B925D0" w:rsidRDefault="00C109CA" w:rsidP="00C109CA">
      <w:pPr>
        <w:pStyle w:val="ConsPlusNormal"/>
        <w:ind w:firstLine="540"/>
        <w:jc w:val="both"/>
        <w:rPr>
          <w:rFonts w:ascii="Times New Roman" w:hAnsi="Times New Roman" w:cs="Times New Roman"/>
          <w:sz w:val="22"/>
          <w:szCs w:val="22"/>
        </w:rPr>
      </w:pPr>
      <w:bookmarkStart w:id="5" w:name="P1534"/>
      <w:bookmarkEnd w:id="5"/>
      <w:r w:rsidRPr="00B925D0">
        <w:rPr>
          <w:rFonts w:ascii="Times New Roman" w:hAnsi="Times New Roman" w:cs="Times New Roman"/>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00D24ABF" w:rsidRPr="00B925D0">
        <w:rPr>
          <w:rFonts w:ascii="Times New Roman" w:hAnsi="Times New Roman" w:cs="Times New Roman"/>
          <w:sz w:val="22"/>
          <w:szCs w:val="22"/>
        </w:rPr>
        <w:t xml:space="preserve">Федеральным </w:t>
      </w:r>
      <w:hyperlink r:id="rId13" w:history="1">
        <w:r w:rsidR="00D24ABF" w:rsidRPr="00B925D0">
          <w:rPr>
            <w:rFonts w:ascii="Times New Roman" w:hAnsi="Times New Roman" w:cs="Times New Roman"/>
            <w:sz w:val="22"/>
            <w:szCs w:val="22"/>
          </w:rPr>
          <w:t>законом</w:t>
        </w:r>
      </w:hyperlink>
      <w:r w:rsidR="00D24ABF" w:rsidRPr="00B925D0">
        <w:rPr>
          <w:rFonts w:ascii="Times New Roman" w:hAnsi="Times New Roman" w:cs="Times New Roman"/>
          <w:sz w:val="22"/>
          <w:szCs w:val="22"/>
        </w:rPr>
        <w:t xml:space="preserve"> № 44-ФЗ</w:t>
      </w:r>
      <w:r w:rsidRPr="00B925D0">
        <w:rPr>
          <w:rFonts w:ascii="Times New Roman" w:hAnsi="Times New Roman" w:cs="Times New Roman"/>
          <w:sz w:val="22"/>
          <w:szCs w:val="22"/>
        </w:rPr>
        <w:t xml:space="preserve">; </w:t>
      </w:r>
    </w:p>
    <w:p w:rsidR="00C109CA" w:rsidRPr="00B925D0" w:rsidRDefault="00C109CA" w:rsidP="00C109CA">
      <w:pPr>
        <w:pStyle w:val="ConsPlusNormal"/>
        <w:ind w:firstLine="540"/>
        <w:jc w:val="both"/>
        <w:rPr>
          <w:rFonts w:ascii="Times New Roman" w:hAnsi="Times New Roman" w:cs="Times New Roman"/>
          <w:sz w:val="22"/>
          <w:szCs w:val="22"/>
        </w:rPr>
      </w:pPr>
      <w:r w:rsidRPr="00B925D0">
        <w:rPr>
          <w:rFonts w:ascii="Times New Roman" w:hAnsi="Times New Roman" w:cs="Times New Roman"/>
          <w:sz w:val="22"/>
          <w:szCs w:val="22"/>
        </w:rPr>
        <w:t>4.4.6. отказаться от приемки и оплаты Товара, не соответствующего условиям Контракта;</w:t>
      </w:r>
    </w:p>
    <w:p w:rsidR="00C109CA" w:rsidRPr="00B925D0" w:rsidRDefault="00C109CA" w:rsidP="00C109CA">
      <w:pPr>
        <w:pStyle w:val="ConsPlusNormal"/>
        <w:ind w:firstLine="540"/>
        <w:jc w:val="both"/>
        <w:rPr>
          <w:rFonts w:ascii="Times New Roman" w:hAnsi="Times New Roman" w:cs="Times New Roman"/>
          <w:sz w:val="22"/>
          <w:szCs w:val="22"/>
        </w:rPr>
      </w:pPr>
      <w:bookmarkStart w:id="6" w:name="P1536"/>
      <w:bookmarkEnd w:id="6"/>
      <w:r w:rsidRPr="00B925D0">
        <w:rPr>
          <w:rFonts w:ascii="Times New Roman" w:hAnsi="Times New Roman" w:cs="Times New Roman"/>
          <w:sz w:val="22"/>
          <w:szCs w:val="22"/>
        </w:rPr>
        <w:t xml:space="preserve">4.4.7. принять решение об одностороннем отказе от исполнения Контракта в соответствии с гражданским законодательством; </w:t>
      </w:r>
      <w:bookmarkStart w:id="7" w:name="P1537"/>
      <w:bookmarkEnd w:id="7"/>
    </w:p>
    <w:p w:rsidR="00C109CA" w:rsidRPr="00B925D0" w:rsidRDefault="00C109CA" w:rsidP="00C109CA">
      <w:pPr>
        <w:pStyle w:val="ConsPlusNormal"/>
        <w:ind w:firstLine="540"/>
        <w:jc w:val="both"/>
        <w:rPr>
          <w:rFonts w:ascii="Times New Roman" w:hAnsi="Times New Roman" w:cs="Times New Roman"/>
          <w:sz w:val="22"/>
          <w:szCs w:val="22"/>
        </w:rPr>
      </w:pPr>
      <w:r w:rsidRPr="00B925D0">
        <w:rPr>
          <w:rFonts w:ascii="Times New Roman" w:hAnsi="Times New Roman" w:cs="Times New Roman"/>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C109CA" w:rsidRPr="00B925D0" w:rsidRDefault="00C109CA" w:rsidP="00C109CA">
      <w:pPr>
        <w:widowControl w:val="0"/>
        <w:autoSpaceDE w:val="0"/>
        <w:autoSpaceDN w:val="0"/>
        <w:adjustRightInd w:val="0"/>
        <w:ind w:firstLine="708"/>
        <w:jc w:val="both"/>
        <w:rPr>
          <w:sz w:val="22"/>
          <w:szCs w:val="22"/>
        </w:rPr>
      </w:pPr>
    </w:p>
    <w:p w:rsidR="00C109CA" w:rsidRPr="00B925D0" w:rsidRDefault="00C109CA" w:rsidP="00C109CA">
      <w:pPr>
        <w:widowControl w:val="0"/>
        <w:ind w:firstLine="708"/>
        <w:jc w:val="center"/>
        <w:rPr>
          <w:b/>
          <w:sz w:val="22"/>
          <w:szCs w:val="22"/>
        </w:rPr>
      </w:pPr>
      <w:r w:rsidRPr="00B925D0">
        <w:rPr>
          <w:b/>
          <w:sz w:val="22"/>
          <w:szCs w:val="22"/>
        </w:rPr>
        <w:t>V. Качество Товара</w:t>
      </w:r>
    </w:p>
    <w:p w:rsidR="00C109CA" w:rsidRPr="00B925D0" w:rsidRDefault="00C109CA" w:rsidP="00C109CA">
      <w:pPr>
        <w:autoSpaceDE w:val="0"/>
        <w:autoSpaceDN w:val="0"/>
        <w:adjustRightInd w:val="0"/>
        <w:ind w:firstLine="540"/>
        <w:jc w:val="both"/>
        <w:rPr>
          <w:sz w:val="22"/>
          <w:szCs w:val="22"/>
        </w:rPr>
      </w:pPr>
      <w:bookmarkStart w:id="8" w:name="Par128"/>
      <w:bookmarkEnd w:id="8"/>
      <w:r w:rsidRPr="00B925D0">
        <w:rPr>
          <w:sz w:val="22"/>
          <w:szCs w:val="22"/>
        </w:rPr>
        <w:t>5.1. Поставщик гарантирует, что поставляемый Товар соответствует требованиям, установленным Контрактом.</w:t>
      </w:r>
    </w:p>
    <w:p w:rsidR="00C109CA" w:rsidRPr="00B925D0" w:rsidRDefault="00C109CA" w:rsidP="00C109CA">
      <w:pPr>
        <w:autoSpaceDE w:val="0"/>
        <w:autoSpaceDN w:val="0"/>
        <w:adjustRightInd w:val="0"/>
        <w:ind w:firstLine="540"/>
        <w:jc w:val="both"/>
        <w:rPr>
          <w:sz w:val="22"/>
          <w:szCs w:val="22"/>
        </w:rPr>
      </w:pPr>
      <w:r w:rsidRPr="00B925D0">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9F6F0C" w:rsidRPr="00B925D0" w:rsidRDefault="009F6F0C" w:rsidP="009F6F0C">
      <w:pPr>
        <w:autoSpaceDE w:val="0"/>
        <w:autoSpaceDN w:val="0"/>
        <w:adjustRightInd w:val="0"/>
        <w:ind w:firstLine="709"/>
        <w:jc w:val="both"/>
        <w:rPr>
          <w:rFonts w:eastAsiaTheme="minorHAnsi"/>
          <w:sz w:val="22"/>
          <w:szCs w:val="22"/>
          <w:lang w:eastAsia="en-US"/>
        </w:rPr>
      </w:pPr>
      <w:r w:rsidRPr="00B925D0">
        <w:rPr>
          <w:rFonts w:eastAsiaTheme="minorHAnsi"/>
          <w:sz w:val="22"/>
          <w:szCs w:val="22"/>
          <w:lang w:eastAsia="en-US"/>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109CA" w:rsidRPr="00B925D0" w:rsidRDefault="00C109CA" w:rsidP="00C109CA">
      <w:pPr>
        <w:autoSpaceDE w:val="0"/>
        <w:autoSpaceDN w:val="0"/>
        <w:adjustRightInd w:val="0"/>
        <w:ind w:firstLine="540"/>
        <w:jc w:val="both"/>
        <w:rPr>
          <w:sz w:val="22"/>
          <w:szCs w:val="22"/>
        </w:rPr>
      </w:pPr>
      <w:r w:rsidRPr="00B925D0">
        <w:rPr>
          <w:sz w:val="22"/>
          <w:szCs w:val="22"/>
        </w:rPr>
        <w:t>5.3. Товар должен быть упакован и замаркирован в соответствии с действующими стандартами.</w:t>
      </w:r>
    </w:p>
    <w:p w:rsidR="00C109CA" w:rsidRPr="00B925D0" w:rsidRDefault="00C109CA" w:rsidP="00C109CA">
      <w:pPr>
        <w:autoSpaceDE w:val="0"/>
        <w:autoSpaceDN w:val="0"/>
        <w:adjustRightInd w:val="0"/>
        <w:ind w:firstLine="540"/>
        <w:jc w:val="both"/>
        <w:rPr>
          <w:sz w:val="22"/>
          <w:szCs w:val="22"/>
        </w:rPr>
      </w:pPr>
      <w:r w:rsidRPr="00B925D0">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109CA" w:rsidRPr="00B925D0" w:rsidRDefault="00C109CA" w:rsidP="00C109CA">
      <w:pPr>
        <w:autoSpaceDE w:val="0"/>
        <w:autoSpaceDN w:val="0"/>
        <w:adjustRightInd w:val="0"/>
        <w:ind w:firstLine="540"/>
        <w:jc w:val="both"/>
        <w:rPr>
          <w:sz w:val="22"/>
          <w:szCs w:val="22"/>
        </w:rPr>
      </w:pPr>
      <w:r w:rsidRPr="00B925D0">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CD6962" w:rsidRPr="00B925D0" w:rsidRDefault="00CD6962" w:rsidP="00C109CA">
      <w:pPr>
        <w:autoSpaceDE w:val="0"/>
        <w:autoSpaceDN w:val="0"/>
        <w:adjustRightInd w:val="0"/>
        <w:ind w:firstLine="540"/>
        <w:jc w:val="both"/>
        <w:rPr>
          <w:sz w:val="22"/>
          <w:szCs w:val="22"/>
        </w:rPr>
      </w:pPr>
    </w:p>
    <w:p w:rsidR="00CD6962" w:rsidRPr="00B925D0" w:rsidRDefault="00CD6962" w:rsidP="00CD6962">
      <w:pPr>
        <w:pStyle w:val="3"/>
        <w:widowControl w:val="0"/>
        <w:tabs>
          <w:tab w:val="left" w:pos="4971"/>
        </w:tabs>
        <w:ind w:firstLine="708"/>
        <w:rPr>
          <w:b w:val="0"/>
          <w:sz w:val="22"/>
          <w:szCs w:val="22"/>
        </w:rPr>
      </w:pPr>
    </w:p>
    <w:p w:rsidR="00C0189C" w:rsidRPr="00B925D0" w:rsidRDefault="00C0189C" w:rsidP="00C0189C">
      <w:pPr>
        <w:pStyle w:val="3"/>
        <w:widowControl w:val="0"/>
        <w:tabs>
          <w:tab w:val="left" w:pos="4971"/>
        </w:tabs>
        <w:ind w:firstLine="708"/>
        <w:rPr>
          <w:b w:val="0"/>
          <w:sz w:val="22"/>
          <w:szCs w:val="22"/>
        </w:rPr>
      </w:pPr>
      <w:r w:rsidRPr="00B925D0">
        <w:rPr>
          <w:sz w:val="22"/>
          <w:szCs w:val="22"/>
        </w:rPr>
        <w:t>VI. Ответственность Сторон</w:t>
      </w:r>
    </w:p>
    <w:p w:rsidR="001A543D" w:rsidRPr="00B925D0" w:rsidRDefault="001A543D" w:rsidP="001A543D">
      <w:pPr>
        <w:autoSpaceDE w:val="0"/>
        <w:autoSpaceDN w:val="0"/>
        <w:adjustRightInd w:val="0"/>
        <w:ind w:firstLine="540"/>
        <w:jc w:val="both"/>
        <w:rPr>
          <w:sz w:val="22"/>
          <w:szCs w:val="22"/>
        </w:rPr>
      </w:pPr>
      <w:r w:rsidRPr="00B925D0">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A543D" w:rsidRPr="00B925D0" w:rsidRDefault="001A543D" w:rsidP="001A543D">
      <w:pPr>
        <w:autoSpaceDE w:val="0"/>
        <w:autoSpaceDN w:val="0"/>
        <w:adjustRightInd w:val="0"/>
        <w:ind w:firstLine="540"/>
        <w:jc w:val="both"/>
        <w:rPr>
          <w:sz w:val="22"/>
          <w:szCs w:val="22"/>
        </w:rPr>
      </w:pPr>
      <w:r w:rsidRPr="00B925D0">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A543D" w:rsidRPr="00B925D0" w:rsidRDefault="001A543D" w:rsidP="001A543D">
      <w:pPr>
        <w:autoSpaceDE w:val="0"/>
        <w:autoSpaceDN w:val="0"/>
        <w:adjustRightInd w:val="0"/>
        <w:jc w:val="both"/>
        <w:rPr>
          <w:sz w:val="22"/>
          <w:szCs w:val="22"/>
        </w:rPr>
      </w:pPr>
      <w:bookmarkStart w:id="9" w:name="Par4"/>
      <w:bookmarkEnd w:id="9"/>
      <w:r w:rsidRPr="00B925D0">
        <w:rPr>
          <w:sz w:val="22"/>
          <w:szCs w:val="22"/>
        </w:rPr>
        <w:t xml:space="preserve">         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A543D" w:rsidRPr="00B925D0" w:rsidRDefault="001A543D" w:rsidP="001A543D">
      <w:pPr>
        <w:autoSpaceDE w:val="0"/>
        <w:autoSpaceDN w:val="0"/>
        <w:adjustRightInd w:val="0"/>
        <w:ind w:firstLine="540"/>
        <w:jc w:val="both"/>
        <w:rPr>
          <w:sz w:val="22"/>
          <w:szCs w:val="22"/>
        </w:rPr>
      </w:pPr>
      <w:r w:rsidRPr="00B925D0">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B925D0">
          <w:rPr>
            <w:color w:val="0000FF"/>
            <w:sz w:val="22"/>
            <w:szCs w:val="22"/>
          </w:rPr>
          <w:t>Правилами</w:t>
        </w:r>
      </w:hyperlink>
      <w:r w:rsidRPr="00B925D0">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6F2AE1" w:rsidRPr="00B925D0">
        <w:rPr>
          <w:sz w:val="22"/>
          <w:szCs w:val="22"/>
        </w:rPr>
        <w:t xml:space="preserve">10% </w:t>
      </w:r>
      <w:r w:rsidRPr="00B925D0">
        <w:rPr>
          <w:sz w:val="22"/>
          <w:szCs w:val="22"/>
        </w:rPr>
        <w:t xml:space="preserve"> цены Контракта</w:t>
      </w:r>
      <w:r w:rsidR="006F2AE1" w:rsidRPr="00B925D0">
        <w:rPr>
          <w:sz w:val="22"/>
          <w:szCs w:val="22"/>
        </w:rPr>
        <w:t>.</w:t>
      </w:r>
    </w:p>
    <w:p w:rsidR="001A543D" w:rsidRPr="00B925D0" w:rsidRDefault="001A543D" w:rsidP="006F2AE1">
      <w:pPr>
        <w:autoSpaceDE w:val="0"/>
        <w:autoSpaceDN w:val="0"/>
        <w:adjustRightInd w:val="0"/>
        <w:ind w:firstLine="540"/>
        <w:jc w:val="both"/>
        <w:rPr>
          <w:i/>
          <w:sz w:val="22"/>
          <w:szCs w:val="22"/>
        </w:rPr>
      </w:pPr>
      <w:bookmarkStart w:id="10" w:name="Par0"/>
      <w:bookmarkEnd w:id="10"/>
      <w:r w:rsidRPr="00B925D0">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B925D0">
          <w:rPr>
            <w:color w:val="0000FF"/>
            <w:sz w:val="22"/>
            <w:szCs w:val="22"/>
          </w:rPr>
          <w:t>Правилами</w:t>
        </w:r>
      </w:hyperlink>
      <w:r w:rsidRPr="00B925D0">
        <w:rPr>
          <w:sz w:val="22"/>
          <w:szCs w:val="22"/>
        </w:rPr>
        <w:t xml:space="preserve"> и составляет </w:t>
      </w:r>
      <w:r w:rsidRPr="00B925D0">
        <w:rPr>
          <w:i/>
          <w:sz w:val="22"/>
          <w:szCs w:val="22"/>
        </w:rPr>
        <w:t>1000 рублей</w:t>
      </w:r>
      <w:r w:rsidR="006F2AE1" w:rsidRPr="00B925D0">
        <w:rPr>
          <w:i/>
          <w:sz w:val="22"/>
          <w:szCs w:val="22"/>
        </w:rPr>
        <w:t>.</w:t>
      </w:r>
    </w:p>
    <w:p w:rsidR="001A543D" w:rsidRPr="00B925D0" w:rsidRDefault="001A543D" w:rsidP="006F2AE1">
      <w:pPr>
        <w:autoSpaceDE w:val="0"/>
        <w:autoSpaceDN w:val="0"/>
        <w:adjustRightInd w:val="0"/>
        <w:ind w:firstLine="540"/>
        <w:jc w:val="both"/>
        <w:rPr>
          <w:sz w:val="22"/>
          <w:szCs w:val="22"/>
        </w:rPr>
      </w:pPr>
      <w:r w:rsidRPr="00B925D0">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A543D" w:rsidRPr="00B925D0" w:rsidRDefault="001A543D" w:rsidP="006F2AE1">
      <w:pPr>
        <w:autoSpaceDE w:val="0"/>
        <w:autoSpaceDN w:val="0"/>
        <w:adjustRightInd w:val="0"/>
        <w:ind w:firstLine="540"/>
        <w:jc w:val="both"/>
        <w:rPr>
          <w:i/>
          <w:sz w:val="22"/>
          <w:szCs w:val="22"/>
        </w:rPr>
      </w:pPr>
      <w:r w:rsidRPr="00B925D0">
        <w:rPr>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B925D0">
          <w:rPr>
            <w:color w:val="0000FF"/>
            <w:sz w:val="22"/>
            <w:szCs w:val="22"/>
          </w:rPr>
          <w:t>Правилами</w:t>
        </w:r>
      </w:hyperlink>
      <w:r w:rsidRPr="00B925D0">
        <w:rPr>
          <w:sz w:val="22"/>
          <w:szCs w:val="22"/>
        </w:rPr>
        <w:t xml:space="preserve"> и составляет </w:t>
      </w:r>
      <w:r w:rsidRPr="00B925D0">
        <w:rPr>
          <w:i/>
          <w:sz w:val="22"/>
          <w:szCs w:val="22"/>
        </w:rPr>
        <w:t>1000 рублей</w:t>
      </w:r>
      <w:r w:rsidR="006F2AE1" w:rsidRPr="00B925D0">
        <w:rPr>
          <w:i/>
          <w:sz w:val="22"/>
          <w:szCs w:val="22"/>
        </w:rPr>
        <w:t>.</w:t>
      </w:r>
    </w:p>
    <w:p w:rsidR="001A543D" w:rsidRPr="00B925D0" w:rsidRDefault="001A543D" w:rsidP="001A543D">
      <w:pPr>
        <w:autoSpaceDE w:val="0"/>
        <w:autoSpaceDN w:val="0"/>
        <w:adjustRightInd w:val="0"/>
        <w:ind w:firstLine="540"/>
        <w:jc w:val="both"/>
        <w:rPr>
          <w:sz w:val="22"/>
          <w:szCs w:val="22"/>
        </w:rPr>
      </w:pPr>
      <w:r w:rsidRPr="00B925D0">
        <w:rPr>
          <w:sz w:val="22"/>
          <w:szCs w:val="22"/>
        </w:rPr>
        <w:t>6.8. Применение неустойки (штрафа, пени) не освобождает Стороны от исполнения обязательств по Контракту.</w:t>
      </w:r>
    </w:p>
    <w:p w:rsidR="001A543D" w:rsidRPr="00B925D0" w:rsidRDefault="001A543D" w:rsidP="001A543D">
      <w:pPr>
        <w:autoSpaceDE w:val="0"/>
        <w:autoSpaceDN w:val="0"/>
        <w:adjustRightInd w:val="0"/>
        <w:ind w:firstLine="540"/>
        <w:jc w:val="both"/>
        <w:rPr>
          <w:sz w:val="22"/>
          <w:szCs w:val="22"/>
        </w:rPr>
      </w:pPr>
      <w:r w:rsidRPr="00B925D0">
        <w:rPr>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A543D" w:rsidRPr="00B925D0" w:rsidRDefault="001A543D" w:rsidP="001A543D">
      <w:pPr>
        <w:autoSpaceDE w:val="0"/>
        <w:autoSpaceDN w:val="0"/>
        <w:adjustRightInd w:val="0"/>
        <w:ind w:firstLine="540"/>
        <w:jc w:val="both"/>
        <w:rPr>
          <w:sz w:val="22"/>
          <w:szCs w:val="22"/>
        </w:rPr>
      </w:pPr>
      <w:r w:rsidRPr="00B925D0">
        <w:rPr>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A543D" w:rsidRPr="00B925D0" w:rsidRDefault="001A543D" w:rsidP="001A543D">
      <w:pPr>
        <w:autoSpaceDE w:val="0"/>
        <w:autoSpaceDN w:val="0"/>
        <w:adjustRightInd w:val="0"/>
        <w:ind w:firstLine="540"/>
        <w:jc w:val="both"/>
        <w:rPr>
          <w:sz w:val="22"/>
          <w:szCs w:val="22"/>
        </w:rPr>
      </w:pPr>
      <w:r w:rsidRPr="00B925D0">
        <w:rPr>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2091D" w:rsidRPr="00B925D0" w:rsidRDefault="00B2091D" w:rsidP="00C109CA">
      <w:pPr>
        <w:autoSpaceDE w:val="0"/>
        <w:autoSpaceDN w:val="0"/>
        <w:adjustRightInd w:val="0"/>
        <w:ind w:firstLine="540"/>
        <w:jc w:val="both"/>
        <w:rPr>
          <w:sz w:val="22"/>
          <w:szCs w:val="22"/>
        </w:rPr>
      </w:pPr>
    </w:p>
    <w:p w:rsidR="00C109CA" w:rsidRPr="00B925D0" w:rsidRDefault="00C109CA" w:rsidP="00C109CA">
      <w:pPr>
        <w:autoSpaceDE w:val="0"/>
        <w:autoSpaceDN w:val="0"/>
        <w:adjustRightInd w:val="0"/>
        <w:jc w:val="center"/>
        <w:outlineLvl w:val="0"/>
        <w:rPr>
          <w:b/>
          <w:sz w:val="22"/>
          <w:szCs w:val="22"/>
        </w:rPr>
      </w:pPr>
      <w:r w:rsidRPr="00B925D0">
        <w:rPr>
          <w:b/>
          <w:sz w:val="22"/>
          <w:szCs w:val="22"/>
        </w:rPr>
        <w:lastRenderedPageBreak/>
        <w:t>VII. Обеспечение исполнения Контракта</w:t>
      </w:r>
    </w:p>
    <w:p w:rsidR="00836179" w:rsidRPr="00B925D0" w:rsidRDefault="00836179" w:rsidP="00836179">
      <w:pPr>
        <w:autoSpaceDE w:val="0"/>
        <w:autoSpaceDN w:val="0"/>
        <w:adjustRightInd w:val="0"/>
        <w:jc w:val="both"/>
        <w:rPr>
          <w:rFonts w:eastAsiaTheme="minorHAnsi"/>
          <w:sz w:val="22"/>
          <w:szCs w:val="22"/>
          <w:lang w:eastAsia="en-US"/>
        </w:rPr>
      </w:pPr>
      <w:r w:rsidRPr="00B925D0">
        <w:rPr>
          <w:sz w:val="22"/>
          <w:szCs w:val="22"/>
        </w:rPr>
        <w:t>Не предусмотрено</w:t>
      </w:r>
    </w:p>
    <w:p w:rsidR="00C109CA" w:rsidRPr="00B925D0" w:rsidRDefault="00C109CA" w:rsidP="003F3ABF">
      <w:pPr>
        <w:autoSpaceDE w:val="0"/>
        <w:autoSpaceDN w:val="0"/>
        <w:adjustRightInd w:val="0"/>
        <w:jc w:val="center"/>
        <w:outlineLvl w:val="0"/>
        <w:rPr>
          <w:b/>
          <w:sz w:val="22"/>
          <w:szCs w:val="22"/>
        </w:rPr>
      </w:pPr>
      <w:r w:rsidRPr="00B925D0">
        <w:rPr>
          <w:b/>
          <w:sz w:val="22"/>
          <w:szCs w:val="22"/>
        </w:rPr>
        <w:t xml:space="preserve">VIII. Обеспечение гарантийных обязательств </w:t>
      </w:r>
    </w:p>
    <w:p w:rsidR="00AC5917" w:rsidRPr="00B925D0" w:rsidRDefault="003F3ABF" w:rsidP="00AC5917">
      <w:pPr>
        <w:autoSpaceDE w:val="0"/>
        <w:autoSpaceDN w:val="0"/>
        <w:adjustRightInd w:val="0"/>
        <w:jc w:val="both"/>
        <w:rPr>
          <w:rFonts w:eastAsiaTheme="minorHAnsi"/>
          <w:sz w:val="22"/>
          <w:szCs w:val="22"/>
          <w:lang w:eastAsia="en-US"/>
        </w:rPr>
      </w:pPr>
      <w:r w:rsidRPr="00B925D0">
        <w:rPr>
          <w:sz w:val="22"/>
          <w:szCs w:val="22"/>
        </w:rPr>
        <w:t>Не предусмотрено</w:t>
      </w:r>
    </w:p>
    <w:p w:rsidR="00C109CA" w:rsidRPr="00B925D0" w:rsidRDefault="00C109CA" w:rsidP="00C109CA">
      <w:pPr>
        <w:widowControl w:val="0"/>
        <w:autoSpaceDE w:val="0"/>
        <w:autoSpaceDN w:val="0"/>
        <w:adjustRightInd w:val="0"/>
        <w:ind w:firstLine="708"/>
        <w:jc w:val="center"/>
        <w:rPr>
          <w:b/>
          <w:sz w:val="22"/>
          <w:szCs w:val="22"/>
        </w:rPr>
      </w:pPr>
      <w:r w:rsidRPr="00B925D0">
        <w:rPr>
          <w:b/>
          <w:sz w:val="22"/>
          <w:szCs w:val="22"/>
          <w:lang w:val="en-US"/>
        </w:rPr>
        <w:t>I</w:t>
      </w:r>
      <w:r w:rsidRPr="00B925D0">
        <w:rPr>
          <w:b/>
          <w:sz w:val="22"/>
          <w:szCs w:val="22"/>
        </w:rPr>
        <w:t>X. Обстоятельства непреодолимой силы</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109CA" w:rsidRPr="00B925D0" w:rsidRDefault="00C109CA" w:rsidP="00C109CA">
      <w:pPr>
        <w:widowControl w:val="0"/>
        <w:autoSpaceDE w:val="0"/>
        <w:autoSpaceDN w:val="0"/>
        <w:adjustRightInd w:val="0"/>
        <w:ind w:firstLine="708"/>
        <w:jc w:val="both"/>
        <w:rPr>
          <w:sz w:val="22"/>
          <w:szCs w:val="22"/>
        </w:rPr>
      </w:pPr>
    </w:p>
    <w:p w:rsidR="00C109CA" w:rsidRPr="00B925D0" w:rsidRDefault="00C109CA" w:rsidP="00C109CA">
      <w:pPr>
        <w:widowControl w:val="0"/>
        <w:autoSpaceDE w:val="0"/>
        <w:autoSpaceDN w:val="0"/>
        <w:adjustRightInd w:val="0"/>
        <w:ind w:firstLine="708"/>
        <w:jc w:val="center"/>
        <w:rPr>
          <w:b/>
          <w:sz w:val="22"/>
          <w:szCs w:val="22"/>
        </w:rPr>
      </w:pPr>
      <w:r w:rsidRPr="00B925D0">
        <w:rPr>
          <w:b/>
          <w:sz w:val="22"/>
          <w:szCs w:val="22"/>
        </w:rPr>
        <w:t>X. Рассмотрение и разрешение споров</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10.3.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109CA" w:rsidRPr="00B925D0" w:rsidRDefault="00C109CA" w:rsidP="00C109CA">
      <w:pPr>
        <w:widowControl w:val="0"/>
        <w:autoSpaceDE w:val="0"/>
        <w:autoSpaceDN w:val="0"/>
        <w:adjustRightInd w:val="0"/>
        <w:ind w:firstLine="567"/>
        <w:jc w:val="both"/>
        <w:rPr>
          <w:sz w:val="22"/>
          <w:szCs w:val="22"/>
        </w:rPr>
      </w:pPr>
      <w:r w:rsidRPr="00B925D0">
        <w:rPr>
          <w:sz w:val="22"/>
          <w:szCs w:val="22"/>
        </w:rPr>
        <w:t>10.4. При неурегулировании Сторонами спора в досудебном порядке, спор разрешается в судебном порядке в Арбитражном суде Ивановской области.</w:t>
      </w:r>
    </w:p>
    <w:p w:rsidR="00C109CA" w:rsidRPr="00B925D0" w:rsidRDefault="00C109CA" w:rsidP="00C109CA">
      <w:pPr>
        <w:widowControl w:val="0"/>
        <w:autoSpaceDE w:val="0"/>
        <w:autoSpaceDN w:val="0"/>
        <w:adjustRightInd w:val="0"/>
        <w:ind w:firstLine="708"/>
        <w:jc w:val="both"/>
        <w:rPr>
          <w:sz w:val="22"/>
          <w:szCs w:val="22"/>
        </w:rPr>
      </w:pPr>
    </w:p>
    <w:p w:rsidR="00C109CA" w:rsidRPr="00B925D0" w:rsidRDefault="00C109CA" w:rsidP="00C109CA">
      <w:pPr>
        <w:widowControl w:val="0"/>
        <w:autoSpaceDE w:val="0"/>
        <w:autoSpaceDN w:val="0"/>
        <w:adjustRightInd w:val="0"/>
        <w:ind w:firstLine="708"/>
        <w:jc w:val="center"/>
        <w:rPr>
          <w:sz w:val="22"/>
          <w:szCs w:val="22"/>
        </w:rPr>
      </w:pPr>
      <w:r w:rsidRPr="00B925D0">
        <w:rPr>
          <w:b/>
          <w:sz w:val="22"/>
          <w:szCs w:val="22"/>
        </w:rPr>
        <w:t>XI. Срок действия и порядок расторжения Контракта</w:t>
      </w:r>
    </w:p>
    <w:p w:rsidR="00C109CA" w:rsidRPr="00B925D0" w:rsidRDefault="00C109CA" w:rsidP="00C109CA">
      <w:pPr>
        <w:autoSpaceDE w:val="0"/>
        <w:autoSpaceDN w:val="0"/>
        <w:adjustRightInd w:val="0"/>
        <w:ind w:firstLine="709"/>
        <w:jc w:val="both"/>
        <w:rPr>
          <w:sz w:val="22"/>
          <w:szCs w:val="22"/>
        </w:rPr>
      </w:pPr>
      <w:r w:rsidRPr="00B925D0">
        <w:rPr>
          <w:sz w:val="22"/>
          <w:szCs w:val="22"/>
        </w:rPr>
        <w:t xml:space="preserve">11.1. Контракт вступает в силу с момента его подписания обеими Сторонами и действует по </w:t>
      </w:r>
      <w:r w:rsidR="005850D5" w:rsidRPr="00B925D0">
        <w:rPr>
          <w:b/>
          <w:sz w:val="22"/>
          <w:szCs w:val="22"/>
        </w:rPr>
        <w:t>3</w:t>
      </w:r>
      <w:r w:rsidR="00215F3A" w:rsidRPr="00B925D0">
        <w:rPr>
          <w:b/>
          <w:sz w:val="22"/>
          <w:szCs w:val="22"/>
        </w:rPr>
        <w:t>0</w:t>
      </w:r>
      <w:r w:rsidRPr="00B925D0">
        <w:rPr>
          <w:b/>
          <w:sz w:val="22"/>
          <w:szCs w:val="22"/>
        </w:rPr>
        <w:t>.</w:t>
      </w:r>
      <w:r w:rsidR="00364A64" w:rsidRPr="00B925D0">
        <w:rPr>
          <w:b/>
          <w:sz w:val="22"/>
          <w:szCs w:val="22"/>
        </w:rPr>
        <w:t>0</w:t>
      </w:r>
      <w:r w:rsidR="00215F3A" w:rsidRPr="00B925D0">
        <w:rPr>
          <w:b/>
          <w:sz w:val="22"/>
          <w:szCs w:val="22"/>
        </w:rPr>
        <w:t>6</w:t>
      </w:r>
      <w:r w:rsidRPr="00B925D0">
        <w:rPr>
          <w:b/>
          <w:sz w:val="22"/>
          <w:szCs w:val="22"/>
        </w:rPr>
        <w:t>.202</w:t>
      </w:r>
      <w:r w:rsidR="00215F3A" w:rsidRPr="00B925D0">
        <w:rPr>
          <w:b/>
          <w:sz w:val="22"/>
          <w:szCs w:val="22"/>
        </w:rPr>
        <w:t>6</w:t>
      </w:r>
      <w:r w:rsidR="00741F33" w:rsidRPr="00B925D0">
        <w:rPr>
          <w:b/>
          <w:sz w:val="22"/>
          <w:szCs w:val="22"/>
        </w:rPr>
        <w:t xml:space="preserve"> г.</w:t>
      </w:r>
      <w:r w:rsidRPr="00B925D0">
        <w:rPr>
          <w:sz w:val="22"/>
          <w:szCs w:val="22"/>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В рамках гарантийных обязательств Поставщика Контракт считается действующим до полного их исполнения.</w:t>
      </w:r>
    </w:p>
    <w:p w:rsidR="00C109CA" w:rsidRPr="00B925D0" w:rsidRDefault="00C109CA" w:rsidP="00C109CA">
      <w:pPr>
        <w:widowControl w:val="0"/>
        <w:autoSpaceDE w:val="0"/>
        <w:autoSpaceDN w:val="0"/>
        <w:adjustRightInd w:val="0"/>
        <w:ind w:firstLine="709"/>
        <w:jc w:val="both"/>
        <w:rPr>
          <w:sz w:val="22"/>
          <w:szCs w:val="22"/>
        </w:rPr>
      </w:pPr>
      <w:r w:rsidRPr="00B925D0">
        <w:rPr>
          <w:sz w:val="22"/>
          <w:szCs w:val="22"/>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E93F48" w:rsidRPr="00B925D0">
        <w:rPr>
          <w:sz w:val="22"/>
          <w:szCs w:val="22"/>
        </w:rPr>
        <w:t>статьей 95</w:t>
      </w:r>
      <w:r w:rsidRPr="00B925D0">
        <w:rPr>
          <w:sz w:val="22"/>
          <w:szCs w:val="22"/>
        </w:rPr>
        <w:t xml:space="preserve"> </w:t>
      </w:r>
      <w:r w:rsidR="00E93F48" w:rsidRPr="00B925D0">
        <w:rPr>
          <w:sz w:val="22"/>
          <w:szCs w:val="22"/>
        </w:rPr>
        <w:t>Федерального з</w:t>
      </w:r>
      <w:r w:rsidRPr="00B925D0">
        <w:rPr>
          <w:sz w:val="22"/>
          <w:szCs w:val="22"/>
        </w:rPr>
        <w:t xml:space="preserve">акона № 44-ФЗ. </w:t>
      </w:r>
    </w:p>
    <w:p w:rsidR="002742BF" w:rsidRPr="00B925D0" w:rsidRDefault="002742BF" w:rsidP="002742BF">
      <w:pPr>
        <w:widowControl w:val="0"/>
        <w:autoSpaceDE w:val="0"/>
        <w:autoSpaceDN w:val="0"/>
        <w:adjustRightInd w:val="0"/>
        <w:ind w:firstLine="708"/>
        <w:jc w:val="center"/>
        <w:rPr>
          <w:b/>
          <w:sz w:val="22"/>
          <w:szCs w:val="22"/>
        </w:rPr>
      </w:pPr>
      <w:r w:rsidRPr="00B925D0">
        <w:rPr>
          <w:b/>
          <w:sz w:val="22"/>
          <w:szCs w:val="22"/>
        </w:rPr>
        <w:t>XII. Прочие положения</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12.1. Во всем, что не предусмотрено Контрактом, Стороны руководствуются законодательством Российской Федерации.</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12.2.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 xml:space="preserve">12.4. Изменение условий Контракта при его исполнении не допускается, за исключением случаев, предусмотренных </w:t>
      </w:r>
      <w:hyperlink r:id="rId17" w:history="1">
        <w:r w:rsidRPr="00B925D0">
          <w:rPr>
            <w:sz w:val="22"/>
            <w:szCs w:val="22"/>
          </w:rPr>
          <w:t>статьей 95</w:t>
        </w:r>
      </w:hyperlink>
      <w:r w:rsidRPr="00B925D0">
        <w:rPr>
          <w:sz w:val="22"/>
          <w:szCs w:val="22"/>
        </w:rPr>
        <w:t xml:space="preserve"> Закона № 44-ФЗ.</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742BF" w:rsidRPr="00B925D0" w:rsidRDefault="002742BF" w:rsidP="002742BF">
      <w:pPr>
        <w:widowControl w:val="0"/>
        <w:autoSpaceDE w:val="0"/>
        <w:autoSpaceDN w:val="0"/>
        <w:adjustRightInd w:val="0"/>
        <w:ind w:firstLine="708"/>
        <w:jc w:val="both"/>
        <w:rPr>
          <w:sz w:val="22"/>
          <w:szCs w:val="22"/>
        </w:rPr>
      </w:pPr>
      <w:bookmarkStart w:id="11" w:name="Par215"/>
      <w:bookmarkEnd w:id="11"/>
      <w:r w:rsidRPr="00B925D0">
        <w:rPr>
          <w:sz w:val="22"/>
          <w:szCs w:val="22"/>
        </w:rPr>
        <w:t xml:space="preserve">12.7. Контракт составлен в форме электронного документа, подписанного усиленными электронными подписями Сторон. Стороны вправе оформить Контракт в письменной форме в 2-х </w:t>
      </w:r>
      <w:r w:rsidRPr="00B925D0">
        <w:rPr>
          <w:sz w:val="22"/>
          <w:szCs w:val="22"/>
        </w:rPr>
        <w:lastRenderedPageBreak/>
        <w:t>экземплярах, имеющих такую же юридическую силу, как и Контракт, заключенный в электронной форме.</w:t>
      </w:r>
    </w:p>
    <w:p w:rsidR="002742BF" w:rsidRPr="00B925D0" w:rsidRDefault="002742BF" w:rsidP="002742BF">
      <w:pPr>
        <w:widowControl w:val="0"/>
        <w:autoSpaceDE w:val="0"/>
        <w:autoSpaceDN w:val="0"/>
        <w:adjustRightInd w:val="0"/>
        <w:jc w:val="center"/>
        <w:rPr>
          <w:b/>
          <w:sz w:val="22"/>
          <w:szCs w:val="22"/>
        </w:rPr>
      </w:pPr>
      <w:r w:rsidRPr="00B925D0">
        <w:rPr>
          <w:b/>
          <w:sz w:val="22"/>
          <w:szCs w:val="22"/>
        </w:rPr>
        <w:t>XIII. Перечень приложений</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13.1. Неотъемлемой частью Контракта являются следующие приложения:</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 xml:space="preserve">спецификация </w:t>
      </w:r>
      <w:hyperlink w:anchor="Par491" w:history="1">
        <w:r w:rsidRPr="00B925D0">
          <w:rPr>
            <w:sz w:val="22"/>
            <w:szCs w:val="22"/>
          </w:rPr>
          <w:t>(приложение № 1)</w:t>
        </w:r>
      </w:hyperlink>
      <w:r w:rsidRPr="00B925D0">
        <w:rPr>
          <w:sz w:val="22"/>
          <w:szCs w:val="22"/>
        </w:rPr>
        <w:t>;</w:t>
      </w:r>
    </w:p>
    <w:p w:rsidR="002742BF" w:rsidRPr="00B925D0" w:rsidRDefault="002742BF" w:rsidP="002742BF">
      <w:pPr>
        <w:widowControl w:val="0"/>
        <w:autoSpaceDE w:val="0"/>
        <w:autoSpaceDN w:val="0"/>
        <w:adjustRightInd w:val="0"/>
        <w:ind w:firstLine="708"/>
        <w:jc w:val="both"/>
        <w:rPr>
          <w:sz w:val="22"/>
          <w:szCs w:val="22"/>
        </w:rPr>
      </w:pPr>
      <w:r w:rsidRPr="00B925D0">
        <w:rPr>
          <w:sz w:val="22"/>
          <w:szCs w:val="22"/>
        </w:rPr>
        <w:t xml:space="preserve">перечень цен единиц товаров </w:t>
      </w:r>
      <w:hyperlink w:anchor="Par545" w:history="1">
        <w:r w:rsidRPr="00B925D0">
          <w:rPr>
            <w:sz w:val="22"/>
            <w:szCs w:val="22"/>
          </w:rPr>
          <w:t>(приложение № 2)</w:t>
        </w:r>
      </w:hyperlink>
      <w:r w:rsidRPr="00B925D0">
        <w:rPr>
          <w:sz w:val="22"/>
          <w:szCs w:val="22"/>
        </w:rPr>
        <w:t>.</w:t>
      </w:r>
    </w:p>
    <w:p w:rsidR="002742BF" w:rsidRPr="00B925D0" w:rsidRDefault="002742BF" w:rsidP="002742BF">
      <w:pPr>
        <w:widowControl w:val="0"/>
        <w:autoSpaceDE w:val="0"/>
        <w:autoSpaceDN w:val="0"/>
        <w:adjustRightInd w:val="0"/>
        <w:ind w:firstLine="708"/>
        <w:jc w:val="both"/>
        <w:rPr>
          <w:sz w:val="22"/>
          <w:szCs w:val="22"/>
        </w:rPr>
      </w:pPr>
    </w:p>
    <w:p w:rsidR="00C109CA" w:rsidRPr="00B925D0" w:rsidRDefault="002742BF" w:rsidP="00C109CA">
      <w:pPr>
        <w:widowControl w:val="0"/>
        <w:autoSpaceDE w:val="0"/>
        <w:autoSpaceDN w:val="0"/>
        <w:adjustRightInd w:val="0"/>
        <w:jc w:val="center"/>
        <w:rPr>
          <w:b/>
          <w:sz w:val="22"/>
          <w:szCs w:val="22"/>
        </w:rPr>
      </w:pPr>
      <w:r w:rsidRPr="00B925D0">
        <w:rPr>
          <w:b/>
          <w:sz w:val="22"/>
          <w:szCs w:val="22"/>
        </w:rPr>
        <w:t>XIV</w:t>
      </w:r>
      <w:r w:rsidR="00C109CA" w:rsidRPr="00B925D0">
        <w:rPr>
          <w:b/>
          <w:sz w:val="22"/>
          <w:szCs w:val="22"/>
        </w:rPr>
        <w:t>. Адреса и банковские реквизиты Сторон</w:t>
      </w:r>
    </w:p>
    <w:p w:rsidR="002D368A" w:rsidRPr="00B925D0" w:rsidRDefault="002D368A" w:rsidP="002D368A">
      <w:pPr>
        <w:rPr>
          <w:sz w:val="22"/>
          <w:szCs w:val="22"/>
        </w:rPr>
      </w:pPr>
      <w:r w:rsidRPr="00B925D0">
        <w:rPr>
          <w:b/>
          <w:sz w:val="22"/>
          <w:szCs w:val="22"/>
          <w:u w:val="single"/>
        </w:rPr>
        <w:t>ПОСТАВЩИК:</w:t>
      </w:r>
      <w:r w:rsidRPr="00B925D0">
        <w:rPr>
          <w:b/>
          <w:sz w:val="22"/>
          <w:szCs w:val="22"/>
        </w:rPr>
        <w:t xml:space="preserve"> </w:t>
      </w:r>
      <w:r w:rsidRPr="00B925D0">
        <w:rPr>
          <w:sz w:val="22"/>
          <w:szCs w:val="22"/>
        </w:rPr>
        <w:t>Общество с ограниченной ответственностью «Регион Маркет» (ООО «Регион Маркет»)</w:t>
      </w:r>
    </w:p>
    <w:p w:rsidR="002D368A" w:rsidRPr="00B925D0" w:rsidRDefault="002D368A" w:rsidP="002D368A">
      <w:pPr>
        <w:rPr>
          <w:sz w:val="22"/>
          <w:szCs w:val="22"/>
        </w:rPr>
      </w:pPr>
      <w:r w:rsidRPr="00B925D0">
        <w:rPr>
          <w:sz w:val="22"/>
          <w:szCs w:val="22"/>
        </w:rPr>
        <w:t>Юридический адрес: 153008, Ивановская область, г. Иваново, ул. Типографская, д. 6, литер/этаж А/3, пом. 79</w:t>
      </w:r>
    </w:p>
    <w:p w:rsidR="002D368A" w:rsidRPr="00B925D0" w:rsidRDefault="002D368A" w:rsidP="002D368A">
      <w:pPr>
        <w:rPr>
          <w:sz w:val="22"/>
          <w:szCs w:val="22"/>
        </w:rPr>
      </w:pPr>
      <w:r w:rsidRPr="00B925D0">
        <w:rPr>
          <w:sz w:val="22"/>
          <w:szCs w:val="22"/>
        </w:rPr>
        <w:t>Фактический адрес: 153008, Ивановская область, г. Иваново, ул. Типографская, д. 6, оф 79</w:t>
      </w:r>
    </w:p>
    <w:p w:rsidR="002D368A" w:rsidRPr="00B925D0" w:rsidRDefault="002D368A" w:rsidP="002D368A">
      <w:pPr>
        <w:rPr>
          <w:sz w:val="22"/>
          <w:szCs w:val="22"/>
        </w:rPr>
      </w:pPr>
      <w:r w:rsidRPr="00B925D0">
        <w:rPr>
          <w:sz w:val="22"/>
          <w:szCs w:val="22"/>
        </w:rPr>
        <w:t>ИНН/КПП 3702675585/370201001 ОКПО 37336769</w:t>
      </w:r>
    </w:p>
    <w:p w:rsidR="002D368A" w:rsidRPr="00B925D0" w:rsidRDefault="00B776C6" w:rsidP="002D368A">
      <w:pPr>
        <w:rPr>
          <w:sz w:val="22"/>
          <w:szCs w:val="22"/>
        </w:rPr>
      </w:pPr>
      <w:r w:rsidRPr="00B776C6">
        <w:rPr>
          <w:sz w:val="22"/>
          <w:szCs w:val="22"/>
        </w:rPr>
        <w:t>АО "ТБанк", г. Москва</w:t>
      </w:r>
      <w:r>
        <w:rPr>
          <w:rFonts w:ascii="Tahoma" w:hAnsi="Tahoma" w:cs="Tahoma"/>
          <w:color w:val="334059"/>
          <w:shd w:val="clear" w:color="auto" w:fill="FFFFFF"/>
        </w:rPr>
        <w:t xml:space="preserve"> </w:t>
      </w:r>
      <w:r w:rsidR="002D368A" w:rsidRPr="00B925D0">
        <w:rPr>
          <w:sz w:val="22"/>
          <w:szCs w:val="22"/>
        </w:rPr>
        <w:t>р/сч 40702810710001919703</w:t>
      </w:r>
    </w:p>
    <w:p w:rsidR="002D368A" w:rsidRPr="00B925D0" w:rsidRDefault="002D368A" w:rsidP="002D368A">
      <w:pPr>
        <w:rPr>
          <w:sz w:val="22"/>
          <w:szCs w:val="22"/>
        </w:rPr>
      </w:pPr>
      <w:r w:rsidRPr="00B925D0">
        <w:rPr>
          <w:sz w:val="22"/>
          <w:szCs w:val="22"/>
        </w:rPr>
        <w:t>к/сч 30101810145250000974</w:t>
      </w:r>
    </w:p>
    <w:p w:rsidR="002D368A" w:rsidRPr="00B925D0" w:rsidRDefault="002D368A" w:rsidP="002D368A">
      <w:pPr>
        <w:rPr>
          <w:sz w:val="22"/>
          <w:szCs w:val="22"/>
        </w:rPr>
      </w:pPr>
      <w:r w:rsidRPr="00B925D0">
        <w:rPr>
          <w:sz w:val="22"/>
          <w:szCs w:val="22"/>
        </w:rPr>
        <w:t>БИК 04452597</w:t>
      </w:r>
      <w:bookmarkStart w:id="12" w:name="_GoBack"/>
      <w:bookmarkEnd w:id="12"/>
      <w:r w:rsidRPr="00B925D0">
        <w:rPr>
          <w:sz w:val="22"/>
          <w:szCs w:val="22"/>
        </w:rPr>
        <w:t>4</w:t>
      </w:r>
    </w:p>
    <w:p w:rsidR="00C109CA" w:rsidRPr="00B925D0" w:rsidRDefault="00C109CA" w:rsidP="00C109CA">
      <w:pPr>
        <w:jc w:val="right"/>
        <w:rPr>
          <w:rFonts w:eastAsia="Arial Unicode MS"/>
          <w:sz w:val="22"/>
          <w:szCs w:val="22"/>
          <w:u w:color="000000"/>
          <w:lang w:val="x-none"/>
        </w:rPr>
      </w:pPr>
    </w:p>
    <w:p w:rsidR="00C109CA" w:rsidRPr="00B925D0" w:rsidRDefault="00C109CA" w:rsidP="00C109CA">
      <w:pPr>
        <w:pStyle w:val="3"/>
        <w:widowControl w:val="0"/>
        <w:ind w:firstLine="0"/>
        <w:jc w:val="left"/>
        <w:rPr>
          <w:sz w:val="22"/>
          <w:szCs w:val="22"/>
        </w:rPr>
      </w:pPr>
      <w:r w:rsidRPr="00B925D0">
        <w:rPr>
          <w:sz w:val="22"/>
          <w:szCs w:val="22"/>
          <w:u w:val="single"/>
          <w:lang w:val="ru-RU"/>
        </w:rPr>
        <w:t>ЗАКАЗЧИК</w:t>
      </w:r>
      <w:r w:rsidRPr="00B925D0">
        <w:rPr>
          <w:sz w:val="22"/>
          <w:szCs w:val="22"/>
          <w:u w:val="single"/>
        </w:rPr>
        <w:t>:</w:t>
      </w:r>
      <w:r w:rsidRPr="00B925D0">
        <w:rPr>
          <w:sz w:val="22"/>
          <w:szCs w:val="22"/>
        </w:rPr>
        <w:t xml:space="preserve"> Департамент образования</w:t>
      </w:r>
      <w:r w:rsidR="00DD2720" w:rsidRPr="00B925D0">
        <w:rPr>
          <w:sz w:val="22"/>
          <w:szCs w:val="22"/>
          <w:lang w:val="ru-RU"/>
        </w:rPr>
        <w:t xml:space="preserve"> и науки</w:t>
      </w:r>
      <w:r w:rsidRPr="00B925D0">
        <w:rPr>
          <w:sz w:val="22"/>
          <w:szCs w:val="22"/>
        </w:rPr>
        <w:t xml:space="preserve"> Ивановской области  </w:t>
      </w:r>
    </w:p>
    <w:p w:rsidR="00640789" w:rsidRPr="00B925D0" w:rsidRDefault="00640789" w:rsidP="00640789">
      <w:pPr>
        <w:rPr>
          <w:sz w:val="22"/>
          <w:szCs w:val="22"/>
        </w:rPr>
      </w:pPr>
      <w:r w:rsidRPr="00B925D0">
        <w:rPr>
          <w:sz w:val="22"/>
          <w:szCs w:val="22"/>
        </w:rPr>
        <w:t>Департамент образования и науки Ивановской области</w:t>
      </w:r>
    </w:p>
    <w:p w:rsidR="00640789" w:rsidRPr="00B925D0" w:rsidRDefault="00640789" w:rsidP="00640789">
      <w:pPr>
        <w:jc w:val="both"/>
        <w:rPr>
          <w:color w:val="000000"/>
          <w:sz w:val="22"/>
          <w:szCs w:val="22"/>
        </w:rPr>
      </w:pPr>
      <w:r w:rsidRPr="00B925D0">
        <w:rPr>
          <w:color w:val="000000"/>
          <w:sz w:val="22"/>
          <w:szCs w:val="22"/>
        </w:rPr>
        <w:t>Юридический адрес: 153000, г Иваново, пл. Революции, д.2/1</w:t>
      </w:r>
    </w:p>
    <w:p w:rsidR="00640789" w:rsidRPr="00B925D0" w:rsidRDefault="00640789" w:rsidP="00640789">
      <w:pPr>
        <w:jc w:val="both"/>
        <w:rPr>
          <w:color w:val="000000"/>
          <w:sz w:val="22"/>
          <w:szCs w:val="22"/>
        </w:rPr>
      </w:pPr>
      <w:r w:rsidRPr="00B925D0">
        <w:rPr>
          <w:color w:val="000000"/>
          <w:sz w:val="22"/>
          <w:szCs w:val="22"/>
        </w:rPr>
        <w:t>ИНН 3728012511 КПП 370201001</w:t>
      </w:r>
    </w:p>
    <w:p w:rsidR="00640789" w:rsidRPr="00B925D0" w:rsidRDefault="00640789" w:rsidP="00640789">
      <w:pPr>
        <w:jc w:val="both"/>
        <w:rPr>
          <w:color w:val="000000"/>
          <w:sz w:val="22"/>
          <w:szCs w:val="22"/>
        </w:rPr>
      </w:pPr>
      <w:r w:rsidRPr="00B925D0">
        <w:rPr>
          <w:color w:val="000000"/>
          <w:sz w:val="22"/>
          <w:szCs w:val="22"/>
        </w:rPr>
        <w:t>Банковские реквизиты:</w:t>
      </w:r>
    </w:p>
    <w:p w:rsidR="00640789" w:rsidRPr="00B925D0" w:rsidRDefault="00640789" w:rsidP="00640789">
      <w:pPr>
        <w:jc w:val="both"/>
        <w:rPr>
          <w:color w:val="000000"/>
          <w:sz w:val="22"/>
          <w:szCs w:val="22"/>
        </w:rPr>
      </w:pPr>
      <w:r w:rsidRPr="00B925D0">
        <w:rPr>
          <w:color w:val="000000"/>
          <w:sz w:val="22"/>
          <w:szCs w:val="22"/>
        </w:rPr>
        <w:t>ДЕПАРТАМЕНТ ФИНАНСОВ Ивановской области (ДЕПАРТАМЕНТ ОБРАЗОВАНИЯ И НАУКИ ИВАНОВСКОЙ ОБЛАСТИ л/с 03332000460)</w:t>
      </w:r>
    </w:p>
    <w:p w:rsidR="00640789" w:rsidRPr="00B925D0" w:rsidRDefault="00640789" w:rsidP="00640789">
      <w:pPr>
        <w:jc w:val="both"/>
        <w:rPr>
          <w:color w:val="000000"/>
          <w:sz w:val="22"/>
          <w:szCs w:val="22"/>
        </w:rPr>
      </w:pPr>
      <w:r w:rsidRPr="00B925D0">
        <w:rPr>
          <w:color w:val="000000"/>
          <w:sz w:val="22"/>
          <w:szCs w:val="22"/>
        </w:rPr>
        <w:t>ИНН 3728012511/КПП 370201001</w:t>
      </w:r>
    </w:p>
    <w:p w:rsidR="00640789" w:rsidRPr="00B925D0" w:rsidRDefault="00640789" w:rsidP="00640789">
      <w:pPr>
        <w:jc w:val="both"/>
        <w:rPr>
          <w:color w:val="000000"/>
          <w:sz w:val="22"/>
          <w:szCs w:val="22"/>
        </w:rPr>
      </w:pPr>
      <w:r w:rsidRPr="00B925D0">
        <w:rPr>
          <w:color w:val="000000"/>
          <w:sz w:val="22"/>
          <w:szCs w:val="22"/>
        </w:rPr>
        <w:t>ОГРН 1023700534791</w:t>
      </w:r>
    </w:p>
    <w:p w:rsidR="00640789" w:rsidRPr="00B925D0" w:rsidRDefault="00640789" w:rsidP="00640789">
      <w:pPr>
        <w:jc w:val="both"/>
        <w:rPr>
          <w:color w:val="000000"/>
          <w:sz w:val="22"/>
          <w:szCs w:val="22"/>
        </w:rPr>
      </w:pPr>
      <w:r w:rsidRPr="00B925D0">
        <w:rPr>
          <w:color w:val="000000"/>
          <w:sz w:val="22"/>
          <w:szCs w:val="22"/>
        </w:rPr>
        <w:t>Р/С - 03221643240000003300</w:t>
      </w:r>
    </w:p>
    <w:p w:rsidR="00640789" w:rsidRPr="00B925D0" w:rsidRDefault="00640789" w:rsidP="00640789">
      <w:pPr>
        <w:jc w:val="both"/>
        <w:rPr>
          <w:color w:val="000000"/>
          <w:sz w:val="22"/>
          <w:szCs w:val="22"/>
        </w:rPr>
      </w:pPr>
      <w:r w:rsidRPr="00B925D0">
        <w:rPr>
          <w:color w:val="000000"/>
          <w:sz w:val="22"/>
          <w:szCs w:val="22"/>
        </w:rPr>
        <w:t>БИК ТОФК 042202102</w:t>
      </w:r>
    </w:p>
    <w:p w:rsidR="00640789" w:rsidRPr="00B925D0" w:rsidRDefault="00640789" w:rsidP="00640789">
      <w:pPr>
        <w:jc w:val="both"/>
        <w:rPr>
          <w:color w:val="000000"/>
          <w:sz w:val="22"/>
          <w:szCs w:val="22"/>
        </w:rPr>
      </w:pPr>
      <w:r w:rsidRPr="00B925D0">
        <w:rPr>
          <w:color w:val="000000"/>
          <w:sz w:val="22"/>
          <w:szCs w:val="22"/>
        </w:rPr>
        <w:t>ОКЦ №1 ВОЛГО-ВЯТСКОГО ГУ БАНКА РОССИИ//УФК по Ивановской области г. Иваново</w:t>
      </w:r>
    </w:p>
    <w:p w:rsidR="00C109CA" w:rsidRPr="00B925D0" w:rsidRDefault="00640789" w:rsidP="00640789">
      <w:pPr>
        <w:rPr>
          <w:color w:val="000000"/>
          <w:sz w:val="22"/>
          <w:szCs w:val="22"/>
        </w:rPr>
      </w:pPr>
      <w:r w:rsidRPr="00B925D0">
        <w:rPr>
          <w:color w:val="000000"/>
          <w:sz w:val="22"/>
          <w:szCs w:val="22"/>
        </w:rPr>
        <w:t>ЕКС 40102810845370000102</w:t>
      </w:r>
    </w:p>
    <w:p w:rsidR="00640789" w:rsidRPr="00B925D0" w:rsidRDefault="00640789" w:rsidP="00640789">
      <w:pPr>
        <w:rPr>
          <w:b/>
          <w:sz w:val="22"/>
          <w:szCs w:val="22"/>
        </w:rPr>
      </w:pPr>
    </w:p>
    <w:tbl>
      <w:tblPr>
        <w:tblW w:w="10035" w:type="dxa"/>
        <w:tblLayout w:type="fixed"/>
        <w:tblLook w:val="04A0" w:firstRow="1" w:lastRow="0" w:firstColumn="1" w:lastColumn="0" w:noHBand="0" w:noVBand="1"/>
      </w:tblPr>
      <w:tblGrid>
        <w:gridCol w:w="4079"/>
        <w:gridCol w:w="2243"/>
        <w:gridCol w:w="3713"/>
      </w:tblGrid>
      <w:tr w:rsidR="00B925D0" w:rsidRPr="00B925D0" w:rsidTr="00C41768">
        <w:trPr>
          <w:trHeight w:val="577"/>
        </w:trPr>
        <w:tc>
          <w:tcPr>
            <w:tcW w:w="4077" w:type="dxa"/>
          </w:tcPr>
          <w:p w:rsidR="00B925D0" w:rsidRDefault="00B925D0" w:rsidP="00C41768">
            <w:pPr>
              <w:snapToGrid w:val="0"/>
              <w:jc w:val="both"/>
              <w:rPr>
                <w:b/>
                <w:sz w:val="22"/>
                <w:szCs w:val="22"/>
                <w:u w:val="single"/>
                <w:lang w:eastAsia="ar-SA"/>
              </w:rPr>
            </w:pPr>
            <w:r w:rsidRPr="00B925D0">
              <w:rPr>
                <w:b/>
                <w:sz w:val="22"/>
                <w:szCs w:val="22"/>
                <w:u w:val="single"/>
                <w:lang w:eastAsia="ar-SA"/>
              </w:rPr>
              <w:t xml:space="preserve">Заказчик </w:t>
            </w:r>
          </w:p>
          <w:p w:rsidR="00B925D0" w:rsidRPr="00B925D0" w:rsidRDefault="00B925D0" w:rsidP="00C41768">
            <w:pPr>
              <w:snapToGrid w:val="0"/>
              <w:jc w:val="both"/>
              <w:rPr>
                <w:noProof/>
                <w:sz w:val="22"/>
                <w:szCs w:val="22"/>
              </w:rPr>
            </w:pPr>
            <w:r w:rsidRPr="00B925D0">
              <w:rPr>
                <w:noProof/>
                <w:sz w:val="22"/>
                <w:szCs w:val="22"/>
              </w:rPr>
              <w:t>Департамент образования и науки Ивановской области</w:t>
            </w:r>
          </w:p>
          <w:p w:rsidR="00B925D0" w:rsidRPr="00B925D0" w:rsidRDefault="00B925D0" w:rsidP="00C41768">
            <w:pPr>
              <w:rPr>
                <w:noProof/>
                <w:sz w:val="22"/>
                <w:szCs w:val="22"/>
              </w:rPr>
            </w:pPr>
            <w:r>
              <w:rPr>
                <w:sz w:val="22"/>
                <w:szCs w:val="22"/>
              </w:rPr>
              <w:t>Член</w:t>
            </w:r>
            <w:r w:rsidRPr="00B925D0">
              <w:rPr>
                <w:sz w:val="22"/>
                <w:szCs w:val="22"/>
              </w:rPr>
              <w:t xml:space="preserve"> Правительств</w:t>
            </w:r>
            <w:r>
              <w:rPr>
                <w:sz w:val="22"/>
                <w:szCs w:val="22"/>
              </w:rPr>
              <w:t>а Ивановской области - директор</w:t>
            </w:r>
            <w:r w:rsidRPr="00B925D0">
              <w:rPr>
                <w:sz w:val="22"/>
                <w:szCs w:val="22"/>
              </w:rPr>
              <w:t xml:space="preserve"> Департамента образования и науки</w:t>
            </w:r>
            <w:r w:rsidRPr="00B925D0">
              <w:rPr>
                <w:noProof/>
                <w:sz w:val="22"/>
                <w:szCs w:val="22"/>
              </w:rPr>
              <w:t xml:space="preserve"> Ивановской области </w:t>
            </w:r>
          </w:p>
          <w:p w:rsidR="00B925D0" w:rsidRPr="00B925D0" w:rsidRDefault="00B925D0" w:rsidP="00C41768">
            <w:pPr>
              <w:jc w:val="both"/>
              <w:rPr>
                <w:sz w:val="22"/>
                <w:szCs w:val="22"/>
                <w:lang w:eastAsia="ar-SA"/>
              </w:rPr>
            </w:pPr>
          </w:p>
        </w:tc>
        <w:tc>
          <w:tcPr>
            <w:tcW w:w="2242" w:type="dxa"/>
          </w:tcPr>
          <w:p w:rsidR="00B925D0" w:rsidRPr="00B925D0" w:rsidRDefault="00B925D0" w:rsidP="00C41768">
            <w:pPr>
              <w:snapToGrid w:val="0"/>
              <w:jc w:val="both"/>
              <w:rPr>
                <w:b/>
                <w:sz w:val="22"/>
                <w:szCs w:val="22"/>
                <w:lang w:eastAsia="ar-SA"/>
              </w:rPr>
            </w:pPr>
          </w:p>
        </w:tc>
        <w:tc>
          <w:tcPr>
            <w:tcW w:w="3712" w:type="dxa"/>
          </w:tcPr>
          <w:p w:rsidR="00B925D0" w:rsidRPr="00B925D0" w:rsidRDefault="00B925D0" w:rsidP="00C41768">
            <w:pPr>
              <w:snapToGrid w:val="0"/>
              <w:jc w:val="both"/>
              <w:rPr>
                <w:b/>
                <w:sz w:val="22"/>
                <w:szCs w:val="22"/>
                <w:u w:val="single"/>
                <w:lang w:eastAsia="ar-SA"/>
              </w:rPr>
            </w:pPr>
            <w:r w:rsidRPr="00B925D0">
              <w:rPr>
                <w:b/>
                <w:sz w:val="22"/>
                <w:szCs w:val="22"/>
                <w:u w:val="single"/>
                <w:lang w:eastAsia="ar-SA"/>
              </w:rPr>
              <w:t>Поставщик</w:t>
            </w:r>
          </w:p>
          <w:p w:rsidR="00B925D0" w:rsidRPr="00B925D0" w:rsidRDefault="00B925D0" w:rsidP="00C41768">
            <w:pPr>
              <w:jc w:val="both"/>
              <w:rPr>
                <w:sz w:val="22"/>
                <w:szCs w:val="22"/>
                <w:lang w:eastAsia="ar-SA"/>
              </w:rPr>
            </w:pPr>
            <w:r w:rsidRPr="00B925D0">
              <w:rPr>
                <w:sz w:val="22"/>
                <w:szCs w:val="22"/>
                <w:lang w:eastAsia="ar-SA"/>
              </w:rPr>
              <w:t>ООО «</w:t>
            </w:r>
            <w:r w:rsidRPr="00B925D0">
              <w:rPr>
                <w:sz w:val="22"/>
                <w:szCs w:val="22"/>
              </w:rPr>
              <w:t>Регион Маркет</w:t>
            </w:r>
            <w:r w:rsidRPr="00B925D0">
              <w:rPr>
                <w:sz w:val="22"/>
                <w:szCs w:val="22"/>
                <w:lang w:eastAsia="ar-SA"/>
              </w:rPr>
              <w:t>»</w:t>
            </w:r>
          </w:p>
          <w:p w:rsidR="00B925D0" w:rsidRPr="00B925D0" w:rsidRDefault="00B925D0" w:rsidP="00C41768">
            <w:pPr>
              <w:jc w:val="both"/>
              <w:rPr>
                <w:sz w:val="22"/>
                <w:szCs w:val="22"/>
                <w:lang w:eastAsia="ar-SA"/>
              </w:rPr>
            </w:pPr>
            <w:r w:rsidRPr="00B925D0">
              <w:rPr>
                <w:sz w:val="22"/>
                <w:szCs w:val="22"/>
                <w:lang w:eastAsia="ar-SA"/>
              </w:rPr>
              <w:t>Генеральный директор</w:t>
            </w:r>
          </w:p>
        </w:tc>
      </w:tr>
      <w:tr w:rsidR="00B925D0" w:rsidRPr="00B925D0" w:rsidTr="00C41768">
        <w:trPr>
          <w:trHeight w:val="274"/>
        </w:trPr>
        <w:tc>
          <w:tcPr>
            <w:tcW w:w="4077" w:type="dxa"/>
            <w:tcBorders>
              <w:top w:val="nil"/>
              <w:left w:val="nil"/>
              <w:bottom w:val="single" w:sz="4" w:space="0" w:color="000000"/>
              <w:right w:val="nil"/>
            </w:tcBorders>
          </w:tcPr>
          <w:p w:rsidR="00B925D0" w:rsidRPr="00B925D0" w:rsidRDefault="00B925D0" w:rsidP="00C41768">
            <w:pPr>
              <w:snapToGrid w:val="0"/>
              <w:jc w:val="both"/>
              <w:rPr>
                <w:b/>
                <w:sz w:val="22"/>
                <w:szCs w:val="22"/>
                <w:lang w:eastAsia="ar-SA"/>
              </w:rPr>
            </w:pPr>
          </w:p>
        </w:tc>
        <w:tc>
          <w:tcPr>
            <w:tcW w:w="2242" w:type="dxa"/>
          </w:tcPr>
          <w:p w:rsidR="00B925D0" w:rsidRPr="00B925D0" w:rsidRDefault="00B925D0" w:rsidP="00C41768">
            <w:pPr>
              <w:snapToGrid w:val="0"/>
              <w:jc w:val="both"/>
              <w:rPr>
                <w:b/>
                <w:sz w:val="22"/>
                <w:szCs w:val="22"/>
                <w:lang w:eastAsia="ar-SA"/>
              </w:rPr>
            </w:pPr>
          </w:p>
        </w:tc>
        <w:tc>
          <w:tcPr>
            <w:tcW w:w="3712" w:type="dxa"/>
            <w:tcBorders>
              <w:top w:val="nil"/>
              <w:left w:val="nil"/>
              <w:bottom w:val="single" w:sz="4" w:space="0" w:color="000000"/>
              <w:right w:val="nil"/>
            </w:tcBorders>
          </w:tcPr>
          <w:p w:rsidR="00B925D0" w:rsidRPr="00B925D0" w:rsidRDefault="00B925D0" w:rsidP="00C41768">
            <w:pPr>
              <w:snapToGrid w:val="0"/>
              <w:jc w:val="both"/>
              <w:rPr>
                <w:b/>
                <w:sz w:val="22"/>
                <w:szCs w:val="22"/>
                <w:lang w:eastAsia="ar-SA"/>
              </w:rPr>
            </w:pPr>
          </w:p>
        </w:tc>
      </w:tr>
      <w:tr w:rsidR="00B925D0" w:rsidRPr="00B925D0" w:rsidTr="00C41768">
        <w:trPr>
          <w:trHeight w:val="591"/>
        </w:trPr>
        <w:tc>
          <w:tcPr>
            <w:tcW w:w="4077" w:type="dxa"/>
          </w:tcPr>
          <w:p w:rsidR="00B925D0" w:rsidRPr="00B925D0" w:rsidRDefault="00B925D0" w:rsidP="00C41768">
            <w:pPr>
              <w:snapToGrid w:val="0"/>
              <w:jc w:val="both"/>
              <w:rPr>
                <w:b/>
                <w:sz w:val="22"/>
                <w:szCs w:val="22"/>
                <w:lang w:eastAsia="ar-SA"/>
              </w:rPr>
            </w:pPr>
            <w:r w:rsidRPr="00B925D0">
              <w:rPr>
                <w:b/>
                <w:sz w:val="22"/>
                <w:szCs w:val="22"/>
                <w:lang w:eastAsia="ar-SA"/>
              </w:rPr>
              <w:t>А.А. Хапалов</w:t>
            </w:r>
          </w:p>
          <w:p w:rsidR="00B925D0" w:rsidRPr="00B925D0" w:rsidRDefault="00B925D0" w:rsidP="00C41768">
            <w:pPr>
              <w:jc w:val="both"/>
              <w:rPr>
                <w:b/>
                <w:sz w:val="22"/>
                <w:szCs w:val="22"/>
                <w:lang w:eastAsia="ar-SA"/>
              </w:rPr>
            </w:pPr>
            <w:r w:rsidRPr="00B925D0">
              <w:rPr>
                <w:b/>
                <w:sz w:val="22"/>
                <w:szCs w:val="22"/>
                <w:lang w:eastAsia="ar-SA"/>
              </w:rPr>
              <w:t>М.П.</w:t>
            </w:r>
          </w:p>
        </w:tc>
        <w:tc>
          <w:tcPr>
            <w:tcW w:w="2242" w:type="dxa"/>
          </w:tcPr>
          <w:p w:rsidR="00B925D0" w:rsidRPr="00B925D0" w:rsidRDefault="00B925D0" w:rsidP="00C41768">
            <w:pPr>
              <w:snapToGrid w:val="0"/>
              <w:jc w:val="both"/>
              <w:rPr>
                <w:b/>
                <w:sz w:val="22"/>
                <w:szCs w:val="22"/>
                <w:lang w:eastAsia="ar-SA"/>
              </w:rPr>
            </w:pPr>
          </w:p>
        </w:tc>
        <w:tc>
          <w:tcPr>
            <w:tcW w:w="3712" w:type="dxa"/>
          </w:tcPr>
          <w:p w:rsidR="00B925D0" w:rsidRPr="00B925D0" w:rsidRDefault="00B925D0" w:rsidP="00C41768">
            <w:pPr>
              <w:jc w:val="both"/>
              <w:rPr>
                <w:b/>
                <w:sz w:val="22"/>
                <w:szCs w:val="22"/>
                <w:lang w:eastAsia="ar-SA"/>
              </w:rPr>
            </w:pPr>
            <w:r w:rsidRPr="00B925D0">
              <w:rPr>
                <w:b/>
                <w:sz w:val="22"/>
                <w:szCs w:val="22"/>
                <w:lang w:eastAsia="ar-SA"/>
              </w:rPr>
              <w:t>А.А. Карамышев</w:t>
            </w:r>
          </w:p>
          <w:p w:rsidR="00B925D0" w:rsidRPr="00B925D0" w:rsidRDefault="00B925D0" w:rsidP="00C41768">
            <w:pPr>
              <w:jc w:val="both"/>
              <w:rPr>
                <w:b/>
                <w:sz w:val="22"/>
                <w:szCs w:val="22"/>
                <w:lang w:eastAsia="ar-SA"/>
              </w:rPr>
            </w:pPr>
            <w:r w:rsidRPr="00B925D0">
              <w:rPr>
                <w:b/>
                <w:sz w:val="22"/>
                <w:szCs w:val="22"/>
                <w:lang w:eastAsia="ar-SA"/>
              </w:rPr>
              <w:t>М.П.</w:t>
            </w:r>
          </w:p>
        </w:tc>
      </w:tr>
    </w:tbl>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B925D0" w:rsidRDefault="00B925D0" w:rsidP="00C109CA">
      <w:pPr>
        <w:spacing w:line="276" w:lineRule="auto"/>
        <w:ind w:firstLine="426"/>
        <w:jc w:val="right"/>
        <w:rPr>
          <w:b/>
          <w:sz w:val="22"/>
          <w:szCs w:val="22"/>
        </w:rPr>
      </w:pPr>
    </w:p>
    <w:p w:rsidR="00C109CA" w:rsidRPr="00B925D0" w:rsidRDefault="00C109CA" w:rsidP="00C109CA">
      <w:pPr>
        <w:spacing w:line="276" w:lineRule="auto"/>
        <w:ind w:firstLine="426"/>
        <w:jc w:val="right"/>
        <w:rPr>
          <w:b/>
          <w:sz w:val="22"/>
          <w:szCs w:val="22"/>
        </w:rPr>
      </w:pPr>
      <w:r w:rsidRPr="00B925D0">
        <w:rPr>
          <w:b/>
          <w:sz w:val="22"/>
          <w:szCs w:val="22"/>
        </w:rPr>
        <w:lastRenderedPageBreak/>
        <w:t>Приложение 1</w:t>
      </w:r>
    </w:p>
    <w:p w:rsidR="00C109CA" w:rsidRPr="00B925D0" w:rsidRDefault="00C109CA" w:rsidP="00C109CA">
      <w:pPr>
        <w:pStyle w:val="a5"/>
        <w:spacing w:line="276" w:lineRule="auto"/>
        <w:ind w:firstLine="426"/>
        <w:jc w:val="right"/>
        <w:rPr>
          <w:rFonts w:ascii="Times New Roman" w:hAnsi="Times New Roman"/>
          <w:sz w:val="22"/>
          <w:szCs w:val="22"/>
        </w:rPr>
      </w:pPr>
      <w:r w:rsidRPr="00B925D0">
        <w:rPr>
          <w:rFonts w:ascii="Times New Roman" w:hAnsi="Times New Roman"/>
          <w:sz w:val="22"/>
          <w:szCs w:val="22"/>
        </w:rPr>
        <w:t xml:space="preserve">к государственному контракту </w:t>
      </w:r>
    </w:p>
    <w:p w:rsidR="00C109CA" w:rsidRPr="00B925D0" w:rsidRDefault="00C109CA" w:rsidP="00C109CA">
      <w:pPr>
        <w:pStyle w:val="a5"/>
        <w:spacing w:line="276" w:lineRule="auto"/>
        <w:ind w:firstLine="426"/>
        <w:jc w:val="right"/>
        <w:rPr>
          <w:rFonts w:ascii="Times New Roman" w:hAnsi="Times New Roman"/>
          <w:sz w:val="22"/>
          <w:szCs w:val="22"/>
        </w:rPr>
      </w:pPr>
      <w:r w:rsidRPr="00B925D0">
        <w:rPr>
          <w:rFonts w:ascii="Times New Roman" w:hAnsi="Times New Roman"/>
          <w:sz w:val="22"/>
          <w:szCs w:val="22"/>
        </w:rPr>
        <w:t>на поставку товара</w:t>
      </w:r>
    </w:p>
    <w:p w:rsidR="00C109CA" w:rsidRPr="00B925D0" w:rsidRDefault="00C109CA" w:rsidP="00C109CA">
      <w:pPr>
        <w:pStyle w:val="a5"/>
        <w:spacing w:line="276" w:lineRule="auto"/>
        <w:ind w:firstLine="426"/>
        <w:jc w:val="right"/>
        <w:rPr>
          <w:rFonts w:ascii="Times New Roman" w:hAnsi="Times New Roman"/>
          <w:bCs/>
          <w:sz w:val="22"/>
          <w:szCs w:val="22"/>
        </w:rPr>
      </w:pPr>
      <w:r w:rsidRPr="00B925D0">
        <w:rPr>
          <w:rFonts w:ascii="Times New Roman" w:hAnsi="Times New Roman"/>
          <w:sz w:val="22"/>
          <w:szCs w:val="22"/>
        </w:rPr>
        <w:t xml:space="preserve">№ </w:t>
      </w:r>
      <w:r w:rsidR="00B925D0">
        <w:rPr>
          <w:rFonts w:ascii="Times New Roman" w:hAnsi="Times New Roman"/>
          <w:sz w:val="22"/>
          <w:szCs w:val="22"/>
        </w:rPr>
        <w:t>3</w:t>
      </w:r>
      <w:r w:rsidRPr="00B925D0">
        <w:rPr>
          <w:rFonts w:ascii="Times New Roman" w:hAnsi="Times New Roman"/>
          <w:sz w:val="22"/>
          <w:szCs w:val="22"/>
        </w:rPr>
        <w:t xml:space="preserve"> от «___» _____________ 202</w:t>
      </w:r>
      <w:r w:rsidR="00640789" w:rsidRPr="00B925D0">
        <w:rPr>
          <w:rFonts w:ascii="Times New Roman" w:hAnsi="Times New Roman"/>
          <w:sz w:val="22"/>
          <w:szCs w:val="22"/>
        </w:rPr>
        <w:t>6</w:t>
      </w:r>
      <w:r w:rsidRPr="00B925D0">
        <w:rPr>
          <w:rFonts w:ascii="Times New Roman" w:hAnsi="Times New Roman"/>
          <w:sz w:val="22"/>
          <w:szCs w:val="22"/>
        </w:rPr>
        <w:t xml:space="preserve"> г.</w:t>
      </w:r>
    </w:p>
    <w:p w:rsidR="00C109CA" w:rsidRPr="00B925D0" w:rsidRDefault="00C109CA" w:rsidP="00C109CA">
      <w:pPr>
        <w:pStyle w:val="aa"/>
        <w:ind w:firstLine="426"/>
        <w:jc w:val="right"/>
        <w:rPr>
          <w:rFonts w:ascii="Times New Roman" w:eastAsia="MS Mincho" w:hAnsi="Times New Roman"/>
          <w:b/>
          <w:sz w:val="22"/>
          <w:szCs w:val="22"/>
        </w:rPr>
      </w:pPr>
    </w:p>
    <w:p w:rsidR="00C109CA" w:rsidRPr="003F2232" w:rsidRDefault="00C109CA" w:rsidP="00C109CA">
      <w:pPr>
        <w:widowControl w:val="0"/>
        <w:jc w:val="center"/>
        <w:rPr>
          <w:b/>
          <w:caps/>
          <w:spacing w:val="-3"/>
          <w:sz w:val="22"/>
          <w:szCs w:val="22"/>
        </w:rPr>
      </w:pPr>
      <w:r w:rsidRPr="003F2232">
        <w:rPr>
          <w:b/>
          <w:caps/>
          <w:spacing w:val="-3"/>
          <w:sz w:val="22"/>
          <w:szCs w:val="22"/>
        </w:rPr>
        <w:t>СПЕЦИФИКАЦИЯ</w:t>
      </w:r>
    </w:p>
    <w:p w:rsidR="00C109CA" w:rsidRPr="003F2232" w:rsidRDefault="00C109CA" w:rsidP="00C109CA">
      <w:pPr>
        <w:jc w:val="center"/>
        <w:rPr>
          <w:b/>
          <w:sz w:val="22"/>
          <w:szCs w:val="22"/>
        </w:rPr>
      </w:pPr>
      <w:r w:rsidRPr="003F2232">
        <w:rPr>
          <w:b/>
          <w:sz w:val="22"/>
          <w:szCs w:val="22"/>
        </w:rPr>
        <w:t>на поставку товара</w:t>
      </w:r>
    </w:p>
    <w:p w:rsidR="00C109CA" w:rsidRPr="003F2232" w:rsidRDefault="00C109CA" w:rsidP="00C109CA">
      <w:pPr>
        <w:jc w:val="center"/>
        <w:rPr>
          <w:b/>
          <w:sz w:val="22"/>
          <w:szCs w:val="22"/>
        </w:rPr>
      </w:pPr>
    </w:p>
    <w:tbl>
      <w:tblPr>
        <w:tblStyle w:val="af8"/>
        <w:tblW w:w="0" w:type="auto"/>
        <w:jc w:val="center"/>
        <w:tblLayout w:type="fixed"/>
        <w:tblLook w:val="04A0" w:firstRow="1" w:lastRow="0" w:firstColumn="1" w:lastColumn="0" w:noHBand="0" w:noVBand="1"/>
      </w:tblPr>
      <w:tblGrid>
        <w:gridCol w:w="1242"/>
        <w:gridCol w:w="1134"/>
        <w:gridCol w:w="2864"/>
        <w:gridCol w:w="1276"/>
        <w:gridCol w:w="1134"/>
        <w:gridCol w:w="1921"/>
      </w:tblGrid>
      <w:tr w:rsidR="00B823C1" w:rsidRPr="003F2232" w:rsidTr="00C41768">
        <w:trPr>
          <w:jc w:val="center"/>
        </w:trPr>
        <w:tc>
          <w:tcPr>
            <w:tcW w:w="9571" w:type="dxa"/>
            <w:gridSpan w:val="6"/>
          </w:tcPr>
          <w:p w:rsidR="00B823C1" w:rsidRPr="003F2232" w:rsidRDefault="00B823C1" w:rsidP="00C41768">
            <w:pPr>
              <w:jc w:val="center"/>
              <w:rPr>
                <w:sz w:val="22"/>
                <w:szCs w:val="22"/>
              </w:rPr>
            </w:pPr>
            <w:r w:rsidRPr="003F2232">
              <w:rPr>
                <w:rFonts w:ascii="PT Astra Serif" w:hAnsi="PT Astra Serif"/>
                <w:sz w:val="22"/>
                <w:szCs w:val="22"/>
              </w:rPr>
              <w:t>Тип объекта закупки</w:t>
            </w:r>
          </w:p>
        </w:tc>
      </w:tr>
      <w:tr w:rsidR="00B823C1" w:rsidRPr="003F2232" w:rsidTr="00C41768">
        <w:trPr>
          <w:jc w:val="center"/>
        </w:trPr>
        <w:tc>
          <w:tcPr>
            <w:tcW w:w="1242" w:type="dxa"/>
            <w:vMerge w:val="restart"/>
            <w:vAlign w:val="center"/>
          </w:tcPr>
          <w:p w:rsidR="00B823C1" w:rsidRPr="003F2232" w:rsidRDefault="00B823C1" w:rsidP="00C41768">
            <w:pPr>
              <w:jc w:val="center"/>
              <w:rPr>
                <w:sz w:val="22"/>
                <w:szCs w:val="22"/>
              </w:rPr>
            </w:pPr>
            <w:r w:rsidRPr="003F2232">
              <w:rPr>
                <w:sz w:val="22"/>
                <w:szCs w:val="22"/>
              </w:rPr>
              <w:t>Наименование товара, работы, услуги/количество</w:t>
            </w:r>
          </w:p>
        </w:tc>
        <w:tc>
          <w:tcPr>
            <w:tcW w:w="1134" w:type="dxa"/>
            <w:vMerge w:val="restart"/>
            <w:vAlign w:val="center"/>
          </w:tcPr>
          <w:p w:rsidR="00B823C1" w:rsidRPr="003F2232" w:rsidRDefault="00B823C1" w:rsidP="00C41768">
            <w:pPr>
              <w:jc w:val="center"/>
              <w:rPr>
                <w:sz w:val="22"/>
                <w:szCs w:val="22"/>
              </w:rPr>
            </w:pPr>
            <w:r w:rsidRPr="003F2232">
              <w:rPr>
                <w:sz w:val="22"/>
                <w:szCs w:val="22"/>
              </w:rPr>
              <w:t>Код позиции</w:t>
            </w:r>
          </w:p>
        </w:tc>
        <w:tc>
          <w:tcPr>
            <w:tcW w:w="7195" w:type="dxa"/>
            <w:gridSpan w:val="4"/>
            <w:vAlign w:val="center"/>
          </w:tcPr>
          <w:p w:rsidR="00B823C1" w:rsidRPr="003F2232" w:rsidRDefault="00B823C1" w:rsidP="00C41768">
            <w:pPr>
              <w:jc w:val="center"/>
              <w:rPr>
                <w:sz w:val="22"/>
                <w:szCs w:val="22"/>
              </w:rPr>
            </w:pPr>
            <w:r w:rsidRPr="003F2232">
              <w:rPr>
                <w:sz w:val="22"/>
                <w:szCs w:val="22"/>
              </w:rPr>
              <w:t>Товар</w:t>
            </w: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vAlign w:val="center"/>
          </w:tcPr>
          <w:p w:rsidR="00B823C1" w:rsidRPr="003F2232" w:rsidRDefault="00B823C1" w:rsidP="00C41768">
            <w:pPr>
              <w:jc w:val="center"/>
              <w:rPr>
                <w:sz w:val="22"/>
                <w:szCs w:val="22"/>
              </w:rPr>
            </w:pPr>
            <w:r w:rsidRPr="003F2232">
              <w:rPr>
                <w:sz w:val="22"/>
                <w:szCs w:val="22"/>
              </w:rPr>
              <w:t>Наименование характеристики</w:t>
            </w:r>
          </w:p>
        </w:tc>
        <w:tc>
          <w:tcPr>
            <w:tcW w:w="1276" w:type="dxa"/>
            <w:vAlign w:val="center"/>
          </w:tcPr>
          <w:p w:rsidR="00B823C1" w:rsidRPr="003F2232" w:rsidRDefault="00B823C1" w:rsidP="00C41768">
            <w:pPr>
              <w:jc w:val="center"/>
              <w:rPr>
                <w:sz w:val="22"/>
                <w:szCs w:val="22"/>
              </w:rPr>
            </w:pPr>
            <w:r w:rsidRPr="003F2232">
              <w:rPr>
                <w:sz w:val="22"/>
                <w:szCs w:val="22"/>
              </w:rPr>
              <w:t>Значение характеристики</w:t>
            </w:r>
          </w:p>
        </w:tc>
        <w:tc>
          <w:tcPr>
            <w:tcW w:w="1134" w:type="dxa"/>
            <w:vAlign w:val="center"/>
          </w:tcPr>
          <w:p w:rsidR="00B823C1" w:rsidRPr="003F2232" w:rsidRDefault="00B823C1" w:rsidP="00C41768">
            <w:pPr>
              <w:jc w:val="center"/>
              <w:rPr>
                <w:sz w:val="22"/>
                <w:szCs w:val="22"/>
              </w:rPr>
            </w:pPr>
            <w:r w:rsidRPr="003F2232">
              <w:rPr>
                <w:sz w:val="22"/>
                <w:szCs w:val="22"/>
              </w:rPr>
              <w:t>Единица измерения характеристики</w:t>
            </w:r>
          </w:p>
        </w:tc>
        <w:tc>
          <w:tcPr>
            <w:tcW w:w="1921" w:type="dxa"/>
            <w:vAlign w:val="center"/>
          </w:tcPr>
          <w:p w:rsidR="00B823C1" w:rsidRPr="003F2232" w:rsidRDefault="00B823C1" w:rsidP="00B823C1">
            <w:pPr>
              <w:jc w:val="center"/>
              <w:rPr>
                <w:rFonts w:eastAsia="Calibri"/>
                <w:sz w:val="22"/>
                <w:szCs w:val="22"/>
              </w:rPr>
            </w:pPr>
            <w:r w:rsidRPr="003F2232">
              <w:rPr>
                <w:rFonts w:eastAsia="Calibri"/>
                <w:sz w:val="22"/>
                <w:szCs w:val="22"/>
              </w:rPr>
              <w:t>Страна происхождения Товара</w:t>
            </w:r>
          </w:p>
          <w:p w:rsidR="00B823C1" w:rsidRPr="003F2232" w:rsidRDefault="00B823C1" w:rsidP="00C41768">
            <w:pPr>
              <w:jc w:val="center"/>
              <w:rPr>
                <w:sz w:val="22"/>
                <w:szCs w:val="22"/>
              </w:rPr>
            </w:pPr>
          </w:p>
        </w:tc>
      </w:tr>
      <w:tr w:rsidR="00B823C1" w:rsidRPr="003F2232" w:rsidTr="003F2232">
        <w:trPr>
          <w:trHeight w:val="128"/>
          <w:jc w:val="center"/>
        </w:trPr>
        <w:tc>
          <w:tcPr>
            <w:tcW w:w="1242" w:type="dxa"/>
            <w:vMerge w:val="restart"/>
            <w:vAlign w:val="center"/>
          </w:tcPr>
          <w:p w:rsidR="00B823C1" w:rsidRPr="003F2232" w:rsidRDefault="00B823C1" w:rsidP="00C41768">
            <w:pPr>
              <w:jc w:val="center"/>
              <w:rPr>
                <w:sz w:val="22"/>
                <w:szCs w:val="22"/>
              </w:rPr>
            </w:pPr>
            <w:r w:rsidRPr="003F2232">
              <w:rPr>
                <w:noProof/>
                <w:sz w:val="22"/>
                <w:szCs w:val="22"/>
              </w:rPr>
              <w:t>Центр музыкальный</w:t>
            </w:r>
            <w:r w:rsidRPr="003F2232">
              <w:rPr>
                <w:sz w:val="22"/>
                <w:szCs w:val="22"/>
              </w:rPr>
              <w:t xml:space="preserve"> </w:t>
            </w:r>
          </w:p>
          <w:p w:rsidR="00B823C1" w:rsidRPr="003F2232" w:rsidRDefault="00B823C1" w:rsidP="00C41768">
            <w:pPr>
              <w:jc w:val="center"/>
              <w:rPr>
                <w:sz w:val="22"/>
                <w:szCs w:val="22"/>
              </w:rPr>
            </w:pPr>
          </w:p>
          <w:p w:rsidR="00B823C1" w:rsidRPr="003F2232" w:rsidRDefault="00B823C1" w:rsidP="00C41768">
            <w:pPr>
              <w:jc w:val="center"/>
              <w:rPr>
                <w:sz w:val="22"/>
                <w:szCs w:val="22"/>
              </w:rPr>
            </w:pPr>
          </w:p>
        </w:tc>
        <w:tc>
          <w:tcPr>
            <w:tcW w:w="1134" w:type="dxa"/>
            <w:vMerge w:val="restart"/>
            <w:vAlign w:val="center"/>
          </w:tcPr>
          <w:p w:rsidR="00B823C1" w:rsidRPr="003F2232" w:rsidRDefault="00B776C6" w:rsidP="00C41768">
            <w:pPr>
              <w:jc w:val="center"/>
              <w:rPr>
                <w:sz w:val="22"/>
                <w:szCs w:val="22"/>
              </w:rPr>
            </w:pPr>
            <w:hyperlink r:id="rId18" w:tgtFrame="_blank" w:history="1">
              <w:r w:rsidR="00B823C1" w:rsidRPr="003F2232">
                <w:rPr>
                  <w:rStyle w:val="ac"/>
                  <w:color w:val="0065DD"/>
                  <w:sz w:val="22"/>
                  <w:szCs w:val="22"/>
                  <w:bdr w:val="none" w:sz="0" w:space="0" w:color="auto" w:frame="1"/>
                  <w:shd w:val="clear" w:color="auto" w:fill="FFFFFF"/>
                </w:rPr>
                <w:t>26.40.31.110-00000003</w:t>
              </w:r>
            </w:hyperlink>
          </w:p>
        </w:tc>
        <w:tc>
          <w:tcPr>
            <w:tcW w:w="2864" w:type="dxa"/>
          </w:tcPr>
          <w:p w:rsidR="00B823C1" w:rsidRPr="003F2232" w:rsidRDefault="00B823C1" w:rsidP="00C41768">
            <w:pPr>
              <w:rPr>
                <w:sz w:val="22"/>
                <w:szCs w:val="22"/>
              </w:rPr>
            </w:pPr>
            <w:r w:rsidRPr="003F2232">
              <w:rPr>
                <w:noProof/>
                <w:sz w:val="22"/>
                <w:szCs w:val="22"/>
              </w:rPr>
              <w:t>Воспроизведение</w:t>
            </w:r>
            <w:r w:rsidRPr="003F2232">
              <w:rPr>
                <w:noProof/>
                <w:sz w:val="22"/>
                <w:szCs w:val="22"/>
                <w:lang w:val="en-US"/>
              </w:rPr>
              <w:t xml:space="preserve"> </w:t>
            </w:r>
            <w:r w:rsidRPr="003F2232">
              <w:rPr>
                <w:noProof/>
                <w:sz w:val="22"/>
                <w:szCs w:val="22"/>
              </w:rPr>
              <w:t>с</w:t>
            </w:r>
            <w:r w:rsidRPr="003F2232">
              <w:rPr>
                <w:noProof/>
                <w:sz w:val="22"/>
                <w:szCs w:val="22"/>
                <w:lang w:val="en-US"/>
              </w:rPr>
              <w:t xml:space="preserve"> USB накопителей</w:t>
            </w:r>
          </w:p>
        </w:tc>
        <w:tc>
          <w:tcPr>
            <w:tcW w:w="1276" w:type="dxa"/>
          </w:tcPr>
          <w:p w:rsidR="00B823C1" w:rsidRPr="003F2232" w:rsidRDefault="00B823C1" w:rsidP="00C41768">
            <w:pPr>
              <w:rPr>
                <w:sz w:val="22"/>
                <w:szCs w:val="22"/>
              </w:rPr>
            </w:pPr>
            <w:r w:rsidRPr="003F2232">
              <w:rPr>
                <w:sz w:val="22"/>
                <w:szCs w:val="22"/>
              </w:rPr>
              <w:t>Да</w:t>
            </w:r>
          </w:p>
        </w:tc>
        <w:tc>
          <w:tcPr>
            <w:tcW w:w="1134" w:type="dxa"/>
            <w:vAlign w:val="center"/>
          </w:tcPr>
          <w:p w:rsidR="00B823C1" w:rsidRPr="003F2232" w:rsidRDefault="00B823C1" w:rsidP="00C41768">
            <w:pPr>
              <w:jc w:val="center"/>
              <w:rPr>
                <w:sz w:val="22"/>
                <w:szCs w:val="22"/>
              </w:rPr>
            </w:pPr>
          </w:p>
        </w:tc>
        <w:tc>
          <w:tcPr>
            <w:tcW w:w="1921" w:type="dxa"/>
            <w:vMerge w:val="restart"/>
          </w:tcPr>
          <w:p w:rsidR="00B823C1" w:rsidRPr="003F2232" w:rsidRDefault="008C019F" w:rsidP="008C019F">
            <w:pPr>
              <w:jc w:val="center"/>
              <w:rPr>
                <w:noProof/>
                <w:sz w:val="22"/>
                <w:szCs w:val="22"/>
              </w:rPr>
            </w:pPr>
            <w:r w:rsidRPr="008C019F">
              <w:rPr>
                <w:noProof/>
                <w:sz w:val="22"/>
                <w:szCs w:val="22"/>
              </w:rPr>
              <w:t>Китайская Народная Республика</w:t>
            </w: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Встроенный</w:t>
            </w:r>
            <w:r w:rsidRPr="003F2232">
              <w:rPr>
                <w:noProof/>
                <w:sz w:val="22"/>
                <w:szCs w:val="22"/>
                <w:lang w:val="en-US"/>
              </w:rPr>
              <w:t xml:space="preserve"> </w:t>
            </w:r>
            <w:r w:rsidRPr="003F2232">
              <w:rPr>
                <w:noProof/>
                <w:sz w:val="22"/>
                <w:szCs w:val="22"/>
              </w:rPr>
              <w:t>сабвуфер</w:t>
            </w:r>
          </w:p>
        </w:tc>
        <w:tc>
          <w:tcPr>
            <w:tcW w:w="1276" w:type="dxa"/>
          </w:tcPr>
          <w:p w:rsidR="00B823C1" w:rsidRPr="003F2232" w:rsidRDefault="00B823C1" w:rsidP="00C41768">
            <w:pPr>
              <w:rPr>
                <w:sz w:val="22"/>
                <w:szCs w:val="22"/>
              </w:rPr>
            </w:pPr>
            <w:r w:rsidRPr="003F2232">
              <w:rPr>
                <w:sz w:val="22"/>
                <w:szCs w:val="22"/>
              </w:rPr>
              <w:t>Да</w:t>
            </w:r>
          </w:p>
        </w:tc>
        <w:tc>
          <w:tcPr>
            <w:tcW w:w="1134" w:type="dxa"/>
            <w:vAlign w:val="center"/>
          </w:tcPr>
          <w:p w:rsidR="00B823C1" w:rsidRPr="003F2232" w:rsidRDefault="00B823C1" w:rsidP="00C41768">
            <w:pPr>
              <w:jc w:val="center"/>
              <w:rPr>
                <w:sz w:val="22"/>
                <w:szCs w:val="22"/>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Интерфейсы</w:t>
            </w:r>
          </w:p>
        </w:tc>
        <w:tc>
          <w:tcPr>
            <w:tcW w:w="1276" w:type="dxa"/>
          </w:tcPr>
          <w:p w:rsidR="00B823C1" w:rsidRPr="003F2232" w:rsidRDefault="00B823C1" w:rsidP="00C41768">
            <w:pPr>
              <w:rPr>
                <w:sz w:val="22"/>
                <w:szCs w:val="22"/>
              </w:rPr>
            </w:pPr>
            <w:r w:rsidRPr="003F2232">
              <w:rPr>
                <w:sz w:val="22"/>
                <w:szCs w:val="22"/>
              </w:rPr>
              <w:t>Bluetooth</w:t>
            </w:r>
          </w:p>
        </w:tc>
        <w:tc>
          <w:tcPr>
            <w:tcW w:w="1134" w:type="dxa"/>
            <w:vAlign w:val="center"/>
          </w:tcPr>
          <w:p w:rsidR="00B823C1" w:rsidRPr="003F2232" w:rsidRDefault="00B823C1" w:rsidP="00C41768">
            <w:pPr>
              <w:jc w:val="center"/>
              <w:rPr>
                <w:sz w:val="22"/>
                <w:szCs w:val="22"/>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Комплект</w:t>
            </w:r>
            <w:r w:rsidRPr="003F2232">
              <w:rPr>
                <w:noProof/>
                <w:sz w:val="22"/>
                <w:szCs w:val="22"/>
                <w:lang w:val="en-US"/>
              </w:rPr>
              <w:t xml:space="preserve"> </w:t>
            </w:r>
            <w:r w:rsidRPr="003F2232">
              <w:rPr>
                <w:noProof/>
                <w:sz w:val="22"/>
                <w:szCs w:val="22"/>
              </w:rPr>
              <w:t>акустических</w:t>
            </w:r>
            <w:r w:rsidRPr="003F2232">
              <w:rPr>
                <w:noProof/>
                <w:sz w:val="22"/>
                <w:szCs w:val="22"/>
                <w:lang w:val="en-US"/>
              </w:rPr>
              <w:t xml:space="preserve"> систем</w:t>
            </w:r>
          </w:p>
        </w:tc>
        <w:tc>
          <w:tcPr>
            <w:tcW w:w="1276" w:type="dxa"/>
          </w:tcPr>
          <w:p w:rsidR="00B823C1" w:rsidRPr="003F2232" w:rsidRDefault="00B823C1" w:rsidP="00C41768">
            <w:pPr>
              <w:rPr>
                <w:sz w:val="22"/>
                <w:szCs w:val="22"/>
              </w:rPr>
            </w:pPr>
            <w:r w:rsidRPr="003F2232">
              <w:rPr>
                <w:sz w:val="22"/>
                <w:szCs w:val="22"/>
              </w:rPr>
              <w:t>2.1</w:t>
            </w:r>
          </w:p>
        </w:tc>
        <w:tc>
          <w:tcPr>
            <w:tcW w:w="1134" w:type="dxa"/>
            <w:vAlign w:val="center"/>
          </w:tcPr>
          <w:p w:rsidR="00B823C1" w:rsidRPr="003F2232" w:rsidRDefault="00B823C1" w:rsidP="00C41768">
            <w:pPr>
              <w:jc w:val="center"/>
              <w:rPr>
                <w:sz w:val="22"/>
                <w:szCs w:val="22"/>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Носители</w:t>
            </w:r>
          </w:p>
        </w:tc>
        <w:tc>
          <w:tcPr>
            <w:tcW w:w="1276" w:type="dxa"/>
          </w:tcPr>
          <w:p w:rsidR="00B823C1" w:rsidRPr="003F2232" w:rsidRDefault="00B823C1" w:rsidP="00C41768">
            <w:pPr>
              <w:rPr>
                <w:sz w:val="22"/>
                <w:szCs w:val="22"/>
              </w:rPr>
            </w:pPr>
            <w:r w:rsidRPr="003F2232">
              <w:rPr>
                <w:sz w:val="22"/>
                <w:szCs w:val="22"/>
              </w:rPr>
              <w:t>USB-порт, Картридер</w:t>
            </w:r>
          </w:p>
        </w:tc>
        <w:tc>
          <w:tcPr>
            <w:tcW w:w="1134" w:type="dxa"/>
            <w:vAlign w:val="center"/>
          </w:tcPr>
          <w:p w:rsidR="00B823C1" w:rsidRPr="003F2232" w:rsidRDefault="00B823C1" w:rsidP="00C41768">
            <w:pPr>
              <w:jc w:val="center"/>
              <w:rPr>
                <w:sz w:val="22"/>
                <w:szCs w:val="22"/>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Поддерживаемые</w:t>
            </w:r>
            <w:r w:rsidRPr="003F2232">
              <w:rPr>
                <w:noProof/>
                <w:sz w:val="22"/>
                <w:szCs w:val="22"/>
                <w:lang w:val="en-US"/>
              </w:rPr>
              <w:t xml:space="preserve"> </w:t>
            </w:r>
            <w:r w:rsidRPr="003F2232">
              <w:rPr>
                <w:noProof/>
                <w:sz w:val="22"/>
                <w:szCs w:val="22"/>
              </w:rPr>
              <w:t>форматы</w:t>
            </w:r>
          </w:p>
        </w:tc>
        <w:tc>
          <w:tcPr>
            <w:tcW w:w="1276" w:type="dxa"/>
          </w:tcPr>
          <w:p w:rsidR="00B823C1" w:rsidRPr="003F2232" w:rsidRDefault="00B823C1" w:rsidP="00C41768">
            <w:pPr>
              <w:rPr>
                <w:sz w:val="22"/>
                <w:szCs w:val="22"/>
              </w:rPr>
            </w:pPr>
            <w:r w:rsidRPr="003F2232">
              <w:rPr>
                <w:sz w:val="22"/>
                <w:szCs w:val="22"/>
              </w:rPr>
              <w:t>MP3</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Полная</w:t>
            </w:r>
            <w:r w:rsidRPr="003F2232">
              <w:rPr>
                <w:noProof/>
                <w:sz w:val="22"/>
                <w:szCs w:val="22"/>
                <w:lang w:val="en-US"/>
              </w:rPr>
              <w:t xml:space="preserve"> </w:t>
            </w:r>
            <w:r w:rsidRPr="003F2232">
              <w:rPr>
                <w:noProof/>
                <w:sz w:val="22"/>
                <w:szCs w:val="22"/>
              </w:rPr>
              <w:t>выходная</w:t>
            </w:r>
            <w:r w:rsidRPr="003F2232">
              <w:rPr>
                <w:noProof/>
                <w:sz w:val="22"/>
                <w:szCs w:val="22"/>
                <w:lang w:val="en-US"/>
              </w:rPr>
              <w:t xml:space="preserve"> мощность (RMS)</w:t>
            </w:r>
          </w:p>
        </w:tc>
        <w:tc>
          <w:tcPr>
            <w:tcW w:w="1276" w:type="dxa"/>
          </w:tcPr>
          <w:p w:rsidR="00B823C1" w:rsidRPr="003F2232" w:rsidRDefault="00B823C1" w:rsidP="00C41768">
            <w:pPr>
              <w:rPr>
                <w:sz w:val="22"/>
                <w:szCs w:val="22"/>
              </w:rPr>
            </w:pPr>
            <w:r w:rsidRPr="003F2232">
              <w:rPr>
                <w:rFonts w:ascii="Roboto" w:hAnsi="Roboto"/>
                <w:color w:val="334059"/>
                <w:sz w:val="22"/>
                <w:szCs w:val="22"/>
                <w:shd w:val="clear" w:color="auto" w:fill="FFFFFF"/>
              </w:rPr>
              <w:t>&lt;</w:t>
            </w:r>
            <w:r w:rsidRPr="003F2232">
              <w:rPr>
                <w:sz w:val="22"/>
                <w:szCs w:val="22"/>
              </w:rPr>
              <w:t xml:space="preserve">100 </w:t>
            </w:r>
          </w:p>
        </w:tc>
        <w:tc>
          <w:tcPr>
            <w:tcW w:w="1134" w:type="dxa"/>
            <w:vAlign w:val="center"/>
          </w:tcPr>
          <w:p w:rsidR="00B823C1" w:rsidRPr="003F2232" w:rsidRDefault="00B823C1" w:rsidP="00C41768">
            <w:pPr>
              <w:rPr>
                <w:rFonts w:ascii="Roboto" w:hAnsi="Roboto"/>
                <w:color w:val="334059"/>
                <w:sz w:val="22"/>
                <w:szCs w:val="22"/>
                <w:shd w:val="clear" w:color="auto" w:fill="FFFFFF"/>
              </w:rPr>
            </w:pPr>
            <w:r w:rsidRPr="003F2232">
              <w:rPr>
                <w:sz w:val="22"/>
                <w:szCs w:val="22"/>
              </w:rPr>
              <w:t>Ватт</w:t>
            </w: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Пульт</w:t>
            </w:r>
            <w:r w:rsidRPr="003F2232">
              <w:rPr>
                <w:noProof/>
                <w:sz w:val="22"/>
                <w:szCs w:val="22"/>
                <w:lang w:val="en-US"/>
              </w:rPr>
              <w:t xml:space="preserve"> </w:t>
            </w:r>
            <w:r w:rsidRPr="003F2232">
              <w:rPr>
                <w:noProof/>
                <w:sz w:val="22"/>
                <w:szCs w:val="22"/>
              </w:rPr>
              <w:t>ДУ</w:t>
            </w:r>
          </w:p>
        </w:tc>
        <w:tc>
          <w:tcPr>
            <w:tcW w:w="1276" w:type="dxa"/>
          </w:tcPr>
          <w:p w:rsidR="00B823C1" w:rsidRPr="003F2232" w:rsidRDefault="00B823C1" w:rsidP="00C41768">
            <w:pPr>
              <w:rPr>
                <w:sz w:val="22"/>
                <w:szCs w:val="22"/>
              </w:rPr>
            </w:pPr>
            <w:r w:rsidRPr="003F2232">
              <w:rPr>
                <w:sz w:val="22"/>
                <w:szCs w:val="22"/>
              </w:rPr>
              <w:t>Да</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Радиоприемник</w:t>
            </w:r>
            <w:r w:rsidRPr="003F2232">
              <w:rPr>
                <w:noProof/>
                <w:sz w:val="22"/>
                <w:szCs w:val="22"/>
                <w:lang w:val="en-US"/>
              </w:rPr>
              <w:t xml:space="preserve"> </w:t>
            </w:r>
            <w:r w:rsidRPr="003F2232">
              <w:rPr>
                <w:noProof/>
                <w:sz w:val="22"/>
                <w:szCs w:val="22"/>
              </w:rPr>
              <w:t>FM</w:t>
            </w:r>
          </w:p>
        </w:tc>
        <w:tc>
          <w:tcPr>
            <w:tcW w:w="1276" w:type="dxa"/>
          </w:tcPr>
          <w:p w:rsidR="00B823C1" w:rsidRPr="003F2232" w:rsidRDefault="00B823C1" w:rsidP="00C41768">
            <w:pPr>
              <w:rPr>
                <w:sz w:val="22"/>
                <w:szCs w:val="22"/>
              </w:rPr>
            </w:pPr>
            <w:r w:rsidRPr="003F2232">
              <w:rPr>
                <w:sz w:val="22"/>
                <w:szCs w:val="22"/>
              </w:rPr>
              <w:t>Да</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Разъемы</w:t>
            </w:r>
          </w:p>
        </w:tc>
        <w:tc>
          <w:tcPr>
            <w:tcW w:w="1276" w:type="dxa"/>
          </w:tcPr>
          <w:p w:rsidR="00B823C1" w:rsidRPr="003F2232" w:rsidRDefault="00B823C1" w:rsidP="00C41768">
            <w:pPr>
              <w:rPr>
                <w:sz w:val="22"/>
                <w:szCs w:val="22"/>
              </w:rPr>
            </w:pPr>
            <w:r w:rsidRPr="003F2232">
              <w:rPr>
                <w:sz w:val="22"/>
                <w:szCs w:val="22"/>
              </w:rPr>
              <w:t>Линейный</w:t>
            </w:r>
            <w:r w:rsidRPr="003F2232">
              <w:rPr>
                <w:sz w:val="22"/>
                <w:szCs w:val="22"/>
                <w:lang w:val="en-US"/>
              </w:rPr>
              <w:t xml:space="preserve"> </w:t>
            </w:r>
            <w:r w:rsidRPr="003F2232">
              <w:rPr>
                <w:sz w:val="22"/>
                <w:szCs w:val="22"/>
              </w:rPr>
              <w:t>вход</w:t>
            </w:r>
            <w:r w:rsidRPr="003F2232">
              <w:rPr>
                <w:sz w:val="22"/>
                <w:szCs w:val="22"/>
                <w:lang w:val="en-US"/>
              </w:rPr>
              <w:t xml:space="preserve"> </w:t>
            </w:r>
            <w:r w:rsidRPr="003F2232">
              <w:rPr>
                <w:sz w:val="22"/>
                <w:szCs w:val="22"/>
              </w:rPr>
              <w:t>(</w:t>
            </w:r>
            <w:r w:rsidRPr="003F2232">
              <w:rPr>
                <w:sz w:val="22"/>
                <w:szCs w:val="22"/>
                <w:lang w:val="en-US"/>
              </w:rPr>
              <w:t>mini-jack</w:t>
            </w:r>
            <w:r w:rsidRPr="003F2232">
              <w:rPr>
                <w:sz w:val="22"/>
                <w:szCs w:val="22"/>
              </w:rPr>
              <w:t>)</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sz w:val="22"/>
                <w:szCs w:val="22"/>
              </w:rPr>
            </w:pPr>
            <w:r w:rsidRPr="003F2232">
              <w:rPr>
                <w:noProof/>
                <w:sz w:val="22"/>
                <w:szCs w:val="22"/>
              </w:rPr>
              <w:t>Тип</w:t>
            </w:r>
            <w:r w:rsidRPr="003F2232">
              <w:rPr>
                <w:noProof/>
                <w:sz w:val="22"/>
                <w:szCs w:val="22"/>
                <w:lang w:val="en-US"/>
              </w:rPr>
              <w:t xml:space="preserve"> </w:t>
            </w:r>
            <w:r w:rsidRPr="003F2232">
              <w:rPr>
                <w:noProof/>
                <w:sz w:val="22"/>
                <w:szCs w:val="22"/>
              </w:rPr>
              <w:t>центра</w:t>
            </w:r>
            <w:r w:rsidRPr="003F2232">
              <w:rPr>
                <w:noProof/>
                <w:sz w:val="22"/>
                <w:szCs w:val="22"/>
                <w:lang w:val="en-US"/>
              </w:rPr>
              <w:t xml:space="preserve"> музыкального</w:t>
            </w:r>
          </w:p>
        </w:tc>
        <w:tc>
          <w:tcPr>
            <w:tcW w:w="1276" w:type="dxa"/>
          </w:tcPr>
          <w:p w:rsidR="00B823C1" w:rsidRPr="003F2232" w:rsidRDefault="00B823C1" w:rsidP="00C41768">
            <w:pPr>
              <w:rPr>
                <w:sz w:val="22"/>
                <w:szCs w:val="22"/>
              </w:rPr>
            </w:pPr>
            <w:r w:rsidRPr="003F2232">
              <w:rPr>
                <w:sz w:val="22"/>
                <w:szCs w:val="22"/>
              </w:rPr>
              <w:t>Минисистема</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3F2232">
        <w:trPr>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noProof/>
                <w:sz w:val="22"/>
                <w:szCs w:val="22"/>
              </w:rPr>
            </w:pPr>
            <w:r w:rsidRPr="003F2232">
              <w:rPr>
                <w:noProof/>
                <w:sz w:val="22"/>
                <w:szCs w:val="22"/>
              </w:rPr>
              <w:t>Управление со смартфона</w:t>
            </w:r>
          </w:p>
        </w:tc>
        <w:tc>
          <w:tcPr>
            <w:tcW w:w="1276" w:type="dxa"/>
          </w:tcPr>
          <w:p w:rsidR="00B823C1" w:rsidRPr="003F2232" w:rsidRDefault="00B823C1" w:rsidP="00C41768">
            <w:pPr>
              <w:rPr>
                <w:sz w:val="22"/>
                <w:szCs w:val="22"/>
              </w:rPr>
            </w:pPr>
            <w:r w:rsidRPr="003F2232">
              <w:rPr>
                <w:sz w:val="22"/>
                <w:szCs w:val="22"/>
              </w:rPr>
              <w:t>да</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3F2232">
        <w:trPr>
          <w:trHeight w:val="562"/>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c>
          <w:tcPr>
            <w:tcW w:w="2864" w:type="dxa"/>
          </w:tcPr>
          <w:p w:rsidR="00B823C1" w:rsidRPr="003F2232" w:rsidRDefault="00B823C1" w:rsidP="00C41768">
            <w:pPr>
              <w:rPr>
                <w:noProof/>
                <w:sz w:val="22"/>
                <w:szCs w:val="22"/>
              </w:rPr>
            </w:pPr>
            <w:r w:rsidRPr="003F2232">
              <w:rPr>
                <w:noProof/>
                <w:sz w:val="22"/>
                <w:szCs w:val="22"/>
              </w:rPr>
              <w:t>Поддержка карт памяти</w:t>
            </w:r>
          </w:p>
        </w:tc>
        <w:tc>
          <w:tcPr>
            <w:tcW w:w="1276" w:type="dxa"/>
          </w:tcPr>
          <w:p w:rsidR="00B823C1" w:rsidRPr="003F2232" w:rsidRDefault="00B823C1" w:rsidP="00C41768">
            <w:pPr>
              <w:rPr>
                <w:sz w:val="22"/>
                <w:szCs w:val="22"/>
              </w:rPr>
            </w:pPr>
            <w:r w:rsidRPr="003F2232">
              <w:rPr>
                <w:sz w:val="22"/>
                <w:szCs w:val="22"/>
              </w:rPr>
              <w:t>да</w:t>
            </w:r>
          </w:p>
        </w:tc>
        <w:tc>
          <w:tcPr>
            <w:tcW w:w="1134" w:type="dxa"/>
            <w:vAlign w:val="center"/>
          </w:tcPr>
          <w:p w:rsidR="00B823C1" w:rsidRPr="003F2232" w:rsidRDefault="00B823C1" w:rsidP="00C41768">
            <w:pPr>
              <w:jc w:val="center"/>
              <w:rPr>
                <w:color w:val="333333"/>
                <w:sz w:val="22"/>
                <w:szCs w:val="22"/>
                <w:shd w:val="clear" w:color="auto" w:fill="F5F5F5"/>
              </w:rPr>
            </w:pPr>
          </w:p>
        </w:tc>
        <w:tc>
          <w:tcPr>
            <w:tcW w:w="1921" w:type="dxa"/>
            <w:vMerge/>
          </w:tcPr>
          <w:p w:rsidR="00B823C1" w:rsidRPr="003F2232" w:rsidRDefault="00B823C1" w:rsidP="00C41768">
            <w:pPr>
              <w:ind w:left="-98"/>
              <w:rPr>
                <w:noProof/>
                <w:sz w:val="22"/>
                <w:szCs w:val="22"/>
              </w:rPr>
            </w:pPr>
          </w:p>
        </w:tc>
      </w:tr>
      <w:tr w:rsidR="00B823C1" w:rsidRPr="003F2232" w:rsidTr="00C41768">
        <w:trPr>
          <w:gridAfter w:val="4"/>
          <w:wAfter w:w="7195" w:type="dxa"/>
          <w:trHeight w:val="276"/>
          <w:jc w:val="center"/>
        </w:trPr>
        <w:tc>
          <w:tcPr>
            <w:tcW w:w="1242" w:type="dxa"/>
            <w:vMerge/>
            <w:vAlign w:val="center"/>
          </w:tcPr>
          <w:p w:rsidR="00B823C1" w:rsidRPr="003F2232" w:rsidRDefault="00B823C1" w:rsidP="00C41768">
            <w:pPr>
              <w:jc w:val="center"/>
              <w:rPr>
                <w:sz w:val="22"/>
                <w:szCs w:val="22"/>
              </w:rPr>
            </w:pPr>
          </w:p>
        </w:tc>
        <w:tc>
          <w:tcPr>
            <w:tcW w:w="1134" w:type="dxa"/>
            <w:vMerge/>
            <w:vAlign w:val="center"/>
          </w:tcPr>
          <w:p w:rsidR="00B823C1" w:rsidRPr="003F2232" w:rsidRDefault="00B823C1" w:rsidP="00C41768">
            <w:pPr>
              <w:jc w:val="center"/>
              <w:rPr>
                <w:sz w:val="22"/>
                <w:szCs w:val="22"/>
              </w:rPr>
            </w:pPr>
          </w:p>
        </w:tc>
      </w:tr>
    </w:tbl>
    <w:p w:rsidR="00B823C1" w:rsidRPr="003F2232" w:rsidRDefault="00B823C1" w:rsidP="00B823C1">
      <w:pPr>
        <w:pStyle w:val="a7"/>
        <w:rPr>
          <w:rFonts w:ascii="Times New Roman" w:hAnsi="Times New Roman"/>
        </w:rPr>
      </w:pPr>
    </w:p>
    <w:p w:rsidR="00C109CA" w:rsidRPr="00B925D0" w:rsidRDefault="00C109CA" w:rsidP="00C109CA">
      <w:pPr>
        <w:pStyle w:val="a7"/>
        <w:jc w:val="right"/>
        <w:rPr>
          <w:rFonts w:ascii="Times New Roman" w:hAnsi="Times New Roman"/>
        </w:rPr>
      </w:pPr>
      <w:r w:rsidRPr="00B925D0">
        <w:rPr>
          <w:rFonts w:ascii="Times New Roman" w:hAnsi="Times New Roman"/>
        </w:rPr>
        <w:t>Приложение 1 к спецификации</w:t>
      </w:r>
    </w:p>
    <w:p w:rsidR="00AC2060" w:rsidRPr="00B925D0" w:rsidRDefault="00AC2060" w:rsidP="004B600A">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2"/>
        <w:gridCol w:w="4646"/>
        <w:gridCol w:w="4820"/>
      </w:tblGrid>
      <w:tr w:rsidR="00640789" w:rsidRPr="00B925D0" w:rsidTr="003F2D3A">
        <w:trPr>
          <w:trHeight w:val="20"/>
        </w:trPr>
        <w:tc>
          <w:tcPr>
            <w:tcW w:w="452" w:type="dxa"/>
            <w:vMerge w:val="restart"/>
            <w:vAlign w:val="center"/>
          </w:tcPr>
          <w:p w:rsidR="00640789" w:rsidRPr="00B925D0" w:rsidRDefault="00640789" w:rsidP="00FF0A20">
            <w:pPr>
              <w:widowControl w:val="0"/>
              <w:tabs>
                <w:tab w:val="left" w:pos="540"/>
              </w:tabs>
              <w:jc w:val="center"/>
              <w:rPr>
                <w:b/>
                <w:sz w:val="22"/>
                <w:szCs w:val="22"/>
              </w:rPr>
            </w:pPr>
            <w:r w:rsidRPr="00B925D0">
              <w:rPr>
                <w:b/>
                <w:sz w:val="22"/>
                <w:szCs w:val="22"/>
              </w:rPr>
              <w:t>№ п/п</w:t>
            </w:r>
          </w:p>
        </w:tc>
        <w:tc>
          <w:tcPr>
            <w:tcW w:w="4646" w:type="dxa"/>
            <w:vMerge w:val="restart"/>
            <w:vAlign w:val="center"/>
          </w:tcPr>
          <w:p w:rsidR="00640789" w:rsidRPr="00B925D0" w:rsidRDefault="00640789" w:rsidP="00FF0A20">
            <w:pPr>
              <w:jc w:val="center"/>
              <w:rPr>
                <w:b/>
                <w:sz w:val="22"/>
                <w:szCs w:val="22"/>
              </w:rPr>
            </w:pPr>
            <w:r w:rsidRPr="00B925D0">
              <w:rPr>
                <w:b/>
                <w:sz w:val="22"/>
                <w:szCs w:val="22"/>
              </w:rPr>
              <w:t xml:space="preserve">Место поставки </w:t>
            </w:r>
          </w:p>
        </w:tc>
        <w:tc>
          <w:tcPr>
            <w:tcW w:w="4820" w:type="dxa"/>
          </w:tcPr>
          <w:p w:rsidR="00640789" w:rsidRPr="00B925D0" w:rsidRDefault="00640789" w:rsidP="00FF0A20">
            <w:pPr>
              <w:jc w:val="center"/>
              <w:rPr>
                <w:b/>
                <w:sz w:val="22"/>
                <w:szCs w:val="22"/>
              </w:rPr>
            </w:pPr>
            <w:r w:rsidRPr="00B925D0">
              <w:rPr>
                <w:b/>
                <w:sz w:val="22"/>
                <w:szCs w:val="22"/>
              </w:rPr>
              <w:t>Количество поставляемого Товара</w:t>
            </w:r>
          </w:p>
        </w:tc>
      </w:tr>
      <w:tr w:rsidR="00B2091D" w:rsidRPr="00B925D0" w:rsidTr="003F2D3A">
        <w:trPr>
          <w:trHeight w:val="20"/>
        </w:trPr>
        <w:tc>
          <w:tcPr>
            <w:tcW w:w="452" w:type="dxa"/>
            <w:vMerge/>
            <w:tcBorders>
              <w:bottom w:val="single" w:sz="4" w:space="0" w:color="auto"/>
            </w:tcBorders>
          </w:tcPr>
          <w:p w:rsidR="00B2091D" w:rsidRPr="00B925D0" w:rsidRDefault="00B2091D" w:rsidP="00FF0A20">
            <w:pPr>
              <w:jc w:val="center"/>
              <w:rPr>
                <w:sz w:val="22"/>
                <w:szCs w:val="22"/>
              </w:rPr>
            </w:pPr>
          </w:p>
        </w:tc>
        <w:tc>
          <w:tcPr>
            <w:tcW w:w="4646" w:type="dxa"/>
            <w:vMerge/>
            <w:tcBorders>
              <w:bottom w:val="single" w:sz="4" w:space="0" w:color="auto"/>
            </w:tcBorders>
          </w:tcPr>
          <w:p w:rsidR="00B2091D" w:rsidRPr="00B925D0" w:rsidRDefault="00B2091D" w:rsidP="00FF0A20">
            <w:pPr>
              <w:widowControl w:val="0"/>
              <w:tabs>
                <w:tab w:val="left" w:pos="540"/>
              </w:tabs>
              <w:jc w:val="center"/>
              <w:rPr>
                <w:sz w:val="22"/>
                <w:szCs w:val="22"/>
              </w:rPr>
            </w:pPr>
          </w:p>
        </w:tc>
        <w:tc>
          <w:tcPr>
            <w:tcW w:w="4820" w:type="dxa"/>
            <w:tcBorders>
              <w:bottom w:val="single" w:sz="4" w:space="0" w:color="auto"/>
            </w:tcBorders>
            <w:vAlign w:val="center"/>
          </w:tcPr>
          <w:p w:rsidR="00B2091D" w:rsidRPr="00B925D0" w:rsidRDefault="00836179" w:rsidP="00FF0A20">
            <w:pPr>
              <w:jc w:val="center"/>
              <w:rPr>
                <w:sz w:val="22"/>
                <w:szCs w:val="22"/>
              </w:rPr>
            </w:pPr>
            <w:r w:rsidRPr="00B925D0">
              <w:rPr>
                <w:sz w:val="22"/>
                <w:szCs w:val="22"/>
              </w:rPr>
              <w:t>Центр музыкальный, шт</w:t>
            </w:r>
          </w:p>
        </w:tc>
      </w:tr>
      <w:tr w:rsidR="00B2091D" w:rsidRPr="00B925D0" w:rsidTr="003F2D3A">
        <w:trPr>
          <w:trHeight w:val="20"/>
        </w:trPr>
        <w:tc>
          <w:tcPr>
            <w:tcW w:w="452" w:type="dxa"/>
            <w:tcBorders>
              <w:top w:val="double" w:sz="2" w:space="0" w:color="auto"/>
              <w:left w:val="single" w:sz="4" w:space="0" w:color="auto"/>
              <w:bottom w:val="double" w:sz="2" w:space="0" w:color="auto"/>
              <w:right w:val="single" w:sz="4" w:space="0" w:color="auto"/>
            </w:tcBorders>
          </w:tcPr>
          <w:p w:rsidR="00B2091D" w:rsidRPr="00B925D0" w:rsidRDefault="00B2091D" w:rsidP="00640789">
            <w:pPr>
              <w:numPr>
                <w:ilvl w:val="0"/>
                <w:numId w:val="2"/>
              </w:numPr>
              <w:contextualSpacing/>
              <w:jc w:val="center"/>
              <w:rPr>
                <w:sz w:val="22"/>
                <w:szCs w:val="22"/>
                <w:lang w:eastAsia="en-US" w:bidi="en-US"/>
              </w:rPr>
            </w:pPr>
          </w:p>
        </w:tc>
        <w:tc>
          <w:tcPr>
            <w:tcW w:w="4646" w:type="dxa"/>
          </w:tcPr>
          <w:p w:rsidR="00B2091D" w:rsidRPr="00B925D0" w:rsidRDefault="00B2091D" w:rsidP="00FF0A20">
            <w:pPr>
              <w:widowControl w:val="0"/>
              <w:tabs>
                <w:tab w:val="left" w:pos="540"/>
              </w:tabs>
              <w:jc w:val="center"/>
              <w:rPr>
                <w:sz w:val="22"/>
                <w:szCs w:val="22"/>
              </w:rPr>
            </w:pPr>
            <w:r w:rsidRPr="00B925D0">
              <w:rPr>
                <w:sz w:val="22"/>
                <w:szCs w:val="22"/>
              </w:rPr>
              <w:t>153000, Ивановская область, город Иваново, Большая Воробьевская ул., д.80 </w:t>
            </w:r>
          </w:p>
        </w:tc>
        <w:tc>
          <w:tcPr>
            <w:tcW w:w="4820" w:type="dxa"/>
            <w:tcBorders>
              <w:top w:val="double" w:sz="2" w:space="0" w:color="auto"/>
              <w:left w:val="single" w:sz="4" w:space="0" w:color="auto"/>
              <w:bottom w:val="double" w:sz="2" w:space="0" w:color="auto"/>
              <w:right w:val="single" w:sz="4" w:space="0" w:color="auto"/>
            </w:tcBorders>
            <w:vAlign w:val="center"/>
          </w:tcPr>
          <w:p w:rsidR="00B2091D" w:rsidRPr="00B925D0" w:rsidRDefault="00836179" w:rsidP="00FF0A20">
            <w:pPr>
              <w:widowControl w:val="0"/>
              <w:tabs>
                <w:tab w:val="left" w:pos="540"/>
              </w:tabs>
              <w:jc w:val="center"/>
              <w:rPr>
                <w:sz w:val="22"/>
                <w:szCs w:val="22"/>
              </w:rPr>
            </w:pPr>
            <w:r w:rsidRPr="00B925D0">
              <w:rPr>
                <w:sz w:val="22"/>
                <w:szCs w:val="22"/>
              </w:rPr>
              <w:t>11</w:t>
            </w:r>
            <w:r w:rsidR="00B2091D" w:rsidRPr="00B925D0">
              <w:rPr>
                <w:sz w:val="22"/>
                <w:szCs w:val="22"/>
              </w:rPr>
              <w:t>1</w:t>
            </w:r>
          </w:p>
        </w:tc>
      </w:tr>
    </w:tbl>
    <w:p w:rsidR="00640789" w:rsidRPr="00B925D0" w:rsidRDefault="00640789" w:rsidP="00640789">
      <w:pPr>
        <w:rPr>
          <w:b/>
          <w:bCs/>
          <w:sz w:val="22"/>
          <w:szCs w:val="22"/>
          <w:highlight w:val="yellow"/>
        </w:rPr>
      </w:pPr>
    </w:p>
    <w:p w:rsidR="009037C9" w:rsidRPr="00B925D0" w:rsidRDefault="009037C9" w:rsidP="009037C9">
      <w:pPr>
        <w:pStyle w:val="a7"/>
        <w:jc w:val="right"/>
        <w:rPr>
          <w:rFonts w:ascii="Times New Roman" w:hAnsi="Times New Roman"/>
        </w:rPr>
      </w:pPr>
      <w:r w:rsidRPr="00B925D0">
        <w:rPr>
          <w:rFonts w:ascii="Times New Roman" w:hAnsi="Times New Roman"/>
        </w:rPr>
        <w:t>Приложение 2 к Спецификации</w:t>
      </w:r>
    </w:p>
    <w:p w:rsidR="009037C9" w:rsidRPr="00B925D0" w:rsidRDefault="009037C9" w:rsidP="009037C9">
      <w:pPr>
        <w:pStyle w:val="a7"/>
        <w:jc w:val="right"/>
        <w:rPr>
          <w:rFonts w:ascii="Times New Roman" w:hAnsi="Times New Roman"/>
        </w:rPr>
      </w:pPr>
    </w:p>
    <w:p w:rsidR="009037C9" w:rsidRPr="00B925D0" w:rsidRDefault="009037C9" w:rsidP="009037C9">
      <w:pPr>
        <w:pStyle w:val="a7"/>
        <w:jc w:val="center"/>
        <w:rPr>
          <w:rFonts w:ascii="Times New Roman" w:hAnsi="Times New Roman"/>
        </w:rPr>
      </w:pPr>
      <w:r w:rsidRPr="00B925D0">
        <w:rPr>
          <w:rFonts w:ascii="Times New Roman" w:hAnsi="Times New Roman"/>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требования к предоставлению гарантии производителя и (или) Поставщика Товара и к сроку действия такой гарантии.</w:t>
      </w:r>
    </w:p>
    <w:p w:rsidR="009037C9" w:rsidRPr="00B925D0" w:rsidRDefault="009037C9" w:rsidP="009037C9">
      <w:pPr>
        <w:autoSpaceDE w:val="0"/>
        <w:autoSpaceDN w:val="0"/>
        <w:adjustRightInd w:val="0"/>
        <w:ind w:firstLine="540"/>
        <w:jc w:val="center"/>
        <w:rPr>
          <w:sz w:val="22"/>
          <w:szCs w:val="22"/>
        </w:rPr>
      </w:pPr>
    </w:p>
    <w:p w:rsidR="009037C9" w:rsidRPr="00B925D0" w:rsidRDefault="009037C9" w:rsidP="009037C9">
      <w:pPr>
        <w:pStyle w:val="7"/>
        <w:keepNext w:val="0"/>
        <w:widowControl w:val="0"/>
        <w:numPr>
          <w:ilvl w:val="0"/>
          <w:numId w:val="3"/>
        </w:numPr>
        <w:rPr>
          <w:sz w:val="22"/>
          <w:szCs w:val="22"/>
          <w:lang w:val="ru-RU"/>
        </w:rPr>
      </w:pPr>
      <w:r w:rsidRPr="00B925D0">
        <w:rPr>
          <w:sz w:val="22"/>
          <w:szCs w:val="22"/>
        </w:rPr>
        <w:t>Гарантийный срок качества составляет</w:t>
      </w:r>
      <w:r w:rsidRPr="00B925D0">
        <w:rPr>
          <w:sz w:val="22"/>
          <w:szCs w:val="22"/>
          <w:lang w:val="ru-RU"/>
        </w:rPr>
        <w:t xml:space="preserve"> </w:t>
      </w:r>
      <w:r w:rsidRPr="00B925D0">
        <w:rPr>
          <w:sz w:val="22"/>
          <w:szCs w:val="22"/>
        </w:rPr>
        <w:t xml:space="preserve">не менее 12 месяцев с даты подписания Заказчиком </w:t>
      </w:r>
      <w:r w:rsidRPr="00B925D0">
        <w:rPr>
          <w:sz w:val="22"/>
          <w:szCs w:val="22"/>
          <w:lang w:val="ru-RU"/>
        </w:rPr>
        <w:t>документа о приемки</w:t>
      </w:r>
      <w:r w:rsidRPr="00B925D0">
        <w:rPr>
          <w:sz w:val="22"/>
          <w:szCs w:val="22"/>
        </w:rPr>
        <w:t xml:space="preserve"> Товара.</w:t>
      </w:r>
    </w:p>
    <w:p w:rsidR="009037C9" w:rsidRPr="00B925D0" w:rsidRDefault="009037C9" w:rsidP="009037C9">
      <w:pPr>
        <w:keepNext/>
        <w:widowControl w:val="0"/>
        <w:ind w:firstLine="317"/>
        <w:jc w:val="both"/>
        <w:outlineLvl w:val="6"/>
        <w:rPr>
          <w:sz w:val="22"/>
          <w:szCs w:val="22"/>
          <w:lang w:val="ru"/>
        </w:rPr>
      </w:pPr>
      <w:r w:rsidRPr="00B925D0">
        <w:rPr>
          <w:sz w:val="22"/>
          <w:szCs w:val="22"/>
          <w:lang w:val="ru"/>
        </w:rPr>
        <w:t xml:space="preserve">Объем предоставления гарантий качества товара составляет 100%. Под объемом предоставления гарантии качества товара в Контракте понимается совокупный объем расходов Поставщика в случае </w:t>
      </w:r>
      <w:r w:rsidRPr="00B925D0">
        <w:rPr>
          <w:sz w:val="22"/>
          <w:szCs w:val="22"/>
          <w:lang w:val="ru"/>
        </w:rPr>
        <w:lastRenderedPageBreak/>
        <w:t>наступления гарантийных обязательств.</w:t>
      </w:r>
    </w:p>
    <w:p w:rsidR="009037C9" w:rsidRPr="00B925D0" w:rsidRDefault="009037C9" w:rsidP="009037C9">
      <w:pPr>
        <w:ind w:firstLine="700"/>
        <w:jc w:val="both"/>
        <w:rPr>
          <w:sz w:val="22"/>
          <w:szCs w:val="22"/>
          <w:lang w:val="ru"/>
        </w:rPr>
      </w:pPr>
      <w:r w:rsidRPr="00B925D0">
        <w:rPr>
          <w:sz w:val="22"/>
          <w:szCs w:val="22"/>
          <w:lang w:val="ru"/>
        </w:rPr>
        <w:t>Гарантия качества товара должна распространяться на все составляющие и комплектующие его части.</w:t>
      </w:r>
    </w:p>
    <w:p w:rsidR="009037C9" w:rsidRPr="00B925D0" w:rsidRDefault="009037C9" w:rsidP="009037C9">
      <w:pPr>
        <w:ind w:firstLine="700"/>
        <w:jc w:val="both"/>
        <w:rPr>
          <w:sz w:val="22"/>
          <w:szCs w:val="22"/>
          <w:lang w:val="ru"/>
        </w:rPr>
      </w:pPr>
      <w:r w:rsidRPr="00B925D0">
        <w:rPr>
          <w:sz w:val="22"/>
          <w:szCs w:val="22"/>
          <w:lang w:val="ru"/>
        </w:rPr>
        <w:t>В случае, если Производителем предоставляется больший срок гарантии, то Поставщик предоставляет гарантию на срок, установленный производителем. Предоставление такой гарантии осуществляется вместе с поставкой товара.</w:t>
      </w:r>
    </w:p>
    <w:p w:rsidR="009037C9" w:rsidRPr="00B925D0" w:rsidRDefault="009037C9" w:rsidP="009037C9">
      <w:pPr>
        <w:ind w:firstLine="700"/>
        <w:jc w:val="both"/>
        <w:rPr>
          <w:sz w:val="22"/>
          <w:szCs w:val="22"/>
          <w:lang w:val="ru"/>
        </w:rPr>
      </w:pPr>
      <w:r w:rsidRPr="00B925D0">
        <w:rPr>
          <w:sz w:val="22"/>
          <w:szCs w:val="22"/>
          <w:lang w:val="ru"/>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w:t>
      </w:r>
    </w:p>
    <w:p w:rsidR="009037C9" w:rsidRPr="00B925D0" w:rsidRDefault="009037C9" w:rsidP="009037C9">
      <w:pPr>
        <w:widowControl w:val="0"/>
        <w:ind w:firstLine="708"/>
        <w:jc w:val="both"/>
        <w:rPr>
          <w:sz w:val="22"/>
          <w:szCs w:val="22"/>
        </w:rPr>
      </w:pPr>
      <w:r w:rsidRPr="00B925D0">
        <w:rPr>
          <w:sz w:val="22"/>
          <w:szCs w:val="22"/>
        </w:rPr>
        <w:t>Гарантия предоставляется вместе с Товаром, оформленная в виде гарантийного талона (сертификата), либо проставлением соответствующей записи в паспорте (формуляре) поставленного Товара, либо иным способом, соответствующим законодательству Российской Федерации, подтверждающим надлежащее качество товара и его комплектующих.</w:t>
      </w:r>
    </w:p>
    <w:p w:rsidR="009037C9" w:rsidRPr="00B925D0" w:rsidRDefault="009037C9" w:rsidP="009037C9">
      <w:pPr>
        <w:ind w:firstLine="700"/>
        <w:jc w:val="both"/>
        <w:rPr>
          <w:sz w:val="22"/>
          <w:szCs w:val="22"/>
          <w:lang w:val="ru"/>
        </w:rPr>
      </w:pPr>
      <w:r w:rsidRPr="00B925D0">
        <w:rPr>
          <w:sz w:val="22"/>
          <w:szCs w:val="22"/>
          <w:lang w:val="ru"/>
        </w:rPr>
        <w:t>2. Гарантийное обслуживание Поставщика включает в себя комплекс работ, связанных с реализацией гарантийных обязательств Производителя и Поставщика, направленных на обеспечение полной работоспособности товара (оборудования) в гарантийный период эксплуатации. Гарантийное техническое обслуживание поставляемого товара должно осуществляться Поставщиком в соответствии с требованиями и рекомендациями производителя товара, указанными в сопроводительной (технической, эксплуатационной) документации к товару.</w:t>
      </w:r>
    </w:p>
    <w:p w:rsidR="009037C9" w:rsidRPr="00B925D0" w:rsidRDefault="009037C9" w:rsidP="009037C9">
      <w:pPr>
        <w:ind w:firstLine="700"/>
        <w:jc w:val="both"/>
        <w:rPr>
          <w:sz w:val="22"/>
          <w:szCs w:val="22"/>
          <w:lang w:val="ru"/>
        </w:rPr>
      </w:pPr>
      <w:r w:rsidRPr="00B925D0">
        <w:rPr>
          <w:sz w:val="22"/>
          <w:szCs w:val="22"/>
          <w:lang w:val="ru"/>
        </w:rPr>
        <w:t>В течение гарантийного срока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Заказчиком правил эксплуатации товара. Устранение недостатков товара, производится в срок не более 10 (десяти) рабочих дней с даты письменного уведомления Поставщика о выявлении таких недостатков, в том числе по электронной почте.</w:t>
      </w:r>
    </w:p>
    <w:p w:rsidR="009037C9" w:rsidRPr="00B925D0" w:rsidRDefault="009037C9" w:rsidP="009037C9">
      <w:pPr>
        <w:ind w:firstLine="700"/>
        <w:jc w:val="both"/>
        <w:rPr>
          <w:sz w:val="22"/>
          <w:szCs w:val="22"/>
          <w:lang w:val="ru"/>
        </w:rPr>
      </w:pPr>
      <w:r w:rsidRPr="00B925D0">
        <w:rPr>
          <w:sz w:val="22"/>
          <w:szCs w:val="22"/>
          <w:lang w:val="ru"/>
        </w:rPr>
        <w:t>В случае выхода товара из строя доставка до сервисного центра и обратно в течение гарантийного срока осуществляется Поставщиком за счет его средств.</w:t>
      </w:r>
    </w:p>
    <w:p w:rsidR="009037C9" w:rsidRPr="00B925D0" w:rsidRDefault="009037C9" w:rsidP="009037C9">
      <w:pPr>
        <w:ind w:firstLine="700"/>
        <w:jc w:val="both"/>
        <w:rPr>
          <w:sz w:val="22"/>
          <w:szCs w:val="22"/>
          <w:lang w:val="ru"/>
        </w:rPr>
      </w:pPr>
      <w:r w:rsidRPr="00B925D0">
        <w:rPr>
          <w:sz w:val="22"/>
          <w:szCs w:val="22"/>
          <w:lang w:val="ru"/>
        </w:rPr>
        <w:t>Оперативное выполнение гарантийных обязательств подразумевает поддержку Поставщиком (список лиц Поставщика, их телефоны и адреса электронной почты передаются Заказчику вместе с Товаром), с помощью которой представитель Заказчика может информировать о дефектах в работе Товара. Оперативность реакции на запрос о неисправности или проблемах функционирования Товара (при необходимости с выездом на территорию Заказчика): в течение 5 (пяти) рабочих дней со дня оповещения.</w:t>
      </w:r>
    </w:p>
    <w:p w:rsidR="009037C9" w:rsidRPr="00B925D0" w:rsidRDefault="009037C9" w:rsidP="009037C9">
      <w:pPr>
        <w:jc w:val="both"/>
        <w:rPr>
          <w:sz w:val="22"/>
          <w:szCs w:val="22"/>
          <w:lang w:val="ru"/>
        </w:rPr>
      </w:pPr>
      <w:r w:rsidRPr="00B925D0">
        <w:rPr>
          <w:sz w:val="22"/>
          <w:szCs w:val="22"/>
          <w:lang w:val="ru"/>
        </w:rPr>
        <w:t>3. Поставщик должен обеспечить работоспособность товара в гарантийные периоды без дополнительных расходов со стороны Заказчика. Все сопутствующие гарантийному обслуживанию мероприятия (доставка, погрузка, разгрузка) осуществляются силами и за счет средств Поставщика.</w:t>
      </w:r>
    </w:p>
    <w:p w:rsidR="009037C9" w:rsidRPr="00B925D0" w:rsidRDefault="009037C9" w:rsidP="009037C9">
      <w:pPr>
        <w:ind w:firstLine="700"/>
        <w:jc w:val="both"/>
        <w:rPr>
          <w:sz w:val="22"/>
          <w:szCs w:val="22"/>
          <w:lang w:val="ru"/>
        </w:rPr>
      </w:pPr>
      <w:r w:rsidRPr="00B925D0">
        <w:rPr>
          <w:sz w:val="22"/>
          <w:szCs w:val="22"/>
          <w:lang w:val="ru"/>
        </w:rPr>
        <w:t>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9037C9" w:rsidRPr="00B925D0" w:rsidRDefault="009037C9" w:rsidP="009037C9">
      <w:pPr>
        <w:widowControl w:val="0"/>
        <w:jc w:val="center"/>
        <w:rPr>
          <w:b/>
          <w:sz w:val="22"/>
          <w:szCs w:val="22"/>
          <w:lang w:val="ru"/>
        </w:rPr>
      </w:pPr>
    </w:p>
    <w:tbl>
      <w:tblPr>
        <w:tblW w:w="10035" w:type="dxa"/>
        <w:tblLayout w:type="fixed"/>
        <w:tblLook w:val="04A0" w:firstRow="1" w:lastRow="0" w:firstColumn="1" w:lastColumn="0" w:noHBand="0" w:noVBand="1"/>
      </w:tblPr>
      <w:tblGrid>
        <w:gridCol w:w="4079"/>
        <w:gridCol w:w="2243"/>
        <w:gridCol w:w="3713"/>
      </w:tblGrid>
      <w:tr w:rsidR="00B823C1" w:rsidRPr="00B925D0" w:rsidTr="00C41768">
        <w:trPr>
          <w:trHeight w:val="577"/>
        </w:trPr>
        <w:tc>
          <w:tcPr>
            <w:tcW w:w="4077" w:type="dxa"/>
          </w:tcPr>
          <w:p w:rsidR="00B823C1" w:rsidRDefault="00B823C1" w:rsidP="00C41768">
            <w:pPr>
              <w:snapToGrid w:val="0"/>
              <w:jc w:val="both"/>
              <w:rPr>
                <w:b/>
                <w:sz w:val="22"/>
                <w:szCs w:val="22"/>
                <w:u w:val="single"/>
                <w:lang w:eastAsia="ar-SA"/>
              </w:rPr>
            </w:pPr>
            <w:r w:rsidRPr="00B925D0">
              <w:rPr>
                <w:b/>
                <w:sz w:val="22"/>
                <w:szCs w:val="22"/>
                <w:u w:val="single"/>
                <w:lang w:eastAsia="ar-SA"/>
              </w:rPr>
              <w:t xml:space="preserve">Заказчик </w:t>
            </w:r>
          </w:p>
          <w:p w:rsidR="00B823C1" w:rsidRPr="00B925D0" w:rsidRDefault="00B823C1" w:rsidP="00C41768">
            <w:pPr>
              <w:snapToGrid w:val="0"/>
              <w:jc w:val="both"/>
              <w:rPr>
                <w:noProof/>
                <w:sz w:val="22"/>
                <w:szCs w:val="22"/>
              </w:rPr>
            </w:pPr>
            <w:r w:rsidRPr="00B925D0">
              <w:rPr>
                <w:noProof/>
                <w:sz w:val="22"/>
                <w:szCs w:val="22"/>
              </w:rPr>
              <w:t>Департамент образования и науки Ивановской области</w:t>
            </w:r>
          </w:p>
          <w:p w:rsidR="00B823C1" w:rsidRPr="00B925D0" w:rsidRDefault="00B823C1" w:rsidP="00C41768">
            <w:pPr>
              <w:rPr>
                <w:noProof/>
                <w:sz w:val="22"/>
                <w:szCs w:val="22"/>
              </w:rPr>
            </w:pPr>
            <w:r>
              <w:rPr>
                <w:sz w:val="22"/>
                <w:szCs w:val="22"/>
              </w:rPr>
              <w:t>Член</w:t>
            </w:r>
            <w:r w:rsidRPr="00B925D0">
              <w:rPr>
                <w:sz w:val="22"/>
                <w:szCs w:val="22"/>
              </w:rPr>
              <w:t xml:space="preserve"> Правительств</w:t>
            </w:r>
            <w:r>
              <w:rPr>
                <w:sz w:val="22"/>
                <w:szCs w:val="22"/>
              </w:rPr>
              <w:t>а Ивановской области - директор</w:t>
            </w:r>
            <w:r w:rsidRPr="00B925D0">
              <w:rPr>
                <w:sz w:val="22"/>
                <w:szCs w:val="22"/>
              </w:rPr>
              <w:t xml:space="preserve"> Департамента образования и науки</w:t>
            </w:r>
            <w:r w:rsidRPr="00B925D0">
              <w:rPr>
                <w:noProof/>
                <w:sz w:val="22"/>
                <w:szCs w:val="22"/>
              </w:rPr>
              <w:t xml:space="preserve"> Ивановской области </w:t>
            </w:r>
          </w:p>
          <w:p w:rsidR="00B823C1" w:rsidRPr="00B925D0" w:rsidRDefault="00B823C1" w:rsidP="00C41768">
            <w:pPr>
              <w:jc w:val="both"/>
              <w:rPr>
                <w:sz w:val="22"/>
                <w:szCs w:val="22"/>
                <w:lang w:eastAsia="ar-SA"/>
              </w:rPr>
            </w:pPr>
          </w:p>
        </w:tc>
        <w:tc>
          <w:tcPr>
            <w:tcW w:w="2242" w:type="dxa"/>
          </w:tcPr>
          <w:p w:rsidR="00B823C1" w:rsidRPr="00B925D0" w:rsidRDefault="00B823C1" w:rsidP="00C41768">
            <w:pPr>
              <w:snapToGrid w:val="0"/>
              <w:jc w:val="both"/>
              <w:rPr>
                <w:b/>
                <w:sz w:val="22"/>
                <w:szCs w:val="22"/>
                <w:lang w:eastAsia="ar-SA"/>
              </w:rPr>
            </w:pPr>
          </w:p>
        </w:tc>
        <w:tc>
          <w:tcPr>
            <w:tcW w:w="3712" w:type="dxa"/>
          </w:tcPr>
          <w:p w:rsidR="00B823C1" w:rsidRPr="00B925D0" w:rsidRDefault="00B823C1" w:rsidP="00C41768">
            <w:pPr>
              <w:snapToGrid w:val="0"/>
              <w:jc w:val="both"/>
              <w:rPr>
                <w:b/>
                <w:sz w:val="22"/>
                <w:szCs w:val="22"/>
                <w:u w:val="single"/>
                <w:lang w:eastAsia="ar-SA"/>
              </w:rPr>
            </w:pPr>
            <w:r w:rsidRPr="00B925D0">
              <w:rPr>
                <w:b/>
                <w:sz w:val="22"/>
                <w:szCs w:val="22"/>
                <w:u w:val="single"/>
                <w:lang w:eastAsia="ar-SA"/>
              </w:rPr>
              <w:t>Поставщик</w:t>
            </w:r>
          </w:p>
          <w:p w:rsidR="00B823C1" w:rsidRPr="00B925D0" w:rsidRDefault="00B823C1" w:rsidP="00C41768">
            <w:pPr>
              <w:jc w:val="both"/>
              <w:rPr>
                <w:sz w:val="22"/>
                <w:szCs w:val="22"/>
                <w:lang w:eastAsia="ar-SA"/>
              </w:rPr>
            </w:pPr>
            <w:r w:rsidRPr="00B925D0">
              <w:rPr>
                <w:sz w:val="22"/>
                <w:szCs w:val="22"/>
                <w:lang w:eastAsia="ar-SA"/>
              </w:rPr>
              <w:t>ООО «</w:t>
            </w:r>
            <w:r w:rsidRPr="00B925D0">
              <w:rPr>
                <w:sz w:val="22"/>
                <w:szCs w:val="22"/>
              </w:rPr>
              <w:t>Регион Маркет</w:t>
            </w:r>
            <w:r w:rsidRPr="00B925D0">
              <w:rPr>
                <w:sz w:val="22"/>
                <w:szCs w:val="22"/>
                <w:lang w:eastAsia="ar-SA"/>
              </w:rPr>
              <w:t>»</w:t>
            </w:r>
          </w:p>
          <w:p w:rsidR="00B823C1" w:rsidRPr="00B925D0" w:rsidRDefault="00B823C1" w:rsidP="00C41768">
            <w:pPr>
              <w:jc w:val="both"/>
              <w:rPr>
                <w:sz w:val="22"/>
                <w:szCs w:val="22"/>
                <w:lang w:eastAsia="ar-SA"/>
              </w:rPr>
            </w:pPr>
            <w:r w:rsidRPr="00B925D0">
              <w:rPr>
                <w:sz w:val="22"/>
                <w:szCs w:val="22"/>
                <w:lang w:eastAsia="ar-SA"/>
              </w:rPr>
              <w:t>Генеральный директор</w:t>
            </w:r>
          </w:p>
        </w:tc>
      </w:tr>
      <w:tr w:rsidR="00B823C1" w:rsidRPr="00B925D0" w:rsidTr="00C41768">
        <w:trPr>
          <w:trHeight w:val="274"/>
        </w:trPr>
        <w:tc>
          <w:tcPr>
            <w:tcW w:w="4077" w:type="dxa"/>
            <w:tcBorders>
              <w:top w:val="nil"/>
              <w:left w:val="nil"/>
              <w:bottom w:val="single" w:sz="4" w:space="0" w:color="000000"/>
              <w:right w:val="nil"/>
            </w:tcBorders>
          </w:tcPr>
          <w:p w:rsidR="00B823C1" w:rsidRPr="00B925D0" w:rsidRDefault="00B823C1" w:rsidP="00C41768">
            <w:pPr>
              <w:snapToGrid w:val="0"/>
              <w:jc w:val="both"/>
              <w:rPr>
                <w:b/>
                <w:sz w:val="22"/>
                <w:szCs w:val="22"/>
                <w:lang w:eastAsia="ar-SA"/>
              </w:rPr>
            </w:pPr>
          </w:p>
        </w:tc>
        <w:tc>
          <w:tcPr>
            <w:tcW w:w="2242" w:type="dxa"/>
          </w:tcPr>
          <w:p w:rsidR="00B823C1" w:rsidRPr="00B925D0" w:rsidRDefault="00B823C1" w:rsidP="00C41768">
            <w:pPr>
              <w:snapToGrid w:val="0"/>
              <w:jc w:val="both"/>
              <w:rPr>
                <w:b/>
                <w:sz w:val="22"/>
                <w:szCs w:val="22"/>
                <w:lang w:eastAsia="ar-SA"/>
              </w:rPr>
            </w:pPr>
          </w:p>
        </w:tc>
        <w:tc>
          <w:tcPr>
            <w:tcW w:w="3712" w:type="dxa"/>
            <w:tcBorders>
              <w:top w:val="nil"/>
              <w:left w:val="nil"/>
              <w:bottom w:val="single" w:sz="4" w:space="0" w:color="000000"/>
              <w:right w:val="nil"/>
            </w:tcBorders>
          </w:tcPr>
          <w:p w:rsidR="00B823C1" w:rsidRPr="00B925D0" w:rsidRDefault="00B823C1" w:rsidP="00C41768">
            <w:pPr>
              <w:snapToGrid w:val="0"/>
              <w:jc w:val="both"/>
              <w:rPr>
                <w:b/>
                <w:sz w:val="22"/>
                <w:szCs w:val="22"/>
                <w:lang w:eastAsia="ar-SA"/>
              </w:rPr>
            </w:pPr>
          </w:p>
        </w:tc>
      </w:tr>
      <w:tr w:rsidR="00B823C1" w:rsidRPr="00B925D0" w:rsidTr="00C41768">
        <w:trPr>
          <w:trHeight w:val="591"/>
        </w:trPr>
        <w:tc>
          <w:tcPr>
            <w:tcW w:w="4077" w:type="dxa"/>
          </w:tcPr>
          <w:p w:rsidR="00B823C1" w:rsidRPr="00B925D0" w:rsidRDefault="00B823C1" w:rsidP="00C41768">
            <w:pPr>
              <w:snapToGrid w:val="0"/>
              <w:jc w:val="both"/>
              <w:rPr>
                <w:b/>
                <w:sz w:val="22"/>
                <w:szCs w:val="22"/>
                <w:lang w:eastAsia="ar-SA"/>
              </w:rPr>
            </w:pPr>
            <w:r w:rsidRPr="00B925D0">
              <w:rPr>
                <w:b/>
                <w:sz w:val="22"/>
                <w:szCs w:val="22"/>
                <w:lang w:eastAsia="ar-SA"/>
              </w:rPr>
              <w:t>А.А. Хапалов</w:t>
            </w:r>
          </w:p>
          <w:p w:rsidR="00B823C1" w:rsidRPr="00B925D0" w:rsidRDefault="00B823C1" w:rsidP="00C41768">
            <w:pPr>
              <w:jc w:val="both"/>
              <w:rPr>
                <w:b/>
                <w:sz w:val="22"/>
                <w:szCs w:val="22"/>
                <w:lang w:eastAsia="ar-SA"/>
              </w:rPr>
            </w:pPr>
            <w:r w:rsidRPr="00B925D0">
              <w:rPr>
                <w:b/>
                <w:sz w:val="22"/>
                <w:szCs w:val="22"/>
                <w:lang w:eastAsia="ar-SA"/>
              </w:rPr>
              <w:t>М.П.</w:t>
            </w:r>
          </w:p>
        </w:tc>
        <w:tc>
          <w:tcPr>
            <w:tcW w:w="2242" w:type="dxa"/>
          </w:tcPr>
          <w:p w:rsidR="00B823C1" w:rsidRPr="00B925D0" w:rsidRDefault="00B823C1" w:rsidP="00C41768">
            <w:pPr>
              <w:snapToGrid w:val="0"/>
              <w:jc w:val="both"/>
              <w:rPr>
                <w:b/>
                <w:sz w:val="22"/>
                <w:szCs w:val="22"/>
                <w:lang w:eastAsia="ar-SA"/>
              </w:rPr>
            </w:pPr>
          </w:p>
        </w:tc>
        <w:tc>
          <w:tcPr>
            <w:tcW w:w="3712" w:type="dxa"/>
          </w:tcPr>
          <w:p w:rsidR="00B823C1" w:rsidRPr="00B925D0" w:rsidRDefault="00B823C1" w:rsidP="00C41768">
            <w:pPr>
              <w:jc w:val="both"/>
              <w:rPr>
                <w:b/>
                <w:sz w:val="22"/>
                <w:szCs w:val="22"/>
                <w:lang w:eastAsia="ar-SA"/>
              </w:rPr>
            </w:pPr>
            <w:r w:rsidRPr="00B925D0">
              <w:rPr>
                <w:b/>
                <w:sz w:val="22"/>
                <w:szCs w:val="22"/>
                <w:lang w:eastAsia="ar-SA"/>
              </w:rPr>
              <w:t>А.А. Карамышев</w:t>
            </w:r>
          </w:p>
          <w:p w:rsidR="00B823C1" w:rsidRPr="00B925D0" w:rsidRDefault="00B823C1" w:rsidP="00C41768">
            <w:pPr>
              <w:jc w:val="both"/>
              <w:rPr>
                <w:b/>
                <w:sz w:val="22"/>
                <w:szCs w:val="22"/>
                <w:lang w:eastAsia="ar-SA"/>
              </w:rPr>
            </w:pPr>
            <w:r w:rsidRPr="00B925D0">
              <w:rPr>
                <w:b/>
                <w:sz w:val="22"/>
                <w:szCs w:val="22"/>
                <w:lang w:eastAsia="ar-SA"/>
              </w:rPr>
              <w:t>М.П.</w:t>
            </w:r>
          </w:p>
        </w:tc>
      </w:tr>
    </w:tbl>
    <w:p w:rsidR="009037C9" w:rsidRPr="00B925D0" w:rsidRDefault="009037C9" w:rsidP="009037C9">
      <w:pPr>
        <w:jc w:val="center"/>
        <w:rPr>
          <w:b/>
          <w:sz w:val="22"/>
          <w:szCs w:val="22"/>
        </w:rPr>
        <w:sectPr w:rsidR="009037C9" w:rsidRPr="00B925D0" w:rsidSect="009037C9">
          <w:pgSz w:w="11906" w:h="16838"/>
          <w:pgMar w:top="1134" w:right="850" w:bottom="1134" w:left="993" w:header="708" w:footer="708" w:gutter="0"/>
          <w:cols w:space="708"/>
          <w:docGrid w:linePitch="360"/>
        </w:sectPr>
      </w:pPr>
    </w:p>
    <w:p w:rsidR="00C109CA" w:rsidRPr="00B925D0" w:rsidRDefault="00C109CA" w:rsidP="00C109CA">
      <w:pPr>
        <w:spacing w:line="276" w:lineRule="auto"/>
        <w:ind w:firstLine="426"/>
        <w:jc w:val="right"/>
        <w:rPr>
          <w:b/>
          <w:sz w:val="22"/>
          <w:szCs w:val="22"/>
        </w:rPr>
      </w:pPr>
      <w:r w:rsidRPr="00B925D0">
        <w:rPr>
          <w:b/>
          <w:sz w:val="22"/>
          <w:szCs w:val="22"/>
        </w:rPr>
        <w:lastRenderedPageBreak/>
        <w:t>Приложение 2</w:t>
      </w:r>
    </w:p>
    <w:p w:rsidR="00C109CA" w:rsidRPr="00B925D0" w:rsidRDefault="004B600A" w:rsidP="00C109CA">
      <w:pPr>
        <w:pStyle w:val="a5"/>
        <w:spacing w:line="276" w:lineRule="auto"/>
        <w:ind w:firstLine="426"/>
        <w:jc w:val="right"/>
        <w:rPr>
          <w:rFonts w:ascii="Times New Roman" w:hAnsi="Times New Roman"/>
          <w:sz w:val="22"/>
          <w:szCs w:val="22"/>
        </w:rPr>
      </w:pPr>
      <w:r w:rsidRPr="00B925D0">
        <w:rPr>
          <w:rFonts w:ascii="Times New Roman" w:hAnsi="Times New Roman"/>
          <w:sz w:val="22"/>
          <w:szCs w:val="22"/>
        </w:rPr>
        <w:t xml:space="preserve">к государственному контракту </w:t>
      </w:r>
      <w:r w:rsidR="00C109CA" w:rsidRPr="00B925D0">
        <w:rPr>
          <w:rFonts w:ascii="Times New Roman" w:hAnsi="Times New Roman"/>
          <w:sz w:val="22"/>
          <w:szCs w:val="22"/>
        </w:rPr>
        <w:t>на поставку</w:t>
      </w:r>
    </w:p>
    <w:p w:rsidR="00C109CA" w:rsidRPr="00B925D0" w:rsidRDefault="00C109CA" w:rsidP="00C109CA">
      <w:pPr>
        <w:pStyle w:val="a5"/>
        <w:spacing w:line="276" w:lineRule="auto"/>
        <w:ind w:firstLine="426"/>
        <w:jc w:val="right"/>
        <w:rPr>
          <w:rFonts w:ascii="Times New Roman" w:hAnsi="Times New Roman"/>
          <w:sz w:val="22"/>
          <w:szCs w:val="22"/>
        </w:rPr>
      </w:pPr>
      <w:r w:rsidRPr="00B925D0">
        <w:rPr>
          <w:rFonts w:ascii="Times New Roman" w:hAnsi="Times New Roman"/>
          <w:sz w:val="22"/>
          <w:szCs w:val="22"/>
        </w:rPr>
        <w:t xml:space="preserve"> товара</w:t>
      </w:r>
    </w:p>
    <w:p w:rsidR="00C109CA" w:rsidRPr="00B925D0" w:rsidRDefault="00C109CA" w:rsidP="00C109CA">
      <w:pPr>
        <w:pStyle w:val="a5"/>
        <w:spacing w:line="276" w:lineRule="auto"/>
        <w:ind w:firstLine="426"/>
        <w:jc w:val="right"/>
        <w:rPr>
          <w:rFonts w:ascii="Times New Roman" w:hAnsi="Times New Roman"/>
          <w:bCs/>
          <w:sz w:val="22"/>
          <w:szCs w:val="22"/>
        </w:rPr>
      </w:pPr>
      <w:r w:rsidRPr="00B925D0">
        <w:rPr>
          <w:rFonts w:ascii="Times New Roman" w:hAnsi="Times New Roman"/>
          <w:sz w:val="22"/>
          <w:szCs w:val="22"/>
        </w:rPr>
        <w:t xml:space="preserve">№ </w:t>
      </w:r>
      <w:r w:rsidR="00B823C1">
        <w:rPr>
          <w:rFonts w:ascii="Times New Roman" w:hAnsi="Times New Roman"/>
          <w:sz w:val="22"/>
          <w:szCs w:val="22"/>
        </w:rPr>
        <w:t>3</w:t>
      </w:r>
      <w:r w:rsidRPr="00B925D0">
        <w:rPr>
          <w:rFonts w:ascii="Times New Roman" w:hAnsi="Times New Roman"/>
          <w:sz w:val="22"/>
          <w:szCs w:val="22"/>
        </w:rPr>
        <w:t xml:space="preserve"> от «___» _____________ 202</w:t>
      </w:r>
      <w:r w:rsidR="007B1E8A" w:rsidRPr="00B925D0">
        <w:rPr>
          <w:rFonts w:ascii="Times New Roman" w:hAnsi="Times New Roman"/>
          <w:sz w:val="22"/>
          <w:szCs w:val="22"/>
        </w:rPr>
        <w:t>6</w:t>
      </w:r>
      <w:r w:rsidRPr="00B925D0">
        <w:rPr>
          <w:rFonts w:ascii="Times New Roman" w:hAnsi="Times New Roman"/>
          <w:sz w:val="22"/>
          <w:szCs w:val="22"/>
        </w:rPr>
        <w:t xml:space="preserve"> г.</w:t>
      </w:r>
    </w:p>
    <w:p w:rsidR="00C109CA" w:rsidRPr="00B925D0" w:rsidRDefault="00C109CA" w:rsidP="00C109CA">
      <w:pPr>
        <w:pStyle w:val="a5"/>
        <w:ind w:firstLine="426"/>
        <w:jc w:val="right"/>
        <w:rPr>
          <w:rFonts w:ascii="Times New Roman" w:hAnsi="Times New Roman"/>
          <w:sz w:val="22"/>
          <w:szCs w:val="22"/>
        </w:rPr>
      </w:pPr>
    </w:p>
    <w:p w:rsidR="00C109CA" w:rsidRPr="00B925D0" w:rsidRDefault="00C109CA" w:rsidP="00C109CA">
      <w:pPr>
        <w:widowControl w:val="0"/>
        <w:tabs>
          <w:tab w:val="left" w:pos="5715"/>
          <w:tab w:val="left" w:pos="6000"/>
          <w:tab w:val="left" w:pos="6120"/>
          <w:tab w:val="left" w:pos="6360"/>
          <w:tab w:val="right" w:pos="10148"/>
        </w:tabs>
        <w:jc w:val="center"/>
        <w:rPr>
          <w:b/>
          <w:sz w:val="22"/>
          <w:szCs w:val="22"/>
        </w:rPr>
      </w:pPr>
      <w:r w:rsidRPr="00B925D0">
        <w:rPr>
          <w:b/>
          <w:sz w:val="22"/>
          <w:szCs w:val="22"/>
        </w:rPr>
        <w:t>ПЕРЕЧЕНЬ ЦЕН ЕДИНИЦ ТОВАРОВ</w:t>
      </w:r>
    </w:p>
    <w:p w:rsidR="00C109CA" w:rsidRPr="00B925D0" w:rsidRDefault="00C109CA" w:rsidP="00C109CA">
      <w:pPr>
        <w:widowControl w:val="0"/>
        <w:tabs>
          <w:tab w:val="left" w:pos="5715"/>
          <w:tab w:val="left" w:pos="6000"/>
          <w:tab w:val="left" w:pos="6120"/>
          <w:tab w:val="left" w:pos="6360"/>
          <w:tab w:val="right" w:pos="10148"/>
        </w:tabs>
        <w:jc w:val="center"/>
        <w:rPr>
          <w:b/>
          <w:sz w:val="22"/>
          <w:szCs w:val="22"/>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1559"/>
        <w:gridCol w:w="1701"/>
        <w:gridCol w:w="1305"/>
      </w:tblGrid>
      <w:tr w:rsidR="003C7D70" w:rsidRPr="00B925D0" w:rsidTr="00B553A3">
        <w:tc>
          <w:tcPr>
            <w:tcW w:w="709" w:type="dxa"/>
            <w:tcBorders>
              <w:top w:val="single" w:sz="4" w:space="0" w:color="auto"/>
              <w:left w:val="single" w:sz="4" w:space="0" w:color="auto"/>
              <w:bottom w:val="single" w:sz="4" w:space="0" w:color="auto"/>
              <w:right w:val="single" w:sz="4" w:space="0" w:color="auto"/>
            </w:tcBorders>
            <w:vAlign w:val="center"/>
          </w:tcPr>
          <w:p w:rsidR="003C7D70" w:rsidRPr="00B925D0" w:rsidRDefault="003C7D70" w:rsidP="00B553A3">
            <w:pPr>
              <w:suppressAutoHyphens/>
              <w:jc w:val="center"/>
              <w:rPr>
                <w:kern w:val="2"/>
                <w:sz w:val="22"/>
                <w:szCs w:val="22"/>
                <w:lang w:eastAsia="ar-SA"/>
              </w:rPr>
            </w:pPr>
            <w:r w:rsidRPr="00B925D0">
              <w:rPr>
                <w:sz w:val="22"/>
                <w:szCs w:val="22"/>
              </w:rPr>
              <w:t>№ п/п</w:t>
            </w:r>
          </w:p>
        </w:tc>
        <w:tc>
          <w:tcPr>
            <w:tcW w:w="4394" w:type="dxa"/>
            <w:tcBorders>
              <w:top w:val="single" w:sz="4" w:space="0" w:color="auto"/>
              <w:left w:val="single" w:sz="4" w:space="0" w:color="auto"/>
              <w:bottom w:val="single" w:sz="4" w:space="0" w:color="auto"/>
              <w:right w:val="single" w:sz="4" w:space="0" w:color="auto"/>
            </w:tcBorders>
            <w:vAlign w:val="center"/>
          </w:tcPr>
          <w:p w:rsidR="003C7D70" w:rsidRPr="00B925D0" w:rsidRDefault="003C7D70" w:rsidP="00B553A3">
            <w:pPr>
              <w:suppressAutoHyphens/>
              <w:jc w:val="center"/>
              <w:rPr>
                <w:kern w:val="2"/>
                <w:sz w:val="22"/>
                <w:szCs w:val="22"/>
                <w:lang w:eastAsia="ar-SA"/>
              </w:rPr>
            </w:pPr>
            <w:r w:rsidRPr="00B925D0">
              <w:rPr>
                <w:sz w:val="22"/>
                <w:szCs w:val="22"/>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3C7D70" w:rsidRPr="00B925D0" w:rsidRDefault="003C7D70" w:rsidP="00B553A3">
            <w:pPr>
              <w:suppressAutoHyphens/>
              <w:jc w:val="center"/>
              <w:rPr>
                <w:sz w:val="22"/>
                <w:szCs w:val="22"/>
              </w:rPr>
            </w:pPr>
            <w:r w:rsidRPr="00B925D0">
              <w:rPr>
                <w:sz w:val="22"/>
                <w:szCs w:val="22"/>
              </w:rPr>
              <w:t>Кол-во,</w:t>
            </w:r>
          </w:p>
          <w:p w:rsidR="003C7D70" w:rsidRPr="00B925D0" w:rsidRDefault="003C7D70" w:rsidP="00B553A3">
            <w:pPr>
              <w:suppressAutoHyphens/>
              <w:jc w:val="center"/>
              <w:rPr>
                <w:kern w:val="2"/>
                <w:sz w:val="22"/>
                <w:szCs w:val="22"/>
                <w:lang w:eastAsia="ar-SA"/>
              </w:rPr>
            </w:pPr>
            <w:r w:rsidRPr="00B925D0">
              <w:rPr>
                <w:sz w:val="22"/>
                <w:szCs w:val="22"/>
              </w:rPr>
              <w:t>штук</w:t>
            </w:r>
          </w:p>
        </w:tc>
        <w:tc>
          <w:tcPr>
            <w:tcW w:w="1701" w:type="dxa"/>
            <w:tcBorders>
              <w:top w:val="single" w:sz="4" w:space="0" w:color="auto"/>
              <w:left w:val="single" w:sz="4" w:space="0" w:color="auto"/>
              <w:bottom w:val="single" w:sz="4" w:space="0" w:color="auto"/>
              <w:right w:val="single" w:sz="4" w:space="0" w:color="auto"/>
            </w:tcBorders>
            <w:vAlign w:val="center"/>
          </w:tcPr>
          <w:p w:rsidR="003C7D70" w:rsidRPr="00B925D0" w:rsidRDefault="003C7D70" w:rsidP="00B553A3">
            <w:pPr>
              <w:suppressAutoHyphens/>
              <w:jc w:val="center"/>
              <w:rPr>
                <w:sz w:val="22"/>
                <w:szCs w:val="22"/>
              </w:rPr>
            </w:pPr>
            <w:r w:rsidRPr="00B925D0">
              <w:rPr>
                <w:sz w:val="22"/>
                <w:szCs w:val="22"/>
              </w:rPr>
              <w:t>Цена за ед. товара, руб.</w:t>
            </w:r>
          </w:p>
        </w:tc>
        <w:tc>
          <w:tcPr>
            <w:tcW w:w="1305" w:type="dxa"/>
            <w:tcBorders>
              <w:top w:val="single" w:sz="4" w:space="0" w:color="auto"/>
              <w:left w:val="single" w:sz="4" w:space="0" w:color="auto"/>
              <w:bottom w:val="single" w:sz="4" w:space="0" w:color="auto"/>
              <w:right w:val="single" w:sz="4" w:space="0" w:color="auto"/>
            </w:tcBorders>
            <w:vAlign w:val="center"/>
          </w:tcPr>
          <w:p w:rsidR="003C7D70" w:rsidRPr="00B925D0" w:rsidRDefault="003C7D70" w:rsidP="00B553A3">
            <w:pPr>
              <w:suppressAutoHyphens/>
              <w:jc w:val="center"/>
              <w:rPr>
                <w:sz w:val="22"/>
                <w:szCs w:val="22"/>
              </w:rPr>
            </w:pPr>
            <w:r w:rsidRPr="00B925D0">
              <w:rPr>
                <w:sz w:val="22"/>
                <w:szCs w:val="22"/>
              </w:rPr>
              <w:t>Стоимость, руб.</w:t>
            </w:r>
          </w:p>
        </w:tc>
      </w:tr>
      <w:tr w:rsidR="003C7D70" w:rsidRPr="00B925D0" w:rsidTr="00B553A3">
        <w:trPr>
          <w:trHeight w:val="353"/>
        </w:trPr>
        <w:tc>
          <w:tcPr>
            <w:tcW w:w="709" w:type="dxa"/>
            <w:tcBorders>
              <w:top w:val="single" w:sz="4" w:space="0" w:color="auto"/>
              <w:left w:val="single" w:sz="4" w:space="0" w:color="auto"/>
              <w:bottom w:val="single" w:sz="4" w:space="0" w:color="auto"/>
              <w:right w:val="single" w:sz="4" w:space="0" w:color="auto"/>
            </w:tcBorders>
          </w:tcPr>
          <w:p w:rsidR="003C7D70" w:rsidRPr="00B925D0" w:rsidRDefault="003C7D70" w:rsidP="00B553A3">
            <w:pPr>
              <w:numPr>
                <w:ilvl w:val="0"/>
                <w:numId w:val="1"/>
              </w:numPr>
              <w:suppressAutoHyphens/>
              <w:jc w:val="center"/>
              <w:rPr>
                <w:kern w:val="2"/>
                <w:sz w:val="22"/>
                <w:szCs w:val="22"/>
                <w:lang w:eastAsia="ar-SA"/>
              </w:rPr>
            </w:pPr>
          </w:p>
        </w:tc>
        <w:tc>
          <w:tcPr>
            <w:tcW w:w="4394" w:type="dxa"/>
            <w:tcBorders>
              <w:top w:val="single" w:sz="4" w:space="0" w:color="auto"/>
              <w:left w:val="single" w:sz="4" w:space="0" w:color="auto"/>
              <w:bottom w:val="single" w:sz="4" w:space="0" w:color="auto"/>
              <w:right w:val="single" w:sz="4" w:space="0" w:color="auto"/>
            </w:tcBorders>
            <w:vAlign w:val="center"/>
          </w:tcPr>
          <w:p w:rsidR="003C7D70" w:rsidRPr="00B823C1" w:rsidRDefault="00B823C1" w:rsidP="00B823C1">
            <w:pPr>
              <w:jc w:val="center"/>
              <w:rPr>
                <w:sz w:val="24"/>
                <w:szCs w:val="24"/>
              </w:rPr>
            </w:pPr>
            <w:r w:rsidRPr="00163B28">
              <w:rPr>
                <w:noProof/>
                <w:sz w:val="24"/>
                <w:szCs w:val="24"/>
              </w:rPr>
              <w:t>Центр музыкальный</w:t>
            </w:r>
            <w:r w:rsidRPr="00163B28">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C7D70" w:rsidRPr="00B925D0" w:rsidRDefault="00B823C1" w:rsidP="00B553A3">
            <w:pPr>
              <w:jc w:val="center"/>
              <w:rPr>
                <w:color w:val="000000"/>
                <w:sz w:val="22"/>
                <w:szCs w:val="22"/>
              </w:rPr>
            </w:pPr>
            <w:r>
              <w:rPr>
                <w:color w:val="000000"/>
                <w:sz w:val="22"/>
                <w:szCs w:val="22"/>
              </w:rPr>
              <w:t>111</w:t>
            </w:r>
          </w:p>
        </w:tc>
        <w:tc>
          <w:tcPr>
            <w:tcW w:w="1701" w:type="dxa"/>
            <w:tcBorders>
              <w:top w:val="single" w:sz="4" w:space="0" w:color="auto"/>
              <w:left w:val="single" w:sz="4" w:space="0" w:color="auto"/>
              <w:bottom w:val="single" w:sz="4" w:space="0" w:color="auto"/>
              <w:right w:val="single" w:sz="4" w:space="0" w:color="auto"/>
            </w:tcBorders>
          </w:tcPr>
          <w:p w:rsidR="003C7D70" w:rsidRPr="00B925D0" w:rsidRDefault="00B823C1" w:rsidP="00B553A3">
            <w:pPr>
              <w:suppressAutoHyphens/>
              <w:jc w:val="center"/>
              <w:rPr>
                <w:sz w:val="22"/>
                <w:szCs w:val="22"/>
              </w:rPr>
            </w:pPr>
            <w:r>
              <w:rPr>
                <w:sz w:val="22"/>
                <w:szCs w:val="22"/>
              </w:rPr>
              <w:t>8500,00</w:t>
            </w:r>
          </w:p>
        </w:tc>
        <w:tc>
          <w:tcPr>
            <w:tcW w:w="1305" w:type="dxa"/>
            <w:tcBorders>
              <w:top w:val="single" w:sz="4" w:space="0" w:color="auto"/>
              <w:left w:val="single" w:sz="4" w:space="0" w:color="auto"/>
              <w:bottom w:val="single" w:sz="4" w:space="0" w:color="auto"/>
              <w:right w:val="single" w:sz="4" w:space="0" w:color="auto"/>
            </w:tcBorders>
          </w:tcPr>
          <w:p w:rsidR="003C7D70" w:rsidRPr="00B925D0" w:rsidRDefault="00B823C1" w:rsidP="00B553A3">
            <w:pPr>
              <w:suppressAutoHyphens/>
              <w:jc w:val="center"/>
              <w:rPr>
                <w:sz w:val="22"/>
                <w:szCs w:val="22"/>
              </w:rPr>
            </w:pPr>
            <w:r>
              <w:rPr>
                <w:sz w:val="22"/>
                <w:szCs w:val="22"/>
              </w:rPr>
              <w:t>943 500,00</w:t>
            </w:r>
          </w:p>
        </w:tc>
      </w:tr>
      <w:tr w:rsidR="003C7D70" w:rsidRPr="00B925D0" w:rsidTr="00B553A3">
        <w:trPr>
          <w:trHeight w:val="353"/>
        </w:trPr>
        <w:tc>
          <w:tcPr>
            <w:tcW w:w="8363" w:type="dxa"/>
            <w:gridSpan w:val="4"/>
            <w:tcBorders>
              <w:top w:val="single" w:sz="4" w:space="0" w:color="auto"/>
              <w:left w:val="single" w:sz="4" w:space="0" w:color="auto"/>
              <w:bottom w:val="single" w:sz="4" w:space="0" w:color="auto"/>
              <w:right w:val="single" w:sz="4" w:space="0" w:color="auto"/>
            </w:tcBorders>
          </w:tcPr>
          <w:p w:rsidR="003C7D70" w:rsidRPr="00B925D0" w:rsidRDefault="003C7D70" w:rsidP="00B553A3">
            <w:pPr>
              <w:suppressAutoHyphens/>
              <w:jc w:val="right"/>
              <w:rPr>
                <w:b/>
                <w:sz w:val="22"/>
                <w:szCs w:val="22"/>
              </w:rPr>
            </w:pPr>
            <w:r w:rsidRPr="00B925D0">
              <w:rPr>
                <w:b/>
                <w:sz w:val="22"/>
                <w:szCs w:val="22"/>
              </w:rPr>
              <w:t>ИТОГО</w:t>
            </w:r>
          </w:p>
        </w:tc>
        <w:tc>
          <w:tcPr>
            <w:tcW w:w="1305" w:type="dxa"/>
            <w:tcBorders>
              <w:top w:val="single" w:sz="4" w:space="0" w:color="auto"/>
              <w:left w:val="single" w:sz="4" w:space="0" w:color="auto"/>
              <w:bottom w:val="single" w:sz="4" w:space="0" w:color="auto"/>
              <w:right w:val="single" w:sz="4" w:space="0" w:color="auto"/>
            </w:tcBorders>
          </w:tcPr>
          <w:p w:rsidR="003C7D70" w:rsidRPr="00B925D0" w:rsidRDefault="00B823C1" w:rsidP="00B553A3">
            <w:pPr>
              <w:suppressAutoHyphens/>
              <w:jc w:val="center"/>
              <w:rPr>
                <w:sz w:val="22"/>
                <w:szCs w:val="22"/>
              </w:rPr>
            </w:pPr>
            <w:r>
              <w:rPr>
                <w:sz w:val="22"/>
                <w:szCs w:val="22"/>
              </w:rPr>
              <w:t>943 500,00</w:t>
            </w:r>
          </w:p>
        </w:tc>
      </w:tr>
      <w:tr w:rsidR="003C7D70" w:rsidRPr="00B925D0" w:rsidTr="00B553A3">
        <w:trPr>
          <w:trHeight w:val="353"/>
        </w:trPr>
        <w:tc>
          <w:tcPr>
            <w:tcW w:w="8363" w:type="dxa"/>
            <w:gridSpan w:val="4"/>
            <w:tcBorders>
              <w:top w:val="single" w:sz="4" w:space="0" w:color="auto"/>
              <w:left w:val="single" w:sz="4" w:space="0" w:color="auto"/>
              <w:bottom w:val="single" w:sz="4" w:space="0" w:color="auto"/>
              <w:right w:val="single" w:sz="4" w:space="0" w:color="auto"/>
            </w:tcBorders>
          </w:tcPr>
          <w:p w:rsidR="003C7D70" w:rsidRPr="00B925D0" w:rsidRDefault="003C7D70" w:rsidP="00B553A3">
            <w:pPr>
              <w:suppressAutoHyphens/>
              <w:jc w:val="right"/>
              <w:rPr>
                <w:b/>
                <w:sz w:val="22"/>
                <w:szCs w:val="22"/>
              </w:rPr>
            </w:pPr>
            <w:r w:rsidRPr="00B925D0">
              <w:rPr>
                <w:b/>
                <w:sz w:val="22"/>
                <w:szCs w:val="22"/>
              </w:rPr>
              <w:t>В том числе НДС</w:t>
            </w:r>
          </w:p>
        </w:tc>
        <w:tc>
          <w:tcPr>
            <w:tcW w:w="1305" w:type="dxa"/>
            <w:tcBorders>
              <w:top w:val="single" w:sz="4" w:space="0" w:color="auto"/>
              <w:left w:val="single" w:sz="4" w:space="0" w:color="auto"/>
              <w:bottom w:val="single" w:sz="4" w:space="0" w:color="auto"/>
              <w:right w:val="single" w:sz="4" w:space="0" w:color="auto"/>
            </w:tcBorders>
          </w:tcPr>
          <w:p w:rsidR="003C7D70" w:rsidRPr="00B925D0" w:rsidRDefault="00B823C1" w:rsidP="00B553A3">
            <w:pPr>
              <w:suppressAutoHyphens/>
              <w:jc w:val="center"/>
              <w:rPr>
                <w:sz w:val="22"/>
                <w:szCs w:val="22"/>
              </w:rPr>
            </w:pPr>
            <w:r w:rsidRPr="00B925D0">
              <w:rPr>
                <w:sz w:val="22"/>
                <w:szCs w:val="22"/>
              </w:rPr>
              <w:t>170 139, 34</w:t>
            </w:r>
          </w:p>
        </w:tc>
      </w:tr>
    </w:tbl>
    <w:p w:rsidR="00C109CA" w:rsidRPr="00B925D0" w:rsidRDefault="00C109CA" w:rsidP="00C109CA">
      <w:pPr>
        <w:spacing w:line="276" w:lineRule="auto"/>
        <w:jc w:val="right"/>
        <w:rPr>
          <w:rFonts w:eastAsia="Calibri"/>
          <w:b/>
          <w:bCs/>
          <w:sz w:val="22"/>
          <w:szCs w:val="22"/>
        </w:rPr>
      </w:pPr>
    </w:p>
    <w:p w:rsidR="00397424" w:rsidRPr="00B925D0" w:rsidRDefault="00397424" w:rsidP="00C109CA">
      <w:pPr>
        <w:spacing w:line="276" w:lineRule="auto"/>
        <w:ind w:firstLine="426"/>
        <w:jc w:val="right"/>
        <w:rPr>
          <w:b/>
          <w:sz w:val="22"/>
          <w:szCs w:val="22"/>
        </w:rPr>
      </w:pPr>
    </w:p>
    <w:p w:rsidR="00397424" w:rsidRPr="00B925D0" w:rsidRDefault="00397424" w:rsidP="00C109CA">
      <w:pPr>
        <w:spacing w:line="276" w:lineRule="auto"/>
        <w:ind w:firstLine="426"/>
        <w:jc w:val="right"/>
        <w:rPr>
          <w:b/>
          <w:sz w:val="22"/>
          <w:szCs w:val="22"/>
        </w:rPr>
      </w:pPr>
    </w:p>
    <w:p w:rsidR="00C109CA" w:rsidRPr="00B925D0" w:rsidRDefault="00C109CA" w:rsidP="00C109CA">
      <w:pPr>
        <w:spacing w:line="276" w:lineRule="auto"/>
        <w:ind w:firstLine="426"/>
        <w:jc w:val="right"/>
        <w:rPr>
          <w:b/>
          <w:sz w:val="22"/>
          <w:szCs w:val="22"/>
        </w:rPr>
      </w:pPr>
    </w:p>
    <w:sectPr w:rsidR="00C109CA" w:rsidRPr="00B925D0" w:rsidSect="00B01E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3A3" w:rsidRDefault="00B553A3" w:rsidP="00AC2060">
      <w:r>
        <w:separator/>
      </w:r>
    </w:p>
  </w:endnote>
  <w:endnote w:type="continuationSeparator" w:id="0">
    <w:p w:rsidR="00B553A3" w:rsidRDefault="00B553A3" w:rsidP="00AC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T Astra Serif">
    <w:altName w:val="Times New Roman"/>
    <w:charset w:val="CC"/>
    <w:family w:val="roman"/>
    <w:pitch w:val="variable"/>
    <w:sig w:usb0="A00002EF" w:usb1="5000204B" w:usb2="00000020" w:usb3="00000000" w:csb0="00000097"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3A3" w:rsidRDefault="00B553A3" w:rsidP="00AC2060">
      <w:r>
        <w:separator/>
      </w:r>
    </w:p>
  </w:footnote>
  <w:footnote w:type="continuationSeparator" w:id="0">
    <w:p w:rsidR="00B553A3" w:rsidRDefault="00B553A3" w:rsidP="00AC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762"/>
    <w:multiLevelType w:val="hybridMultilevel"/>
    <w:tmpl w:val="D4F66AD2"/>
    <w:lvl w:ilvl="0" w:tplc="5F32871E">
      <w:start w:val="1"/>
      <w:numFmt w:val="decimal"/>
      <w:lvlText w:val="%1."/>
      <w:lvlJc w:val="center"/>
      <w:pPr>
        <w:ind w:left="785" w:hanging="360"/>
      </w:pPr>
      <w:rPr>
        <w:rFonts w:hint="default"/>
        <w:sz w:val="22"/>
        <w:szCs w:val="2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0F01281"/>
    <w:multiLevelType w:val="hybridMultilevel"/>
    <w:tmpl w:val="AF5E5E62"/>
    <w:lvl w:ilvl="0" w:tplc="5FA815C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6ADD5DDF"/>
    <w:multiLevelType w:val="hybridMultilevel"/>
    <w:tmpl w:val="4532FEDA"/>
    <w:lvl w:ilvl="0" w:tplc="B93E2C14">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4"/>
    <w:rsid w:val="00000E85"/>
    <w:rsid w:val="00016A0A"/>
    <w:rsid w:val="0002272E"/>
    <w:rsid w:val="00022F9C"/>
    <w:rsid w:val="00027083"/>
    <w:rsid w:val="00070C18"/>
    <w:rsid w:val="000851BA"/>
    <w:rsid w:val="00090AA5"/>
    <w:rsid w:val="00091B05"/>
    <w:rsid w:val="000A561E"/>
    <w:rsid w:val="000C685B"/>
    <w:rsid w:val="000E6AA1"/>
    <w:rsid w:val="000F0BAF"/>
    <w:rsid w:val="00102D24"/>
    <w:rsid w:val="001178E7"/>
    <w:rsid w:val="00130402"/>
    <w:rsid w:val="001438F5"/>
    <w:rsid w:val="00160BB0"/>
    <w:rsid w:val="001625D9"/>
    <w:rsid w:val="00174F40"/>
    <w:rsid w:val="001A543D"/>
    <w:rsid w:val="001B2FDB"/>
    <w:rsid w:val="00215F3A"/>
    <w:rsid w:val="002231DF"/>
    <w:rsid w:val="00251BA9"/>
    <w:rsid w:val="002742BF"/>
    <w:rsid w:val="00282F61"/>
    <w:rsid w:val="002B4CA4"/>
    <w:rsid w:val="002B547F"/>
    <w:rsid w:val="002D368A"/>
    <w:rsid w:val="002D4C73"/>
    <w:rsid w:val="002E2168"/>
    <w:rsid w:val="002F2FE7"/>
    <w:rsid w:val="00302B9E"/>
    <w:rsid w:val="00345C38"/>
    <w:rsid w:val="00364A64"/>
    <w:rsid w:val="00365C4D"/>
    <w:rsid w:val="003750E4"/>
    <w:rsid w:val="00397424"/>
    <w:rsid w:val="003C4C2B"/>
    <w:rsid w:val="003C7D70"/>
    <w:rsid w:val="003D14B2"/>
    <w:rsid w:val="003E14B5"/>
    <w:rsid w:val="003F2232"/>
    <w:rsid w:val="003F2D3A"/>
    <w:rsid w:val="003F3ABF"/>
    <w:rsid w:val="00450310"/>
    <w:rsid w:val="0048382D"/>
    <w:rsid w:val="0049664F"/>
    <w:rsid w:val="004B600A"/>
    <w:rsid w:val="004E0B60"/>
    <w:rsid w:val="005108B7"/>
    <w:rsid w:val="005141F2"/>
    <w:rsid w:val="00521466"/>
    <w:rsid w:val="005678F6"/>
    <w:rsid w:val="00584FE8"/>
    <w:rsid w:val="005850D5"/>
    <w:rsid w:val="00590BB9"/>
    <w:rsid w:val="00590D5C"/>
    <w:rsid w:val="005C593D"/>
    <w:rsid w:val="005D7349"/>
    <w:rsid w:val="005F744B"/>
    <w:rsid w:val="00625B65"/>
    <w:rsid w:val="00640789"/>
    <w:rsid w:val="006A3025"/>
    <w:rsid w:val="006D68D0"/>
    <w:rsid w:val="006F2AE1"/>
    <w:rsid w:val="00741F33"/>
    <w:rsid w:val="00741FA1"/>
    <w:rsid w:val="00760ACD"/>
    <w:rsid w:val="00786AF1"/>
    <w:rsid w:val="007B1E8A"/>
    <w:rsid w:val="007F29C4"/>
    <w:rsid w:val="00836179"/>
    <w:rsid w:val="00857307"/>
    <w:rsid w:val="008C019F"/>
    <w:rsid w:val="009037C9"/>
    <w:rsid w:val="00917305"/>
    <w:rsid w:val="00972E55"/>
    <w:rsid w:val="009A76AD"/>
    <w:rsid w:val="009F6F0C"/>
    <w:rsid w:val="00A16081"/>
    <w:rsid w:val="00A30D4E"/>
    <w:rsid w:val="00A415A8"/>
    <w:rsid w:val="00A41FFC"/>
    <w:rsid w:val="00A42343"/>
    <w:rsid w:val="00A4537F"/>
    <w:rsid w:val="00A54D0A"/>
    <w:rsid w:val="00A83A44"/>
    <w:rsid w:val="00A9206D"/>
    <w:rsid w:val="00AC2060"/>
    <w:rsid w:val="00AC5917"/>
    <w:rsid w:val="00AD733C"/>
    <w:rsid w:val="00B01EE7"/>
    <w:rsid w:val="00B2091D"/>
    <w:rsid w:val="00B24A8E"/>
    <w:rsid w:val="00B553A3"/>
    <w:rsid w:val="00B776C6"/>
    <w:rsid w:val="00B823C1"/>
    <w:rsid w:val="00B925D0"/>
    <w:rsid w:val="00BC2049"/>
    <w:rsid w:val="00BC3F7B"/>
    <w:rsid w:val="00BD3026"/>
    <w:rsid w:val="00C0189C"/>
    <w:rsid w:val="00C109CA"/>
    <w:rsid w:val="00C15373"/>
    <w:rsid w:val="00C22AE9"/>
    <w:rsid w:val="00C37DB3"/>
    <w:rsid w:val="00C57588"/>
    <w:rsid w:val="00C818F3"/>
    <w:rsid w:val="00CD6962"/>
    <w:rsid w:val="00D24ABF"/>
    <w:rsid w:val="00D24C0D"/>
    <w:rsid w:val="00D81115"/>
    <w:rsid w:val="00DD2720"/>
    <w:rsid w:val="00DF5773"/>
    <w:rsid w:val="00E172F2"/>
    <w:rsid w:val="00E4233D"/>
    <w:rsid w:val="00E57724"/>
    <w:rsid w:val="00E8506F"/>
    <w:rsid w:val="00E93F48"/>
    <w:rsid w:val="00EA0660"/>
    <w:rsid w:val="00EA6CCE"/>
    <w:rsid w:val="00F12957"/>
    <w:rsid w:val="00F3778D"/>
    <w:rsid w:val="00F96B0C"/>
    <w:rsid w:val="00FB1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E00C"/>
  <w15:chartTrackingRefBased/>
  <w15:docId w15:val="{5FA7DD8F-0361-4AE6-94A8-88856A22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C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09CA"/>
    <w:pPr>
      <w:keepNext/>
      <w:outlineLvl w:val="0"/>
    </w:pPr>
    <w:rPr>
      <w:sz w:val="24"/>
      <w:lang w:val="x-none" w:eastAsia="x-none"/>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
    <w:basedOn w:val="a"/>
    <w:next w:val="a"/>
    <w:link w:val="70"/>
    <w:uiPriority w:val="9"/>
    <w:qFormat/>
    <w:rsid w:val="00C109CA"/>
    <w:pPr>
      <w:keepNext/>
      <w:jc w:val="both"/>
      <w:outlineLvl w:val="6"/>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9CA"/>
    <w:rPr>
      <w:rFonts w:ascii="Times New Roman" w:eastAsia="Times New Roman" w:hAnsi="Times New Roman" w:cs="Times New Roman"/>
      <w:sz w:val="24"/>
      <w:szCs w:val="20"/>
      <w:lang w:val="x-none" w:eastAsia="x-none"/>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0"/>
    <w:link w:val="7"/>
    <w:uiPriority w:val="9"/>
    <w:qFormat/>
    <w:rsid w:val="00C109CA"/>
    <w:rPr>
      <w:rFonts w:ascii="Times New Roman" w:eastAsia="Times New Roman" w:hAnsi="Times New Roman" w:cs="Times New Roman"/>
      <w:sz w:val="24"/>
      <w:szCs w:val="20"/>
      <w:lang w:val="x-none" w:eastAsia="x-none"/>
    </w:rPr>
  </w:style>
  <w:style w:type="paragraph" w:styleId="a3">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Основной текст1,BO,Зн,Çàã1,ID"/>
    <w:basedOn w:val="a"/>
    <w:link w:val="11"/>
    <w:qFormat/>
    <w:rsid w:val="00C109CA"/>
    <w:pPr>
      <w:jc w:val="both"/>
    </w:pPr>
    <w:rPr>
      <w:sz w:val="24"/>
    </w:rPr>
  </w:style>
  <w:style w:type="character" w:customStyle="1" w:styleId="a4">
    <w:name w:val="Основной текст Знак"/>
    <w:basedOn w:val="a0"/>
    <w:uiPriority w:val="99"/>
    <w:semiHidden/>
    <w:rsid w:val="00C109CA"/>
    <w:rPr>
      <w:rFonts w:ascii="Times New Roman" w:eastAsia="Times New Roman" w:hAnsi="Times New Roman" w:cs="Times New Roman"/>
      <w:sz w:val="20"/>
      <w:szCs w:val="20"/>
      <w:lang w:eastAsia="ru-RU"/>
    </w:rPr>
  </w:style>
  <w:style w:type="paragraph" w:styleId="a5">
    <w:name w:val="Body Text Indent"/>
    <w:basedOn w:val="a"/>
    <w:link w:val="a6"/>
    <w:rsid w:val="00C109CA"/>
    <w:pPr>
      <w:ind w:firstLine="708"/>
      <w:jc w:val="both"/>
    </w:pPr>
    <w:rPr>
      <w:rFonts w:ascii="Arial" w:hAnsi="Arial"/>
      <w:sz w:val="24"/>
    </w:rPr>
  </w:style>
  <w:style w:type="character" w:customStyle="1" w:styleId="a6">
    <w:name w:val="Основной текст с отступом Знак"/>
    <w:basedOn w:val="a0"/>
    <w:link w:val="a5"/>
    <w:rsid w:val="00C109CA"/>
    <w:rPr>
      <w:rFonts w:ascii="Arial" w:eastAsia="Times New Roman" w:hAnsi="Arial" w:cs="Times New Roman"/>
      <w:sz w:val="24"/>
      <w:szCs w:val="20"/>
      <w:lang w:eastAsia="ru-RU"/>
    </w:rPr>
  </w:style>
  <w:style w:type="paragraph" w:styleId="3">
    <w:name w:val="Body Text Indent 3"/>
    <w:aliases w:val="Основной текст Знак1 Знак Знак,Знак11,Знак Знак Знак Знак Знак Знак Знак Знак,Основной текст1 Знак Знак, Знак2, Знак Знак Знак Знак Знак Знак Знак Знак"/>
    <w:basedOn w:val="a"/>
    <w:link w:val="30"/>
    <w:qFormat/>
    <w:rsid w:val="00C109CA"/>
    <w:pPr>
      <w:ind w:firstLine="720"/>
      <w:jc w:val="center"/>
    </w:pPr>
    <w:rPr>
      <w:b/>
      <w:sz w:val="24"/>
      <w:lang w:val="x-none" w:eastAsia="x-none"/>
    </w:rPr>
  </w:style>
  <w:style w:type="character" w:customStyle="1" w:styleId="30">
    <w:name w:val="Основной текст с отступом 3 Знак"/>
    <w:aliases w:val="Основной текст Знак1 Знак Знак Знак,Знак11 Знак,Знак Знак Знак Знак Знак Знак Знак Знак Знак,Основной текст1 Знак Знак Знак, Знак2 Знак, Знак Знак Знак Знак Знак Знак Знак Знак Знак"/>
    <w:basedOn w:val="a0"/>
    <w:link w:val="3"/>
    <w:qFormat/>
    <w:rsid w:val="00C109CA"/>
    <w:rPr>
      <w:rFonts w:ascii="Times New Roman" w:eastAsia="Times New Roman" w:hAnsi="Times New Roman" w:cs="Times New Roman"/>
      <w:b/>
      <w:sz w:val="24"/>
      <w:szCs w:val="20"/>
      <w:lang w:val="x-none" w:eastAsia="x-none"/>
    </w:rPr>
  </w:style>
  <w:style w:type="paragraph" w:customStyle="1" w:styleId="ConsPlusNormal">
    <w:name w:val="ConsPlusNormal"/>
    <w:link w:val="ConsPlusNormal0"/>
    <w:qFormat/>
    <w:rsid w:val="00C109C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Основной текст Знак1"/>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BO Знак"/>
    <w:link w:val="a3"/>
    <w:qFormat/>
    <w:locked/>
    <w:rsid w:val="00C109CA"/>
    <w:rPr>
      <w:rFonts w:ascii="Times New Roman" w:eastAsia="Times New Roman" w:hAnsi="Times New Roman" w:cs="Times New Roman"/>
      <w:sz w:val="24"/>
      <w:szCs w:val="20"/>
      <w:lang w:eastAsia="ru-RU"/>
    </w:rPr>
  </w:style>
  <w:style w:type="character" w:customStyle="1" w:styleId="ConsPlusNormal0">
    <w:name w:val="ConsPlusNormal Знак"/>
    <w:link w:val="ConsPlusNormal"/>
    <w:qFormat/>
    <w:locked/>
    <w:rsid w:val="00C109CA"/>
    <w:rPr>
      <w:rFonts w:ascii="Arial" w:eastAsia="Times New Roman" w:hAnsi="Arial" w:cs="Arial"/>
      <w:sz w:val="20"/>
      <w:szCs w:val="20"/>
      <w:lang w:eastAsia="ru-RU"/>
    </w:rPr>
  </w:style>
  <w:style w:type="paragraph" w:styleId="a7">
    <w:name w:val="No Spacing"/>
    <w:link w:val="a8"/>
    <w:uiPriority w:val="1"/>
    <w:qFormat/>
    <w:rsid w:val="00C109CA"/>
    <w:pPr>
      <w:spacing w:after="0" w:line="240" w:lineRule="auto"/>
    </w:pPr>
    <w:rPr>
      <w:rFonts w:ascii="Calibri" w:eastAsia="Calibri" w:hAnsi="Calibri" w:cs="Times New Roman"/>
    </w:rPr>
  </w:style>
  <w:style w:type="character" w:styleId="a9">
    <w:name w:val="Strong"/>
    <w:qFormat/>
    <w:rsid w:val="00C109CA"/>
    <w:rPr>
      <w:b/>
      <w:bCs/>
    </w:rPr>
  </w:style>
  <w:style w:type="character" w:customStyle="1" w:styleId="a8">
    <w:name w:val="Без интервала Знак"/>
    <w:link w:val="a7"/>
    <w:uiPriority w:val="1"/>
    <w:rsid w:val="00C109CA"/>
    <w:rPr>
      <w:rFonts w:ascii="Calibri" w:eastAsia="Calibri" w:hAnsi="Calibri" w:cs="Times New Roman"/>
    </w:rPr>
  </w:style>
  <w:style w:type="paragraph" w:styleId="aa">
    <w:name w:val="Plain Text"/>
    <w:basedOn w:val="a"/>
    <w:link w:val="ab"/>
    <w:uiPriority w:val="99"/>
    <w:unhideWhenUsed/>
    <w:rsid w:val="00C109CA"/>
    <w:rPr>
      <w:rFonts w:ascii="Courier New" w:hAnsi="Courier New"/>
    </w:rPr>
  </w:style>
  <w:style w:type="character" w:customStyle="1" w:styleId="ab">
    <w:name w:val="Текст Знак"/>
    <w:basedOn w:val="a0"/>
    <w:link w:val="aa"/>
    <w:uiPriority w:val="99"/>
    <w:rsid w:val="00C109CA"/>
    <w:rPr>
      <w:rFonts w:ascii="Courier New" w:eastAsia="Times New Roman" w:hAnsi="Courier New" w:cs="Times New Roman"/>
      <w:sz w:val="20"/>
      <w:szCs w:val="20"/>
      <w:lang w:eastAsia="ru-RU"/>
    </w:rPr>
  </w:style>
  <w:style w:type="character" w:styleId="ac">
    <w:name w:val="Hyperlink"/>
    <w:uiPriority w:val="99"/>
    <w:unhideWhenUsed/>
    <w:rsid w:val="002B4CA4"/>
    <w:rPr>
      <w:color w:val="0000FF"/>
      <w:u w:val="single"/>
    </w:rPr>
  </w:style>
  <w:style w:type="paragraph" w:styleId="ad">
    <w:name w:val="footer"/>
    <w:basedOn w:val="a"/>
    <w:link w:val="ae"/>
    <w:uiPriority w:val="99"/>
    <w:rsid w:val="00F12957"/>
    <w:pPr>
      <w:tabs>
        <w:tab w:val="center" w:pos="4153"/>
        <w:tab w:val="right" w:pos="8306"/>
      </w:tabs>
    </w:pPr>
  </w:style>
  <w:style w:type="character" w:customStyle="1" w:styleId="ae">
    <w:name w:val="Нижний колонтитул Знак"/>
    <w:basedOn w:val="a0"/>
    <w:link w:val="ad"/>
    <w:uiPriority w:val="99"/>
    <w:rsid w:val="00F12957"/>
    <w:rPr>
      <w:rFonts w:ascii="Times New Roman" w:eastAsia="Times New Roman" w:hAnsi="Times New Roman" w:cs="Times New Roman"/>
      <w:sz w:val="20"/>
      <w:szCs w:val="20"/>
      <w:lang w:eastAsia="ru-RU"/>
    </w:rPr>
  </w:style>
  <w:style w:type="paragraph" w:styleId="af">
    <w:name w:val="List Paragraph"/>
    <w:aliases w:val="A_маркированный_список,Цветной список - Акцент 11,Bullet List,FooterText,numbered,Содержание. 2 уровень,Use Case List Paragraph,Paragraphe de liste1,lp1,Абзац списка литеральный,UL,Абзац маркированнный"/>
    <w:basedOn w:val="a"/>
    <w:link w:val="af0"/>
    <w:uiPriority w:val="34"/>
    <w:qFormat/>
    <w:rsid w:val="00F12957"/>
    <w:pPr>
      <w:spacing w:after="200" w:line="276" w:lineRule="auto"/>
      <w:ind w:left="720"/>
      <w:contextualSpacing/>
    </w:pPr>
    <w:rPr>
      <w:rFonts w:ascii="Calibri" w:hAnsi="Calibri"/>
      <w:sz w:val="22"/>
      <w:szCs w:val="22"/>
      <w:lang w:val="en-US" w:eastAsia="en-US" w:bidi="en-US"/>
    </w:rPr>
  </w:style>
  <w:style w:type="character" w:customStyle="1" w:styleId="af0">
    <w:name w:val="Абзац списка Знак"/>
    <w:aliases w:val="A_маркированный_список Знак,Цветной список - Акцент 11 Знак,Bullet List Знак,FooterText Знак,numbered Знак,Содержание. 2 уровень Знак,Use Case List Paragraph Знак,Paragraphe de liste1 Знак,lp1 Знак,Абзац списка литеральный Знак,UL Знак"/>
    <w:link w:val="af"/>
    <w:uiPriority w:val="34"/>
    <w:locked/>
    <w:rsid w:val="00F12957"/>
    <w:rPr>
      <w:rFonts w:ascii="Calibri" w:eastAsia="Times New Roman" w:hAnsi="Calibri" w:cs="Times New Roman"/>
      <w:lang w:val="en-US" w:bidi="en-US"/>
    </w:rPr>
  </w:style>
  <w:style w:type="character" w:styleId="af1">
    <w:name w:val="Emphasis"/>
    <w:uiPriority w:val="20"/>
    <w:qFormat/>
    <w:rsid w:val="00091B05"/>
    <w:rPr>
      <w:i/>
      <w:iCs/>
    </w:rPr>
  </w:style>
  <w:style w:type="paragraph" w:styleId="af2">
    <w:name w:val="Balloon Text"/>
    <w:basedOn w:val="a"/>
    <w:link w:val="af3"/>
    <w:uiPriority w:val="99"/>
    <w:semiHidden/>
    <w:unhideWhenUsed/>
    <w:rsid w:val="004B600A"/>
    <w:rPr>
      <w:rFonts w:ascii="Segoe UI" w:hAnsi="Segoe UI" w:cs="Segoe UI"/>
      <w:sz w:val="18"/>
      <w:szCs w:val="18"/>
    </w:rPr>
  </w:style>
  <w:style w:type="character" w:customStyle="1" w:styleId="af3">
    <w:name w:val="Текст выноски Знак"/>
    <w:basedOn w:val="a0"/>
    <w:link w:val="af2"/>
    <w:uiPriority w:val="99"/>
    <w:semiHidden/>
    <w:rsid w:val="004B600A"/>
    <w:rPr>
      <w:rFonts w:ascii="Segoe UI" w:eastAsia="Times New Roman" w:hAnsi="Segoe UI" w:cs="Segoe UI"/>
      <w:sz w:val="18"/>
      <w:szCs w:val="18"/>
      <w:lang w:eastAsia="ru-RU"/>
    </w:rPr>
  </w:style>
  <w:style w:type="character" w:styleId="af4">
    <w:name w:val="FollowedHyperlink"/>
    <w:basedOn w:val="a0"/>
    <w:uiPriority w:val="99"/>
    <w:semiHidden/>
    <w:unhideWhenUsed/>
    <w:rsid w:val="00AD733C"/>
    <w:rPr>
      <w:color w:val="954F72" w:themeColor="followedHyperlink"/>
      <w:u w:val="single"/>
    </w:rPr>
  </w:style>
  <w:style w:type="paragraph" w:styleId="af5">
    <w:name w:val="footnote text"/>
    <w:basedOn w:val="a"/>
    <w:link w:val="af6"/>
    <w:uiPriority w:val="99"/>
    <w:semiHidden/>
    <w:unhideWhenUsed/>
    <w:rsid w:val="00AC2060"/>
  </w:style>
  <w:style w:type="character" w:customStyle="1" w:styleId="af6">
    <w:name w:val="Текст сноски Знак"/>
    <w:basedOn w:val="a0"/>
    <w:link w:val="af5"/>
    <w:uiPriority w:val="99"/>
    <w:semiHidden/>
    <w:rsid w:val="00AC2060"/>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AC2060"/>
    <w:rPr>
      <w:vertAlign w:val="superscript"/>
    </w:rPr>
  </w:style>
  <w:style w:type="table" w:styleId="af8">
    <w:name w:val="Table Grid"/>
    <w:basedOn w:val="a1"/>
    <w:uiPriority w:val="59"/>
    <w:rsid w:val="00B8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1332000032003&amp;position-number=202601332000032003000032&amp;version=2" TargetMode="External"/><Relationship Id="rId13" Type="http://schemas.openxmlformats.org/officeDocument/2006/relationships/hyperlink" Target="consultantplus://offline/ref=B859DD029BD4F7007D0B945C94B957D312AF7A5DE72EEDEADB3045D72D1532CAD22292A5ABEBF5AD6F2B767849bD73I" TargetMode="External"/><Relationship Id="rId18" Type="http://schemas.openxmlformats.org/officeDocument/2006/relationships/hyperlink" Target="https://zakupki.gov.ru/epz/ktru/ktruCard/commonInfo.html?itemId=26.40.31.110-00000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859DD029BD4F7007D0B945C94B957D312AF7A5DE72EEDEADB3045D72D1532CAD22292A5ABEBF5AD6F2B767849bD73I" TargetMode="External"/><Relationship Id="rId17" Type="http://schemas.openxmlformats.org/officeDocument/2006/relationships/hyperlink" Target="consultantplus://offline/ref=B859DD029BD4F7007D0B945C94B957D312AF7A5DE72EEDEADB3045D72D1532CAC022CAA9A9EFE8AD6E3E20290F86590B28EC08E13D6FF95Ab57DI" TargetMode="External"/><Relationship Id="rId2" Type="http://schemas.openxmlformats.org/officeDocument/2006/relationships/numbering" Target="numbering.xml"/><Relationship Id="rId16" Type="http://schemas.openxmlformats.org/officeDocument/2006/relationships/hyperlink" Target="consultantplus://offline/ref=C6D3100923150E42AC7746A00CEEDE324B33C011A739DA846DCAA85D80C70EFBDED17B40207348196E72E08DB8B204C29540F3n8wB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59DD029BD4F7007D0B945C94B957D312AF7A5DE72EEDEADB3045D72D1532CAC022CAA9A9E6E0F93671217549D64A0925EC0AE921b67DI" TargetMode="External"/><Relationship Id="rId5" Type="http://schemas.openxmlformats.org/officeDocument/2006/relationships/webSettings" Target="webSettings.xml"/><Relationship Id="rId15" Type="http://schemas.openxmlformats.org/officeDocument/2006/relationships/hyperlink" Target="consultantplus://offline/ref=C6D3100923150E42AC7746A00CEEDE324B33C011A739DA846DCAA85D80C70EFBDED17B40207348196E72E08DB8B204C29540F3n8wBN" TargetMode="External"/><Relationship Id="rId10" Type="http://schemas.openxmlformats.org/officeDocument/2006/relationships/hyperlink" Target="consultantplus://offline/ref=2971E46767F3FBA20AF5EA22D7202AFA64FA7D4B4615E7E2628B9CC9E1CA516F2C43FC80CE76EAA411F335B6E6934E69E335ECF88804q1R6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859DD029BD4F7007D0B945C94B957D312AF7A5DE72EEDEADB3045D72D1532CAD22292A5ABEBF5AD6F2B767849bD73I" TargetMode="External"/><Relationship Id="rId14" Type="http://schemas.openxmlformats.org/officeDocument/2006/relationships/hyperlink" Target="consultantplus://offline/ref=854036682DBF873F24C187B4F71F0F1A1FF8A6CF9496270A39DC568EE74EC86991F42160C32C558635FBA59688FBAD42D8E77AaEs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0D37-0E19-4EAB-94F0-BB5B40F8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9</Pages>
  <Words>4458</Words>
  <Characters>25414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Владимировна Дробот</dc:creator>
  <cp:keywords/>
  <dc:description/>
  <cp:lastModifiedBy>Сергей Валентинович Моисеев</cp:lastModifiedBy>
  <cp:revision>114</cp:revision>
  <cp:lastPrinted>2025-02-12T07:15:00Z</cp:lastPrinted>
  <dcterms:created xsi:type="dcterms:W3CDTF">2022-01-17T09:22:00Z</dcterms:created>
  <dcterms:modified xsi:type="dcterms:W3CDTF">2026-02-20T10:52:00Z</dcterms:modified>
</cp:coreProperties>
</file>