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F6D" w:rsidRDefault="00DD3F6D">
      <w:pPr>
        <w:pStyle w:val="ConsPlusTitle"/>
        <w:widowControl/>
        <w:jc w:val="both"/>
        <w:rPr>
          <w:rFonts w:ascii="Times New Roman" w:hAnsi="Times New Roman"/>
          <w:sz w:val="28"/>
        </w:rPr>
      </w:pPr>
    </w:p>
    <w:p w:rsidR="00DD3F6D" w:rsidRDefault="00DD3F6D">
      <w:pPr>
        <w:pStyle w:val="ConsPlusTitle"/>
        <w:widowControl/>
        <w:jc w:val="both"/>
        <w:rPr>
          <w:rFonts w:ascii="Times New Roman" w:hAnsi="Times New Roman"/>
          <w:sz w:val="28"/>
        </w:rPr>
      </w:pPr>
    </w:p>
    <w:p w:rsidR="00DD3F6D" w:rsidRDefault="00DD3F6D">
      <w:pPr>
        <w:pStyle w:val="ConsPlusTitle"/>
        <w:widowControl/>
        <w:jc w:val="both"/>
        <w:rPr>
          <w:rFonts w:ascii="Times New Roman" w:hAnsi="Times New Roman"/>
          <w:sz w:val="28"/>
        </w:rPr>
      </w:pPr>
    </w:p>
    <w:p w:rsidR="00DD3F6D" w:rsidRDefault="00DD3F6D">
      <w:pPr>
        <w:pStyle w:val="ConsPlusTitle"/>
        <w:widowControl/>
        <w:jc w:val="both"/>
        <w:rPr>
          <w:rFonts w:ascii="Times New Roman" w:hAnsi="Times New Roman"/>
          <w:sz w:val="28"/>
        </w:rPr>
      </w:pPr>
    </w:p>
    <w:p w:rsidR="00DD3F6D" w:rsidRDefault="00DD3F6D">
      <w:pPr>
        <w:pStyle w:val="ConsPlusTitle"/>
        <w:widowControl/>
        <w:jc w:val="both"/>
        <w:rPr>
          <w:rFonts w:ascii="Times New Roman" w:hAnsi="Times New Roman"/>
          <w:sz w:val="28"/>
        </w:rPr>
      </w:pPr>
    </w:p>
    <w:p w:rsidR="00DD3F6D" w:rsidRDefault="00DD3F6D">
      <w:pPr>
        <w:pStyle w:val="ConsPlusTitle"/>
        <w:widowControl/>
        <w:jc w:val="both"/>
        <w:rPr>
          <w:rFonts w:ascii="Times New Roman" w:hAnsi="Times New Roman"/>
          <w:sz w:val="28"/>
        </w:rPr>
      </w:pPr>
    </w:p>
    <w:p w:rsidR="00DD3F6D" w:rsidRDefault="00DD3F6D">
      <w:pPr>
        <w:pStyle w:val="ConsPlusTitle"/>
        <w:widowControl/>
        <w:jc w:val="both"/>
        <w:rPr>
          <w:rFonts w:ascii="Times New Roman" w:hAnsi="Times New Roman"/>
          <w:sz w:val="28"/>
        </w:rPr>
      </w:pPr>
    </w:p>
    <w:p w:rsidR="00DD3F6D" w:rsidRDefault="00DD3F6D">
      <w:pPr>
        <w:pStyle w:val="ConsPlusTitle"/>
        <w:widowControl/>
        <w:jc w:val="both"/>
        <w:rPr>
          <w:rFonts w:ascii="Times New Roman" w:hAnsi="Times New Roman"/>
          <w:sz w:val="28"/>
        </w:rPr>
      </w:pPr>
    </w:p>
    <w:p w:rsidR="00DD3F6D" w:rsidRDefault="00DD3F6D">
      <w:pPr>
        <w:pStyle w:val="ConsPlusTitle"/>
        <w:widowControl/>
        <w:jc w:val="both"/>
        <w:rPr>
          <w:rFonts w:ascii="Times New Roman" w:hAnsi="Times New Roman"/>
          <w:sz w:val="28"/>
        </w:rPr>
      </w:pPr>
    </w:p>
    <w:p w:rsidR="00DD3F6D" w:rsidRDefault="00DD3F6D">
      <w:pPr>
        <w:pStyle w:val="ConsPlusTitle"/>
        <w:widowControl/>
        <w:jc w:val="both"/>
        <w:rPr>
          <w:rFonts w:ascii="Times New Roman" w:hAnsi="Times New Roman"/>
          <w:sz w:val="28"/>
        </w:rPr>
      </w:pPr>
    </w:p>
    <w:p w:rsidR="00DD3F6D" w:rsidRDefault="00E5638A">
      <w:pPr>
        <w:pStyle w:val="ConsPlusTitle"/>
        <w:widowControl/>
        <w:spacing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организации прокурорского надзора за исполнением законодательства </w:t>
      </w:r>
      <w:r>
        <w:rPr>
          <w:rFonts w:ascii="Times New Roman" w:hAnsi="Times New Roman"/>
          <w:sz w:val="28"/>
        </w:rPr>
        <w:br/>
        <w:t>в сфере воинского учета и призыва граждан на военную службу</w:t>
      </w:r>
    </w:p>
    <w:p w:rsidR="00DD3F6D" w:rsidRDefault="00DD3F6D">
      <w:pPr>
        <w:pStyle w:val="ConsPlusTitle"/>
        <w:widowControl/>
        <w:jc w:val="both"/>
        <w:rPr>
          <w:rFonts w:ascii="Times New Roman" w:hAnsi="Times New Roman"/>
          <w:sz w:val="28"/>
        </w:rPr>
      </w:pPr>
    </w:p>
    <w:p w:rsidR="00DD3F6D" w:rsidRDefault="00E5638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совершенствования прокурорского надзора за исполнением законодательства о воинском учете и призыве граждан</w:t>
      </w:r>
      <w:r>
        <w:rPr>
          <w:rFonts w:ascii="Times New Roman" w:hAnsi="Times New Roman"/>
          <w:sz w:val="28"/>
        </w:rPr>
        <w:t xml:space="preserve"> на военную службу, руководствуясь пунктом 1 статьи 17 Федерального закона «О прокуратуре Российской Федерации», </w:t>
      </w:r>
    </w:p>
    <w:p w:rsidR="00DD3F6D" w:rsidRDefault="00DD3F6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D3F6D" w:rsidRDefault="00E5638A">
      <w:pPr>
        <w:spacing w:after="0" w:line="240" w:lineRule="exac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 Р И К А З Ы В А Ю:</w:t>
      </w:r>
    </w:p>
    <w:p w:rsidR="00DD3F6D" w:rsidRDefault="00DD3F6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D3F6D" w:rsidRDefault="00E5638A">
      <w:pPr>
        <w:pStyle w:val="ConsPlusNormal"/>
        <w:widowControl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1. Заместителям Генерального прокурора Российской Федерации, начальникам главных управлений и управлений Генеральной пр</w:t>
      </w:r>
      <w:r>
        <w:rPr>
          <w:color w:val="000000" w:themeColor="text1"/>
          <w:sz w:val="28"/>
        </w:rPr>
        <w:t xml:space="preserve">окуратуры Российской Федерации, прокурорам субъектов Российской Федерации, </w:t>
      </w:r>
      <w:r>
        <w:rPr>
          <w:color w:val="000000" w:themeColor="text1"/>
          <w:sz w:val="28"/>
        </w:rPr>
        <w:t xml:space="preserve">приравненным к ним военным и транспортным прокурорам, прокурору </w:t>
      </w:r>
      <w:r>
        <w:rPr>
          <w:color w:val="000000" w:themeColor="text1"/>
          <w:sz w:val="28"/>
        </w:rPr>
        <w:t xml:space="preserve">комплекса «Байконур» (в пределах полномочий) обеспечить системный и эффективный надзор </w:t>
      </w:r>
      <w:r>
        <w:rPr>
          <w:sz w:val="28"/>
        </w:rPr>
        <w:t>за исполнением законодательств</w:t>
      </w:r>
      <w:r>
        <w:rPr>
          <w:sz w:val="28"/>
        </w:rPr>
        <w:t>а</w:t>
      </w:r>
      <w:r>
        <w:rPr>
          <w:sz w:val="28"/>
        </w:rPr>
        <w:t xml:space="preserve"> о воинском учете и призыве граждан </w:t>
      </w:r>
      <w:r>
        <w:rPr>
          <w:sz w:val="28"/>
        </w:rPr>
        <w:br/>
        <w:t>на военную службу</w:t>
      </w:r>
      <w:r>
        <w:rPr>
          <w:color w:val="000000" w:themeColor="text1"/>
          <w:sz w:val="28"/>
        </w:rPr>
        <w:t xml:space="preserve">, его упреждающий характер. </w:t>
      </w:r>
    </w:p>
    <w:p w:rsidR="00DD3F6D" w:rsidRDefault="00E5638A">
      <w:pPr>
        <w:pStyle w:val="ConsPlusNormal"/>
        <w:widowControl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Прокурорам субъектов Российской Федерации, приравненным к ним транспортным прокурорам, прокурору комплекса «Байконур», прокурорам городов и районов, </w:t>
      </w:r>
      <w:r>
        <w:rPr>
          <w:sz w:val="28"/>
        </w:rPr>
        <w:t>другим территориальн</w:t>
      </w:r>
      <w:r>
        <w:rPr>
          <w:sz w:val="28"/>
        </w:rPr>
        <w:t>ым и приравненным к ним специализированным прокурорам (в пределах компетенции):</w:t>
      </w:r>
    </w:p>
    <w:p w:rsidR="00DD3F6D" w:rsidRDefault="00E5638A">
      <w:pPr>
        <w:pStyle w:val="ConsPlusNormal"/>
        <w:widowControl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2.1. Обеспечить постоянное взаимодействие </w:t>
      </w:r>
      <w:r>
        <w:rPr>
          <w:sz w:val="28"/>
        </w:rPr>
        <w:t xml:space="preserve">между органами прокуратуры </w:t>
      </w:r>
      <w:r>
        <w:rPr>
          <w:sz w:val="28"/>
        </w:rPr>
        <w:br/>
        <w:t xml:space="preserve">и органами государственной власти (государственными органами), органами местного самоуправления, </w:t>
      </w:r>
      <w:r>
        <w:rPr>
          <w:color w:val="000000" w:themeColor="text1"/>
          <w:sz w:val="28"/>
        </w:rPr>
        <w:t xml:space="preserve">принятие </w:t>
      </w:r>
      <w:r>
        <w:rPr>
          <w:color w:val="000000" w:themeColor="text1"/>
          <w:sz w:val="28"/>
        </w:rPr>
        <w:t>мер по пресечению нарушений, обмен оперативной, статистической и иной необходимой информацией.</w:t>
      </w:r>
    </w:p>
    <w:p w:rsidR="00DD3F6D" w:rsidRDefault="00E5638A">
      <w:pPr>
        <w:pStyle w:val="ConsPlusNormal"/>
        <w:widowControl/>
        <w:ind w:firstLine="709"/>
        <w:jc w:val="both"/>
        <w:rPr>
          <w:strike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2.2. Анализировать сведения о несоблюдении законов при организации воинского учета и призыва </w:t>
      </w:r>
      <w:r>
        <w:rPr>
          <w:sz w:val="28"/>
        </w:rPr>
        <w:t>граждан</w:t>
      </w:r>
      <w:r>
        <w:rPr>
          <w:color w:val="000000" w:themeColor="text1"/>
          <w:sz w:val="28"/>
        </w:rPr>
        <w:t xml:space="preserve"> на военную службу, осуществлять проверки полученных сведений</w:t>
      </w:r>
      <w:r>
        <w:rPr>
          <w:color w:val="000000" w:themeColor="text1"/>
          <w:sz w:val="28"/>
        </w:rPr>
        <w:t>, принимать меры прокурорского реагирования.</w:t>
      </w:r>
    </w:p>
    <w:p w:rsidR="00DD3F6D" w:rsidRDefault="00E5638A">
      <w:pPr>
        <w:pStyle w:val="ConsPlusNormal"/>
        <w:widowControl/>
        <w:ind w:firstLine="709"/>
        <w:jc w:val="both"/>
        <w:rPr>
          <w:b/>
          <w:i/>
          <w:strike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2.3. В ходе призыва граждан на военную службу во взаимодействии </w:t>
      </w:r>
      <w:r>
        <w:rPr>
          <w:color w:val="000000" w:themeColor="text1"/>
          <w:sz w:val="28"/>
        </w:rPr>
        <w:br/>
        <w:t>с военными прокурорами проводить личные приемы в органах государственной власти и</w:t>
      </w:r>
      <w:r>
        <w:rPr>
          <w:sz w:val="28"/>
        </w:rPr>
        <w:t xml:space="preserve"> органах </w:t>
      </w:r>
      <w:r>
        <w:rPr>
          <w:color w:val="000000" w:themeColor="text1"/>
          <w:sz w:val="28"/>
        </w:rPr>
        <w:t>местного самоуправления, местах размещения призывных ком</w:t>
      </w:r>
      <w:r>
        <w:rPr>
          <w:color w:val="000000" w:themeColor="text1"/>
          <w:sz w:val="28"/>
        </w:rPr>
        <w:t>иссий и военных комиссариатов.</w:t>
      </w:r>
    </w:p>
    <w:p w:rsidR="00DD3F6D" w:rsidRDefault="00E5638A">
      <w:pPr>
        <w:pStyle w:val="ConsPlusNormal"/>
        <w:widowControl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2.4. В органах государственной власти (государственных органах), исполнительных органах субъектов Российской Федерации, органах местного самоуправления, учреждениях и организациях проверять исполнение обязанностей по ведению </w:t>
      </w:r>
      <w:r>
        <w:rPr>
          <w:color w:val="000000" w:themeColor="text1"/>
          <w:sz w:val="28"/>
        </w:rPr>
        <w:t xml:space="preserve">общего и специального воинского учета, в том числе </w:t>
      </w:r>
      <w:r>
        <w:rPr>
          <w:color w:val="000000" w:themeColor="text1"/>
          <w:sz w:val="28"/>
        </w:rPr>
        <w:br/>
      </w:r>
      <w:r>
        <w:rPr>
          <w:color w:val="000000" w:themeColor="text1"/>
          <w:sz w:val="28"/>
        </w:rPr>
        <w:lastRenderedPageBreak/>
        <w:t xml:space="preserve">по представлению ими данных о состоянии призывного людского ресурса </w:t>
      </w:r>
      <w:r>
        <w:rPr>
          <w:color w:val="000000" w:themeColor="text1"/>
          <w:sz w:val="28"/>
        </w:rPr>
        <w:br/>
        <w:t xml:space="preserve">в государственный информационный ресурс, содержащий сведения о гражданах, требуемые для актуализации документов воинского учета (далее </w:t>
      </w:r>
      <w:r>
        <w:rPr>
          <w:color w:val="000000" w:themeColor="text1"/>
          <w:sz w:val="28"/>
        </w:rPr>
        <w:t>– государственный информационный ресурс).</w:t>
      </w:r>
    </w:p>
    <w:p w:rsidR="00DD3F6D" w:rsidRDefault="00E5638A">
      <w:pPr>
        <w:pStyle w:val="ConsPlusNormal"/>
        <w:widowControl/>
        <w:ind w:firstLine="709"/>
        <w:jc w:val="both"/>
        <w:rPr>
          <w:sz w:val="28"/>
        </w:rPr>
      </w:pPr>
      <w:r>
        <w:rPr>
          <w:sz w:val="28"/>
        </w:rPr>
        <w:t xml:space="preserve">Необходимые для организации надзорных мероприятий сведения </w:t>
      </w:r>
      <w:r>
        <w:rPr>
          <w:sz w:val="28"/>
        </w:rPr>
        <w:t xml:space="preserve">истребовать в соответствующих военных комиссариатах. </w:t>
      </w:r>
      <w:r>
        <w:rPr>
          <w:sz w:val="28"/>
        </w:rPr>
        <w:t xml:space="preserve">Обеспечить соблюдение порядка и ограничений, установленных федеральным законодательством </w:t>
      </w:r>
      <w:r>
        <w:rPr>
          <w:sz w:val="28"/>
        </w:rPr>
        <w:br/>
        <w:t xml:space="preserve">и </w:t>
      </w:r>
      <w:r>
        <w:rPr>
          <w:sz w:val="28"/>
        </w:rPr>
        <w:t>организационно-распорядительными документами для обращения с указанной информацией.</w:t>
      </w:r>
    </w:p>
    <w:p w:rsidR="00DD3F6D" w:rsidRDefault="00E5638A">
      <w:pPr>
        <w:pStyle w:val="ConsPlusNormal"/>
        <w:widowControl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Отдельно </w:t>
      </w:r>
      <w:r>
        <w:rPr>
          <w:sz w:val="28"/>
        </w:rPr>
        <w:t>проверять деятельность</w:t>
      </w:r>
      <w:r>
        <w:rPr>
          <w:color w:val="FF0000"/>
          <w:sz w:val="28"/>
        </w:rPr>
        <w:t xml:space="preserve"> </w:t>
      </w:r>
      <w:r>
        <w:rPr>
          <w:color w:val="000000" w:themeColor="text1"/>
          <w:sz w:val="28"/>
        </w:rPr>
        <w:t xml:space="preserve">органов местного самоуправления </w:t>
      </w:r>
      <w:r>
        <w:rPr>
          <w:color w:val="000000" w:themeColor="text1"/>
          <w:sz w:val="28"/>
        </w:rPr>
        <w:br/>
        <w:t xml:space="preserve">по ведению воинского учета граждан по месту жительства (пребывания) </w:t>
      </w:r>
      <w:r>
        <w:rPr>
          <w:color w:val="000000" w:themeColor="text1"/>
          <w:sz w:val="28"/>
        </w:rPr>
        <w:br/>
      </w:r>
      <w:r>
        <w:rPr>
          <w:color w:val="000000" w:themeColor="text1"/>
          <w:sz w:val="28"/>
        </w:rPr>
        <w:t>в населенных пунктах (муниципальных образованиях), где отсутствуют военные комиссариаты.</w:t>
      </w:r>
    </w:p>
    <w:p w:rsidR="00DD3F6D" w:rsidRDefault="00E5638A">
      <w:pPr>
        <w:pStyle w:val="ConsPlusNormal"/>
        <w:widowControl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 рамках этой работы исследовать вопросы наличия и правильности ведения документов воинского учета, организации взаимодействия с органами внутренних дел по выявлению п</w:t>
      </w:r>
      <w:r>
        <w:rPr>
          <w:color w:val="000000" w:themeColor="text1"/>
          <w:sz w:val="28"/>
        </w:rPr>
        <w:t xml:space="preserve">роживающих и (или) временно пребывающих (на срок более трех месяцев) на </w:t>
      </w:r>
      <w:r>
        <w:rPr>
          <w:sz w:val="28"/>
        </w:rPr>
        <w:t>соответствующей</w:t>
      </w:r>
      <w:r>
        <w:rPr>
          <w:color w:val="000000" w:themeColor="text1"/>
          <w:sz w:val="28"/>
        </w:rPr>
        <w:t xml:space="preserve"> территории граждан, в том числе </w:t>
      </w:r>
      <w:r>
        <w:rPr>
          <w:color w:val="000000" w:themeColor="text1"/>
          <w:sz w:val="28"/>
        </w:rPr>
        <w:br/>
        <w:t xml:space="preserve">не зарегистрированных по месту жительства и (или) месту пребывания </w:t>
      </w:r>
      <w:r>
        <w:rPr>
          <w:color w:val="000000" w:themeColor="text1"/>
          <w:sz w:val="28"/>
        </w:rPr>
        <w:br/>
        <w:t xml:space="preserve">и подлежащих постановке на воинский учет. </w:t>
      </w:r>
    </w:p>
    <w:p w:rsidR="00DD3F6D" w:rsidRDefault="00E5638A">
      <w:pPr>
        <w:pStyle w:val="ConsPlusNormal"/>
        <w:widowControl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Оценивать реализацию пол</w:t>
      </w:r>
      <w:r>
        <w:rPr>
          <w:color w:val="000000" w:themeColor="text1"/>
          <w:sz w:val="28"/>
        </w:rPr>
        <w:t>номочий по контролю за ведением воинского учета в организациях на территории соответствующих муниципальных образований, а также своевременному представлению в военные комиссариаты необходимых сведений и документов.</w:t>
      </w:r>
    </w:p>
    <w:p w:rsidR="00DD3F6D" w:rsidRDefault="00E5638A">
      <w:pPr>
        <w:pStyle w:val="ConsPlusNormal"/>
        <w:widowControl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Проводить проверки </w:t>
      </w:r>
      <w:r>
        <w:rPr>
          <w:sz w:val="28"/>
        </w:rPr>
        <w:t>исполнения законодател</w:t>
      </w:r>
      <w:r>
        <w:rPr>
          <w:sz w:val="28"/>
        </w:rPr>
        <w:t>ьства о воинском учете</w:t>
      </w:r>
      <w:r>
        <w:rPr>
          <w:color w:val="000000" w:themeColor="text1"/>
          <w:sz w:val="28"/>
        </w:rPr>
        <w:t xml:space="preserve"> организациями по месту работы (учебы) граждан, в ходе которых акцентировать внимание на: </w:t>
      </w:r>
    </w:p>
    <w:p w:rsidR="00DD3F6D" w:rsidRDefault="00E5638A">
      <w:pPr>
        <w:pStyle w:val="ConsPlusNormal"/>
        <w:widowControl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создание военно-учетных столов (возложение обязанностей по ведению воинского учета на работников), издание надлежащих приказов и их согласовани</w:t>
      </w:r>
      <w:r>
        <w:rPr>
          <w:color w:val="000000" w:themeColor="text1"/>
          <w:sz w:val="28"/>
        </w:rPr>
        <w:t xml:space="preserve">е с военным комиссаром (руководителем органа местного самоуправления); </w:t>
      </w:r>
    </w:p>
    <w:p w:rsidR="00DD3F6D" w:rsidRDefault="00E5638A">
      <w:pPr>
        <w:pStyle w:val="ConsPlusNormal"/>
        <w:widowControl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ведение и хранение личных карточек работников, государственных (муниципальных) служащих;</w:t>
      </w:r>
    </w:p>
    <w:p w:rsidR="00DD3F6D" w:rsidRDefault="00E5638A">
      <w:pPr>
        <w:pStyle w:val="ConsPlusNormal"/>
        <w:widowControl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своевременное представление в военные комиссариаты достоверных сведений о трудоустройстве и уво</w:t>
      </w:r>
      <w:r>
        <w:rPr>
          <w:color w:val="000000" w:themeColor="text1"/>
          <w:sz w:val="28"/>
        </w:rPr>
        <w:t xml:space="preserve">льнении, зачислении и отчислении </w:t>
      </w:r>
      <w:r>
        <w:rPr>
          <w:color w:val="000000" w:themeColor="text1"/>
          <w:sz w:val="28"/>
        </w:rPr>
        <w:br/>
        <w:t>(в образовательных организациях) граждан, подлежащих воинскому учету;</w:t>
      </w:r>
    </w:p>
    <w:p w:rsidR="00DD3F6D" w:rsidRDefault="00E5638A">
      <w:pPr>
        <w:pStyle w:val="ConsPlusNormal"/>
        <w:widowControl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оказание содействия в организации оповещения и своевременной явки граждан в военные комиссариаты;</w:t>
      </w:r>
    </w:p>
    <w:p w:rsidR="00DD3F6D" w:rsidRDefault="00E5638A">
      <w:pPr>
        <w:pStyle w:val="ConsPlusNormal"/>
        <w:widowControl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оформление бронирования военнообязанных за организация</w:t>
      </w:r>
      <w:r>
        <w:rPr>
          <w:color w:val="000000" w:themeColor="text1"/>
          <w:sz w:val="28"/>
        </w:rPr>
        <w:t>ми на период военного времени и мобилизации (направление отчетности в военные комиссариаты).</w:t>
      </w:r>
    </w:p>
    <w:p w:rsidR="00DD3F6D" w:rsidRDefault="00E5638A">
      <w:pPr>
        <w:pStyle w:val="ConsPlusNormal"/>
        <w:widowControl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2.5. Обеспечить действенный надзор за исполнением законов комиссиями </w:t>
      </w:r>
      <w:r>
        <w:rPr>
          <w:color w:val="000000" w:themeColor="text1"/>
          <w:sz w:val="28"/>
        </w:rPr>
        <w:br/>
        <w:t xml:space="preserve">по первоначальной постановке граждан на воинский учет, создаваемыми </w:t>
      </w:r>
      <w:r>
        <w:rPr>
          <w:color w:val="000000" w:themeColor="text1"/>
          <w:sz w:val="28"/>
        </w:rPr>
        <w:br/>
        <w:t>в муниципальных районах,</w:t>
      </w:r>
      <w:r>
        <w:rPr>
          <w:color w:val="000000" w:themeColor="text1"/>
          <w:sz w:val="28"/>
        </w:rPr>
        <w:t xml:space="preserve"> муниципальных и городских округах </w:t>
      </w:r>
      <w:r>
        <w:rPr>
          <w:color w:val="000000" w:themeColor="text1"/>
          <w:sz w:val="28"/>
        </w:rPr>
        <w:br/>
        <w:t>и на внутригородских территориях городов федерального значения.</w:t>
      </w:r>
    </w:p>
    <w:p w:rsidR="00DD3F6D" w:rsidRDefault="00E5638A">
      <w:pPr>
        <w:pStyle w:val="ConsPlusNormal"/>
        <w:widowControl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В этих целях проверять законность формирования комиссий по постановке граждан на воинский учет, организации их работы, в том числе при проведении </w:t>
      </w:r>
      <w:r>
        <w:rPr>
          <w:color w:val="000000" w:themeColor="text1"/>
          <w:sz w:val="28"/>
        </w:rPr>
        <w:lastRenderedPageBreak/>
        <w:t>медицински</w:t>
      </w:r>
      <w:r>
        <w:rPr>
          <w:color w:val="000000" w:themeColor="text1"/>
          <w:sz w:val="28"/>
        </w:rPr>
        <w:t xml:space="preserve">х обследований, принимаемых решений о постановке гражданина </w:t>
      </w:r>
      <w:r>
        <w:rPr>
          <w:color w:val="000000" w:themeColor="text1"/>
          <w:sz w:val="28"/>
        </w:rPr>
        <w:br/>
        <w:t>на воинский учет (зачислении в запас, освобождении от исполнения воинской обязанности).</w:t>
      </w:r>
    </w:p>
    <w:p w:rsidR="00DD3F6D" w:rsidRDefault="00E5638A">
      <w:pPr>
        <w:pStyle w:val="ConsPlusNormal"/>
        <w:widowControl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2.6. В учреждениях уголовно-исполнительной системы проверять организацию работы по постановке на особый вои</w:t>
      </w:r>
      <w:r>
        <w:rPr>
          <w:color w:val="000000" w:themeColor="text1"/>
          <w:sz w:val="28"/>
        </w:rPr>
        <w:t>нский учет (снятию с учета) граждан, отбывающих наказание в виде лишения свободы, в том числе составление и направление сведений о них в государственный информационный ресурс.</w:t>
      </w:r>
    </w:p>
    <w:p w:rsidR="00DD3F6D" w:rsidRDefault="00E5638A">
      <w:pPr>
        <w:pStyle w:val="ConsPlusNormal"/>
        <w:widowControl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2.7. В территориальных органах внутренних дел проверять выполнение обязанности п</w:t>
      </w:r>
      <w:r>
        <w:rPr>
          <w:color w:val="000000" w:themeColor="text1"/>
          <w:sz w:val="28"/>
        </w:rPr>
        <w:t xml:space="preserve">о представлению в военные комиссариаты и в государственный информационный ресурс необходимых сведений, в том числе о лицах, приобретших гражданство Российской Федерации и подлежащих постановке </w:t>
      </w:r>
      <w:r>
        <w:rPr>
          <w:color w:val="000000" w:themeColor="text1"/>
          <w:sz w:val="28"/>
        </w:rPr>
        <w:br/>
        <w:t>на воинский учет, данных о наличии (отсутствии) судимости и (и</w:t>
      </w:r>
      <w:r>
        <w:rPr>
          <w:color w:val="000000" w:themeColor="text1"/>
          <w:sz w:val="28"/>
        </w:rPr>
        <w:t>ли) факта уголовного преследования либо его прекращения.</w:t>
      </w:r>
    </w:p>
    <w:p w:rsidR="00DD3F6D" w:rsidRDefault="00E5638A">
      <w:pPr>
        <w:pStyle w:val="ConsPlusNormal"/>
        <w:widowControl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Давать оценку полноте и своевременности доведения органами предварительного расследования до военных комиссариатов сведений </w:t>
      </w:r>
      <w:r>
        <w:rPr>
          <w:color w:val="000000" w:themeColor="text1"/>
          <w:sz w:val="28"/>
        </w:rPr>
        <w:br/>
        <w:t>о возбуждении или прекращении уголовных дел в отношении граждан, состоящих</w:t>
      </w:r>
      <w:r>
        <w:rPr>
          <w:color w:val="000000" w:themeColor="text1"/>
          <w:sz w:val="28"/>
        </w:rPr>
        <w:t xml:space="preserve"> на воинском учете, а также не состоящих, но обязанных на нем состоять, </w:t>
      </w:r>
      <w:r>
        <w:rPr>
          <w:color w:val="000000" w:themeColor="text1"/>
          <w:sz w:val="28"/>
        </w:rPr>
        <w:br/>
        <w:t>о направлении указанных уголовных дел в суд.</w:t>
      </w:r>
    </w:p>
    <w:p w:rsidR="00DD3F6D" w:rsidRDefault="00E5638A">
      <w:pPr>
        <w:pStyle w:val="ConsPlusNormal"/>
        <w:widowControl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Исследовать вопросы достаточности принимаемых органами внутренних дел мер по выявлению граждан, обязанных состоять, но не состоящих на вои</w:t>
      </w:r>
      <w:r>
        <w:rPr>
          <w:color w:val="000000" w:themeColor="text1"/>
          <w:sz w:val="28"/>
        </w:rPr>
        <w:t xml:space="preserve">нском учете, розыску лиц, уклоняющихся от призыва на военную службу </w:t>
      </w:r>
      <w:r>
        <w:rPr>
          <w:color w:val="000000" w:themeColor="text1"/>
          <w:sz w:val="28"/>
        </w:rPr>
        <w:br/>
        <w:t xml:space="preserve">(при отсутствии законных оснований для освобождения от этой службы) или </w:t>
      </w:r>
      <w:r>
        <w:rPr>
          <w:color w:val="000000" w:themeColor="text1"/>
          <w:sz w:val="28"/>
        </w:rPr>
        <w:br/>
        <w:t xml:space="preserve">от прохождения альтернативной гражданской службы (при освобождении </w:t>
      </w:r>
      <w:r>
        <w:rPr>
          <w:color w:val="000000" w:themeColor="text1"/>
          <w:sz w:val="28"/>
        </w:rPr>
        <w:br/>
        <w:t>от военной службы), в том числе по материалам,</w:t>
      </w:r>
      <w:r>
        <w:rPr>
          <w:color w:val="000000" w:themeColor="text1"/>
          <w:sz w:val="28"/>
        </w:rPr>
        <w:t xml:space="preserve"> направленным военными комиссариатами и призывными комиссиями.</w:t>
      </w:r>
    </w:p>
    <w:p w:rsidR="00DD3F6D" w:rsidRDefault="00E5638A">
      <w:pPr>
        <w:pStyle w:val="ConsPlusNormal"/>
        <w:widowControl/>
        <w:ind w:firstLine="709"/>
        <w:jc w:val="both"/>
        <w:rPr>
          <w:sz w:val="28"/>
        </w:rPr>
      </w:pPr>
      <w:r>
        <w:rPr>
          <w:sz w:val="28"/>
        </w:rPr>
        <w:t xml:space="preserve">Проверять соблюдение установленного порядка разрешения заявлений </w:t>
      </w:r>
      <w:r>
        <w:rPr>
          <w:sz w:val="28"/>
        </w:rPr>
        <w:br/>
        <w:t xml:space="preserve">и сообщений о совершенных и готовящихся преступлениях, связанных </w:t>
      </w:r>
      <w:r>
        <w:rPr>
          <w:sz w:val="28"/>
        </w:rPr>
        <w:br/>
        <w:t>с уклонением граждан от прохождения военной или альтернативно</w:t>
      </w:r>
      <w:r>
        <w:rPr>
          <w:sz w:val="28"/>
        </w:rPr>
        <w:t xml:space="preserve">й гражданской службы либо незаконным освобождением их от призыва на военную службу. </w:t>
      </w:r>
    </w:p>
    <w:p w:rsidR="00DD3F6D" w:rsidRDefault="00E5638A">
      <w:pPr>
        <w:pStyle w:val="ConsPlusNormal"/>
        <w:widowControl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2.8. Обеспечить надзор за исполнением органами государственной власти субъектов Российской Федерации и организациями требований законов в сфере обучения граждан Российской</w:t>
      </w:r>
      <w:r>
        <w:rPr>
          <w:color w:val="000000" w:themeColor="text1"/>
          <w:sz w:val="28"/>
        </w:rPr>
        <w:t xml:space="preserve"> Федерации начальным знаниям в области обороны и их подготовки по основам военной службы</w:t>
      </w:r>
      <w:r>
        <w:rPr>
          <w:sz w:val="28"/>
        </w:rPr>
        <w:t>.</w:t>
      </w:r>
    </w:p>
    <w:p w:rsidR="00DD3F6D" w:rsidRDefault="00E5638A">
      <w:pPr>
        <w:pStyle w:val="ConsPlusNormal"/>
        <w:widowControl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Мерами прокурорского реагирования добиваться надлежащей реализации мероприятий по военно-патриотическому воспитанию граждан и законности расходования выделенных на эт</w:t>
      </w:r>
      <w:r>
        <w:rPr>
          <w:color w:val="000000" w:themeColor="text1"/>
          <w:sz w:val="28"/>
        </w:rPr>
        <w:t>и цели бюджетных средств.</w:t>
      </w:r>
    </w:p>
    <w:p w:rsidR="00DD3F6D" w:rsidRDefault="00E5638A">
      <w:pPr>
        <w:pStyle w:val="ConsPlusNormal"/>
        <w:widowControl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2.9. В ходе призыва граждан на военную службу проверять соблюдение установленных требований к формированию призывной комиссии </w:t>
      </w:r>
      <w:r>
        <w:rPr>
          <w:color w:val="000000" w:themeColor="text1"/>
          <w:sz w:val="28"/>
        </w:rPr>
        <w:br/>
        <w:t>в муниципальных образованиях, имеющих статус муниципальных районов, городских округов или внутригородск</w:t>
      </w:r>
      <w:r>
        <w:rPr>
          <w:color w:val="000000" w:themeColor="text1"/>
          <w:sz w:val="28"/>
        </w:rPr>
        <w:t xml:space="preserve">их территорий городов федерального значения, субъектах Российской Федерации, реализации ее председателем своих полномочий по организации проведения заседаний, в том числе контроля за явкой на них </w:t>
      </w:r>
      <w:r>
        <w:rPr>
          <w:sz w:val="28"/>
        </w:rPr>
        <w:t>граждан, подлежащих призыву на военную службу</w:t>
      </w:r>
      <w:r>
        <w:rPr>
          <w:color w:val="000000" w:themeColor="text1"/>
          <w:sz w:val="28"/>
        </w:rPr>
        <w:t>, принятия необ</w:t>
      </w:r>
      <w:r>
        <w:rPr>
          <w:color w:val="000000" w:themeColor="text1"/>
          <w:sz w:val="28"/>
        </w:rPr>
        <w:t>ходимых мер в случае их неявки.</w:t>
      </w:r>
    </w:p>
    <w:p w:rsidR="00DD3F6D" w:rsidRDefault="00E5638A">
      <w:pPr>
        <w:pStyle w:val="ConsPlusNormal"/>
        <w:widowControl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 xml:space="preserve">Отдельное внимание уделять вопросам формирования комиссий </w:t>
      </w:r>
      <w:r>
        <w:rPr>
          <w:color w:val="000000" w:themeColor="text1"/>
          <w:sz w:val="28"/>
        </w:rPr>
        <w:br/>
        <w:t xml:space="preserve">по проведению медицинского освидетельствования </w:t>
      </w:r>
      <w:r>
        <w:rPr>
          <w:sz w:val="28"/>
        </w:rPr>
        <w:t>граждан, подлежащих призыву на военную службу</w:t>
      </w:r>
      <w:r>
        <w:rPr>
          <w:color w:val="000000" w:themeColor="text1"/>
          <w:sz w:val="28"/>
        </w:rPr>
        <w:t xml:space="preserve">, в том числе включения в их состав </w:t>
      </w:r>
      <w:r>
        <w:rPr>
          <w:sz w:val="28"/>
        </w:rPr>
        <w:t xml:space="preserve">врачей-специалистов соответствующего </w:t>
      </w:r>
      <w:r>
        <w:rPr>
          <w:sz w:val="28"/>
        </w:rPr>
        <w:t>профиля</w:t>
      </w:r>
      <w:r>
        <w:rPr>
          <w:color w:val="000000" w:themeColor="text1"/>
          <w:sz w:val="28"/>
        </w:rPr>
        <w:t xml:space="preserve">, обоснованности установления </w:t>
      </w:r>
      <w:r>
        <w:rPr>
          <w:sz w:val="28"/>
        </w:rPr>
        <w:t>гражданам, подлежащим призыву на военную службу</w:t>
      </w:r>
      <w:r>
        <w:rPr>
          <w:color w:val="000000" w:themeColor="text1"/>
          <w:sz w:val="28"/>
        </w:rPr>
        <w:t xml:space="preserve">, категории их годности </w:t>
      </w:r>
      <w:r>
        <w:rPr>
          <w:color w:val="000000" w:themeColor="text1"/>
          <w:sz w:val="28"/>
        </w:rPr>
        <w:br/>
        <w:t xml:space="preserve">к военной службе по итогам медицинского освидетельствования </w:t>
      </w:r>
      <w:r>
        <w:rPr>
          <w:color w:val="000000" w:themeColor="text1"/>
          <w:sz w:val="28"/>
        </w:rPr>
        <w:br/>
        <w:t>и профессионального психологического отбора.</w:t>
      </w:r>
    </w:p>
    <w:p w:rsidR="00DD3F6D" w:rsidRDefault="00E5638A">
      <w:pPr>
        <w:pStyle w:val="ConsPlusNormal"/>
        <w:widowControl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Давать принципиальную оценку законности п</w:t>
      </w:r>
      <w:r>
        <w:rPr>
          <w:color w:val="000000" w:themeColor="text1"/>
          <w:sz w:val="28"/>
        </w:rPr>
        <w:t xml:space="preserve">ринимаемых призывными комиссиями решений о призыве граждан на военную службу (об освобождении </w:t>
      </w:r>
      <w:r>
        <w:rPr>
          <w:color w:val="000000" w:themeColor="text1"/>
          <w:sz w:val="28"/>
        </w:rPr>
        <w:br/>
        <w:t xml:space="preserve">от исполнения воинской обязанности), предоставлении отсрочки от призыва </w:t>
      </w:r>
      <w:r>
        <w:rPr>
          <w:color w:val="000000" w:themeColor="text1"/>
          <w:sz w:val="28"/>
        </w:rPr>
        <w:br/>
        <w:t>на военную службу, а также о признании граждан не прошедшими военную службу по призыву</w:t>
      </w:r>
      <w:r>
        <w:rPr>
          <w:sz w:val="28"/>
        </w:rPr>
        <w:t xml:space="preserve">, </w:t>
      </w:r>
      <w:r>
        <w:rPr>
          <w:sz w:val="28"/>
        </w:rPr>
        <w:t>не имея на то законных оснований</w:t>
      </w:r>
      <w:r>
        <w:rPr>
          <w:color w:val="000000" w:themeColor="text1"/>
          <w:sz w:val="28"/>
        </w:rPr>
        <w:t>. При наличии оснований принимать меры прокурорского реагирования.</w:t>
      </w:r>
    </w:p>
    <w:p w:rsidR="00DD3F6D" w:rsidRDefault="00E5638A">
      <w:pPr>
        <w:pStyle w:val="ConsPlusNormal"/>
        <w:widowControl/>
        <w:ind w:firstLine="709"/>
        <w:jc w:val="both"/>
        <w:rPr>
          <w:b/>
          <w:sz w:val="28"/>
        </w:rPr>
      </w:pPr>
      <w:r>
        <w:rPr>
          <w:sz w:val="28"/>
        </w:rPr>
        <w:t xml:space="preserve">Обращения заявителей, приобретших статус военнослужащего, </w:t>
      </w:r>
      <w:r>
        <w:rPr>
          <w:sz w:val="28"/>
        </w:rPr>
        <w:t>или иных лиц в их интересах по вопросам законности призыва на военную службу разрешать при необходи</w:t>
      </w:r>
      <w:r>
        <w:rPr>
          <w:sz w:val="28"/>
        </w:rPr>
        <w:t>мости с привлечением военных прокуроров гарнизонного звена.</w:t>
      </w:r>
    </w:p>
    <w:p w:rsidR="00DD3F6D" w:rsidRDefault="00E5638A">
      <w:pPr>
        <w:pStyle w:val="ConsPlusNormal"/>
        <w:widowControl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2.10. В ходе проверок исполнения законов при организации медицинского обследования граждан, подлежащих призыву на военную службу, давать оценку законности решений уполномоченных органов государств</w:t>
      </w:r>
      <w:r>
        <w:rPr>
          <w:color w:val="000000" w:themeColor="text1"/>
          <w:sz w:val="28"/>
        </w:rPr>
        <w:t xml:space="preserve">енной власти субъектов Российской Федерации об утверждении перечня медицинских организаций, проводящих такие мероприятия. </w:t>
      </w:r>
    </w:p>
    <w:p w:rsidR="00DD3F6D" w:rsidRDefault="00E5638A">
      <w:pPr>
        <w:pStyle w:val="ConsPlusNormal"/>
        <w:widowControl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Проверять с привлечением специалистов в области здравоохранения исполнение требований законов при проведении соответствующих медицинс</w:t>
      </w:r>
      <w:r>
        <w:rPr>
          <w:color w:val="000000" w:themeColor="text1"/>
          <w:sz w:val="28"/>
        </w:rPr>
        <w:t>ких процедур по направлению военных комиссариатов (призывных комиссий).</w:t>
      </w:r>
    </w:p>
    <w:p w:rsidR="00DD3F6D" w:rsidRDefault="00E5638A">
      <w:pPr>
        <w:pStyle w:val="ConsPlusNormal"/>
        <w:widowControl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2.11. Выявленным нарушениям законов давать оценку на предмет наличия коррупционной составляющей.</w:t>
      </w:r>
    </w:p>
    <w:p w:rsidR="00DD3F6D" w:rsidRDefault="00E5638A">
      <w:pPr>
        <w:pStyle w:val="ConsPlusNormal"/>
        <w:widowControl/>
        <w:ind w:firstLine="709"/>
        <w:jc w:val="both"/>
        <w:rPr>
          <w:b/>
          <w:strike/>
          <w:sz w:val="28"/>
        </w:rPr>
      </w:pPr>
      <w:r>
        <w:rPr>
          <w:color w:val="000000" w:themeColor="text1"/>
          <w:sz w:val="28"/>
        </w:rPr>
        <w:t xml:space="preserve">2.12. </w:t>
      </w:r>
      <w:r>
        <w:rPr>
          <w:sz w:val="28"/>
        </w:rPr>
        <w:t xml:space="preserve">При </w:t>
      </w:r>
      <w:r>
        <w:rPr>
          <w:color w:val="000000" w:themeColor="text1"/>
          <w:sz w:val="28"/>
        </w:rPr>
        <w:t xml:space="preserve">установлении в рамках надзора за исполнением законов </w:t>
      </w:r>
      <w:r>
        <w:rPr>
          <w:color w:val="000000" w:themeColor="text1"/>
          <w:sz w:val="28"/>
        </w:rPr>
        <w:t>в сферах воинского учета, обязательной подготовки граждан к военной службе, призыва граждан на военную службу сведений о нарушениях федерального законодательства со стороны должностных лиц военных комиссариатов, воинских частей, иных органов военного управ</w:t>
      </w:r>
      <w:r>
        <w:rPr>
          <w:color w:val="000000" w:themeColor="text1"/>
          <w:sz w:val="28"/>
        </w:rPr>
        <w:t xml:space="preserve">ления, а также </w:t>
      </w:r>
      <w:r>
        <w:rPr>
          <w:sz w:val="28"/>
        </w:rPr>
        <w:t xml:space="preserve">Общероссийской общественно-государственной организации </w:t>
      </w:r>
      <w:r>
        <w:rPr>
          <w:sz w:val="28"/>
        </w:rPr>
        <w:t xml:space="preserve">«Добровольное общество содействия армии, авиации и флоту России», </w:t>
      </w:r>
      <w:r>
        <w:rPr>
          <w:color w:val="000000" w:themeColor="text1"/>
          <w:sz w:val="28"/>
        </w:rPr>
        <w:t xml:space="preserve">незамедлительно информировать об этом военных прокуроров </w:t>
      </w:r>
      <w:r>
        <w:rPr>
          <w:sz w:val="28"/>
        </w:rPr>
        <w:t xml:space="preserve">гарнизонного звена для организации проверок </w:t>
      </w:r>
      <w:r>
        <w:rPr>
          <w:sz w:val="28"/>
        </w:rPr>
        <w:br/>
      </w:r>
      <w:r>
        <w:rPr>
          <w:sz w:val="28"/>
        </w:rPr>
        <w:t>в соответствии с к</w:t>
      </w:r>
      <w:r>
        <w:rPr>
          <w:sz w:val="28"/>
        </w:rPr>
        <w:t>омпетенцией и принятия при необходимости мер прокурорского реагирования</w:t>
      </w:r>
      <w:r>
        <w:rPr>
          <w:sz w:val="28"/>
        </w:rPr>
        <w:t>.</w:t>
      </w:r>
    </w:p>
    <w:p w:rsidR="00DD3F6D" w:rsidRDefault="00E5638A">
      <w:pPr>
        <w:pStyle w:val="ConsPlusNormal"/>
        <w:widowControl/>
        <w:ind w:firstLine="709"/>
        <w:jc w:val="both"/>
        <w:rPr>
          <w:color w:val="35BD35"/>
          <w:sz w:val="28"/>
          <w:u w:val="single"/>
        </w:rPr>
      </w:pPr>
      <w:r>
        <w:rPr>
          <w:sz w:val="28"/>
        </w:rPr>
        <w:t xml:space="preserve">2.13. </w:t>
      </w:r>
      <w:r>
        <w:rPr>
          <w:sz w:val="28"/>
        </w:rPr>
        <w:t xml:space="preserve">О результатах проверок сведений военных прокуроров </w:t>
      </w:r>
      <w:r>
        <w:rPr>
          <w:color w:val="000000" w:themeColor="text1"/>
          <w:sz w:val="28"/>
        </w:rPr>
        <w:t xml:space="preserve">о нарушениях законов в сфере организации воинского учета со стороны органов государственной власти (государственных органов), </w:t>
      </w:r>
      <w:r>
        <w:rPr>
          <w:color w:val="000000" w:themeColor="text1"/>
          <w:sz w:val="28"/>
        </w:rPr>
        <w:t>исполнительных органов субъектов Российской Федерации, органов местного самоуправления, учреждений и организаций</w:t>
      </w:r>
      <w:r>
        <w:rPr>
          <w:sz w:val="28"/>
        </w:rPr>
        <w:t xml:space="preserve">, а также </w:t>
      </w:r>
      <w:r>
        <w:rPr>
          <w:sz w:val="28"/>
        </w:rPr>
        <w:t>об увольнении с военной службы военнослужащих, проходивших военную службу по призыву, по состоянию здоровья, сообщать военным прокурор</w:t>
      </w:r>
      <w:r>
        <w:rPr>
          <w:sz w:val="28"/>
        </w:rPr>
        <w:t xml:space="preserve">ам, направившим соответствующую информацию, в срок </w:t>
      </w:r>
      <w:r>
        <w:rPr>
          <w:sz w:val="28"/>
        </w:rPr>
        <w:br/>
        <w:t>не позднее 30 календарных дней со дня ее поступления.</w:t>
      </w:r>
    </w:p>
    <w:p w:rsidR="00DD3F6D" w:rsidRDefault="00E5638A">
      <w:pPr>
        <w:pStyle w:val="ConsPlusNormal"/>
        <w:widowControl/>
        <w:ind w:firstLine="709"/>
        <w:jc w:val="both"/>
        <w:rPr>
          <w:sz w:val="28"/>
        </w:rPr>
      </w:pPr>
      <w:r>
        <w:rPr>
          <w:sz w:val="28"/>
        </w:rPr>
        <w:lastRenderedPageBreak/>
        <w:t>3. Военным прокурорам проверять в военных комиссариатах исполнение законов при:</w:t>
      </w:r>
    </w:p>
    <w:p w:rsidR="00DD3F6D" w:rsidRDefault="00E5638A">
      <w:pPr>
        <w:pStyle w:val="ConsPlusNormal"/>
        <w:widowControl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сборе, хранении, обработке и актуализации сведений о лицах, состоящих </w:t>
      </w:r>
      <w:r>
        <w:rPr>
          <w:color w:val="000000" w:themeColor="text1"/>
          <w:sz w:val="28"/>
        </w:rPr>
        <w:br/>
        <w:t xml:space="preserve">на воинском учете, а также не состоящих, но обязанных на нем состоять, </w:t>
      </w:r>
      <w:r>
        <w:rPr>
          <w:color w:val="000000" w:themeColor="text1"/>
          <w:sz w:val="28"/>
        </w:rPr>
        <w:br/>
        <w:t xml:space="preserve">в том числе с использованием автоматизированного режима на основании данных государственного информационного ресурса и данных, полученных </w:t>
      </w:r>
      <w:r>
        <w:rPr>
          <w:color w:val="000000" w:themeColor="text1"/>
          <w:sz w:val="28"/>
        </w:rPr>
        <w:br/>
        <w:t>с использованием единой системы межведомстве</w:t>
      </w:r>
      <w:r>
        <w:rPr>
          <w:color w:val="000000" w:themeColor="text1"/>
          <w:sz w:val="28"/>
        </w:rPr>
        <w:t>нного электронного взаимодействия и иных информационных систем и ресурсов;</w:t>
      </w:r>
    </w:p>
    <w:p w:rsidR="00DD3F6D" w:rsidRDefault="00E5638A">
      <w:pPr>
        <w:pStyle w:val="ConsPlusNormal"/>
        <w:widowControl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формировании и ведении реестра воинского учета и реестра повесток;</w:t>
      </w:r>
    </w:p>
    <w:p w:rsidR="00DD3F6D" w:rsidRDefault="00E5638A">
      <w:pPr>
        <w:pStyle w:val="ConsPlusNormal"/>
        <w:widowControl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оформлении и выдаче гражданам документов воинского учета, а также пересылке личных дел в другие военные комиссариа</w:t>
      </w:r>
      <w:r>
        <w:rPr>
          <w:color w:val="000000" w:themeColor="text1"/>
          <w:sz w:val="28"/>
        </w:rPr>
        <w:t>ты с последующей проверкой их фактического поступления адресату;</w:t>
      </w:r>
    </w:p>
    <w:p w:rsidR="00DD3F6D" w:rsidRDefault="00E5638A">
      <w:pPr>
        <w:pStyle w:val="ConsPlusNormal"/>
        <w:widowControl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выполнении функций по контролю за ведением воинского учета органами государственной власти, органами местного самоуправления и организациями, </w:t>
      </w:r>
      <w:r>
        <w:rPr>
          <w:color w:val="000000" w:themeColor="text1"/>
          <w:sz w:val="28"/>
        </w:rPr>
        <w:br/>
        <w:t>а также за осуществлением воинского учета гражда</w:t>
      </w:r>
      <w:r>
        <w:rPr>
          <w:color w:val="000000" w:themeColor="text1"/>
          <w:sz w:val="28"/>
        </w:rPr>
        <w:t xml:space="preserve">н, проходящих службу </w:t>
      </w:r>
      <w:r>
        <w:rPr>
          <w:color w:val="000000" w:themeColor="text1"/>
          <w:sz w:val="28"/>
        </w:rPr>
        <w:br/>
        <w:t>в органах внутренних дел, войсках национальной гвардии, Государственной противопожарной службе, учреждениях и органах уголовно-исполнительной системы, органах принудительного исполнения Российской Федерации, таможенных органах Российс</w:t>
      </w:r>
      <w:r>
        <w:rPr>
          <w:color w:val="000000" w:themeColor="text1"/>
          <w:sz w:val="28"/>
        </w:rPr>
        <w:t>кой Федерации, органах и организациях прокуратуры Российской Федерации, следственных органах и учреждениях Следственного комитета Российской Федерации;</w:t>
      </w:r>
    </w:p>
    <w:p w:rsidR="00DD3F6D" w:rsidRDefault="00E5638A">
      <w:pPr>
        <w:pStyle w:val="ConsPlusNormal"/>
        <w:widowControl/>
        <w:ind w:firstLine="709"/>
        <w:jc w:val="both"/>
        <w:rPr>
          <w:sz w:val="28"/>
        </w:rPr>
      </w:pPr>
      <w:r>
        <w:rPr>
          <w:sz w:val="28"/>
        </w:rPr>
        <w:t>инициировании розыска граждан, уклонившихся от постановки на воинский учет, от призыва на военную службу</w:t>
      </w:r>
      <w:r>
        <w:rPr>
          <w:sz w:val="28"/>
        </w:rPr>
        <w:t xml:space="preserve"> или альтернативную гражданскую службу, привлечении их к установленной законом ответственности, а также должностных и юридических лиц за совершение правонарушений в области воинского учета;</w:t>
      </w:r>
    </w:p>
    <w:p w:rsidR="00DD3F6D" w:rsidRDefault="00E5638A">
      <w:pPr>
        <w:pStyle w:val="ConsPlusNormal"/>
        <w:widowControl/>
        <w:ind w:firstLine="709"/>
        <w:jc w:val="both"/>
        <w:rPr>
          <w:b/>
          <w:strike/>
          <w:color w:val="000000" w:themeColor="text1"/>
          <w:sz w:val="28"/>
        </w:rPr>
      </w:pPr>
      <w:r>
        <w:rPr>
          <w:color w:val="000000" w:themeColor="text1"/>
          <w:sz w:val="28"/>
        </w:rPr>
        <w:t>организации отбора и направлении граждан для подготовки по военно-</w:t>
      </w:r>
      <w:r>
        <w:rPr>
          <w:color w:val="000000" w:themeColor="text1"/>
          <w:sz w:val="28"/>
        </w:rPr>
        <w:t xml:space="preserve">учетным специальностям, в том числе в </w:t>
      </w:r>
      <w:r>
        <w:rPr>
          <w:sz w:val="28"/>
        </w:rPr>
        <w:t xml:space="preserve">военные учебные заведения, </w:t>
      </w:r>
      <w:r>
        <w:rPr>
          <w:color w:val="000000" w:themeColor="text1"/>
          <w:sz w:val="28"/>
        </w:rPr>
        <w:t>региональные и структурные подразделения Общероссийской общественно-государственной организации «Добровольное общество содействия армии, авиации и флоту России»;</w:t>
      </w:r>
    </w:p>
    <w:p w:rsidR="00DD3F6D" w:rsidRDefault="00E5638A">
      <w:pPr>
        <w:pStyle w:val="ConsPlusNormal"/>
        <w:widowControl/>
        <w:ind w:firstLine="709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организации работы по отбору </w:t>
      </w:r>
      <w:r>
        <w:rPr>
          <w:color w:val="000000" w:themeColor="text1"/>
          <w:sz w:val="28"/>
        </w:rPr>
        <w:t>кандидатов для поступления на военную службу по контракту.</w:t>
      </w:r>
    </w:p>
    <w:p w:rsidR="00DD3F6D" w:rsidRDefault="00E5638A">
      <w:pPr>
        <w:pStyle w:val="ConsPlusNormal"/>
        <w:widowControl/>
        <w:ind w:firstLine="709"/>
        <w:jc w:val="both"/>
        <w:rPr>
          <w:sz w:val="28"/>
        </w:rPr>
      </w:pPr>
      <w:r>
        <w:rPr>
          <w:sz w:val="28"/>
        </w:rPr>
        <w:t>Отдельное внимание уделять вопросам создания и функционирования сборных пунктов военных комиссариатов субъектов Российской Федерации, размещения в них граждан, призванных на военную службу (военнос</w:t>
      </w:r>
      <w:r>
        <w:rPr>
          <w:sz w:val="28"/>
        </w:rPr>
        <w:t xml:space="preserve">лужащих), обеспечения их положенными видами довольствия и своевременной отправки </w:t>
      </w:r>
      <w:r>
        <w:rPr>
          <w:sz w:val="28"/>
        </w:rPr>
        <w:br/>
        <w:t>к местам прохождения военной службы.</w:t>
      </w:r>
    </w:p>
    <w:p w:rsidR="00DD3F6D" w:rsidRDefault="00E5638A">
      <w:pPr>
        <w:pStyle w:val="ConsPlusNormal"/>
        <w:widowControl/>
        <w:ind w:firstLine="709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>При получении сведений о нарушениях законов в сфере организации воинского учета со стороны органов государственной власти (государственны</w:t>
      </w:r>
      <w:r>
        <w:rPr>
          <w:color w:val="000000" w:themeColor="text1"/>
          <w:sz w:val="28"/>
        </w:rPr>
        <w:t xml:space="preserve">х органов), исполнительных органов субъектов Российской Федерации, органов местного самоуправления, учреждений </w:t>
      </w:r>
      <w:r>
        <w:rPr>
          <w:sz w:val="28"/>
        </w:rPr>
        <w:t>и организаций незамедлительно информировать об этом территориальных и приравненных к ним специализированных прокуроров в соответствии с их компет</w:t>
      </w:r>
      <w:r>
        <w:rPr>
          <w:sz w:val="28"/>
        </w:rPr>
        <w:t xml:space="preserve">енцией для проведения проверки. </w:t>
      </w:r>
    </w:p>
    <w:p w:rsidR="00DD3F6D" w:rsidRDefault="00E5638A">
      <w:pPr>
        <w:pStyle w:val="ConsPlusNormal"/>
        <w:widowControl/>
        <w:ind w:firstLine="709"/>
        <w:jc w:val="both"/>
        <w:rPr>
          <w:strike/>
          <w:sz w:val="28"/>
        </w:rPr>
      </w:pPr>
      <w:r>
        <w:rPr>
          <w:sz w:val="28"/>
        </w:rPr>
        <w:lastRenderedPageBreak/>
        <w:t>При увольнении с военной службы военнослужащих, проходивших военную службу по призыву, по состоянию здоровья (за исключением случаев признания их военно-врачебной комиссией не годными к военной службе или ограниченно годным</w:t>
      </w:r>
      <w:r>
        <w:rPr>
          <w:sz w:val="28"/>
        </w:rPr>
        <w:t>и к военной службе вследствие увечья (ранения, травмы, контузии) или заболевания, полученных в период прохождения военной службы) информацию об этом направлять соответствующим территориальным, специализированным прокурорам для оценки законности призыва ука</w:t>
      </w:r>
      <w:r>
        <w:rPr>
          <w:sz w:val="28"/>
        </w:rPr>
        <w:t xml:space="preserve">занных лиц на военную службу </w:t>
      </w:r>
      <w:r>
        <w:rPr>
          <w:sz w:val="28"/>
        </w:rPr>
        <w:br/>
        <w:t>и принятия при необходимости мер прокурорского реагирования.</w:t>
      </w:r>
    </w:p>
    <w:p w:rsidR="00DD3F6D" w:rsidRDefault="00E5638A">
      <w:pPr>
        <w:pStyle w:val="ConsPlusNormal"/>
        <w:widowControl/>
        <w:ind w:firstLine="709"/>
        <w:jc w:val="both"/>
        <w:rPr>
          <w:sz w:val="28"/>
        </w:rPr>
      </w:pPr>
      <w:r>
        <w:rPr>
          <w:sz w:val="28"/>
        </w:rPr>
        <w:t xml:space="preserve">О результатах проверок информации территориальных </w:t>
      </w:r>
      <w:r>
        <w:rPr>
          <w:sz w:val="28"/>
        </w:rPr>
        <w:br/>
        <w:t>и специализированных прокуроров о нарушениях законов в сферах воинского учета, обязательной подготовки граждан к в</w:t>
      </w:r>
      <w:r>
        <w:rPr>
          <w:sz w:val="28"/>
        </w:rPr>
        <w:t xml:space="preserve">оенной службе, призыва граждан </w:t>
      </w:r>
      <w:r>
        <w:rPr>
          <w:sz w:val="28"/>
        </w:rPr>
        <w:br/>
        <w:t xml:space="preserve">на военную службу со стороны должностных лиц военных комиссариатов, воинских частей, иных органов военного управления, а также </w:t>
      </w:r>
      <w:r>
        <w:rPr>
          <w:color w:val="000000" w:themeColor="text1"/>
          <w:sz w:val="28"/>
        </w:rPr>
        <w:t>Общероссийской общественно-государственной организации «Добровольное общество содействия армии, а</w:t>
      </w:r>
      <w:r>
        <w:rPr>
          <w:color w:val="000000" w:themeColor="text1"/>
          <w:sz w:val="28"/>
        </w:rPr>
        <w:t xml:space="preserve">виации и флоту России» </w:t>
      </w:r>
      <w:r>
        <w:rPr>
          <w:sz w:val="28"/>
        </w:rPr>
        <w:t xml:space="preserve">сообщать прокурорам, направившим соответствующую информацию, в срок не позднее 30 календарных дней со дня </w:t>
      </w:r>
      <w:r>
        <w:rPr>
          <w:sz w:val="28"/>
        </w:rPr>
        <w:br/>
        <w:t>ее поступления.</w:t>
      </w:r>
    </w:p>
    <w:p w:rsidR="00DD3F6D" w:rsidRDefault="00E5638A">
      <w:pPr>
        <w:pStyle w:val="ConsPlusNormal"/>
        <w:widowControl/>
        <w:ind w:firstLine="709"/>
        <w:jc w:val="both"/>
        <w:rPr>
          <w:b/>
          <w:color w:val="FF0000"/>
          <w:sz w:val="28"/>
        </w:rPr>
      </w:pPr>
      <w:r>
        <w:rPr>
          <w:sz w:val="28"/>
        </w:rPr>
        <w:t xml:space="preserve">4. Главной военной прокуратуре, военным прокурорам окружного звена </w:t>
      </w:r>
      <w:r>
        <w:rPr>
          <w:sz w:val="28"/>
        </w:rPr>
        <w:br/>
      </w:r>
      <w:r>
        <w:rPr>
          <w:sz w:val="28"/>
        </w:rPr>
        <w:t>в соответствии с компетенцией</w:t>
      </w:r>
      <w:r>
        <w:rPr>
          <w:sz w:val="28"/>
        </w:rPr>
        <w:t xml:space="preserve"> проверять: </w:t>
      </w:r>
    </w:p>
    <w:p w:rsidR="00DD3F6D" w:rsidRDefault="00E5638A">
      <w:pPr>
        <w:pStyle w:val="ConsPlusNormal"/>
        <w:widowControl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4.1. </w:t>
      </w:r>
      <w:r>
        <w:rPr>
          <w:sz w:val="28"/>
        </w:rPr>
        <w:t>Исполнение должностными лицами Главного организационно-мобилизационного управления Генерального штаба Вооруженных Сил Российской Федерации, Главного управления кадров Министерства обороны Российской Федерации, организационно-мобилизационных управлений</w:t>
      </w:r>
      <w:r>
        <w:rPr>
          <w:sz w:val="28"/>
        </w:rPr>
        <w:t xml:space="preserve"> </w:t>
      </w:r>
      <w:r>
        <w:rPr>
          <w:sz w:val="28"/>
        </w:rPr>
        <w:br/>
        <w:t>и управлений кадров военных округов законов при обеспечении функционирования системы воинского учета и комплектования Вооруженных Сил Российской Федерации, других войск, воинских формирований и органов военнослужащими, проходящими военную службу по призы</w:t>
      </w:r>
      <w:r>
        <w:rPr>
          <w:sz w:val="28"/>
        </w:rPr>
        <w:t>ву.</w:t>
      </w:r>
    </w:p>
    <w:p w:rsidR="00DD3F6D" w:rsidRDefault="00E5638A">
      <w:pPr>
        <w:pStyle w:val="ConsPlusNormal"/>
        <w:widowControl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4.2. Исполнение уполномоченными подразделениями Службы внешней разведки Российской Федерации и Федеральной службы безопасности Российской Федерации законов о воинском учете граждан, имеющих воинские звания офицеров и пребывающих в запасе названных </w:t>
      </w:r>
      <w:r>
        <w:rPr>
          <w:color w:val="000000" w:themeColor="text1"/>
          <w:sz w:val="28"/>
        </w:rPr>
        <w:t>органов государственной власти.</w:t>
      </w:r>
    </w:p>
    <w:p w:rsidR="00DD3F6D" w:rsidRDefault="00E5638A">
      <w:pPr>
        <w:pStyle w:val="ConsPlusNormal"/>
        <w:widowControl/>
        <w:ind w:firstLine="709"/>
        <w:jc w:val="both"/>
        <w:rPr>
          <w:sz w:val="28"/>
        </w:rPr>
      </w:pPr>
      <w:r>
        <w:rPr>
          <w:sz w:val="28"/>
        </w:rPr>
        <w:t xml:space="preserve">5. </w:t>
      </w:r>
      <w:r>
        <w:rPr>
          <w:sz w:val="28"/>
        </w:rPr>
        <w:t>Прокурорам субъектов Российской Федерации, приравненным к ним транспортным и военным прокурорам, прокурору комплекса «Байконур» докладные записки об исполнении приказа по итогам первого полугодия и года представлять</w:t>
      </w:r>
      <w:r>
        <w:rPr>
          <w:sz w:val="28"/>
        </w:rPr>
        <w:t xml:space="preserve"> к 15 </w:t>
      </w:r>
      <w:r>
        <w:rPr>
          <w:sz w:val="28"/>
        </w:rPr>
        <w:t>июля и 15 января в подразделения Генеральной прокуратуры Российской Федерации в части их компетенции:</w:t>
      </w:r>
      <w:r>
        <w:rPr>
          <w:sz w:val="28"/>
        </w:rPr>
        <w:t xml:space="preserve"> в Главное управление по надзору </w:t>
      </w:r>
      <w:r>
        <w:rPr>
          <w:sz w:val="28"/>
        </w:rPr>
        <w:br/>
        <w:t xml:space="preserve">за исполнением федерального законодательства, </w:t>
      </w:r>
      <w:r>
        <w:rPr>
          <w:rStyle w:val="14"/>
          <w:color w:val="000000"/>
          <w:sz w:val="28"/>
          <w:u w:val="none"/>
        </w:rPr>
        <w:t xml:space="preserve">управление по надзору </w:t>
      </w:r>
      <w:r>
        <w:rPr>
          <w:rStyle w:val="14"/>
          <w:color w:val="000000"/>
          <w:sz w:val="28"/>
          <w:u w:val="none"/>
        </w:rPr>
        <w:br/>
        <w:t>за исполнением законодательства о противодействии ко</w:t>
      </w:r>
      <w:r>
        <w:rPr>
          <w:rStyle w:val="14"/>
          <w:color w:val="000000"/>
          <w:sz w:val="28"/>
          <w:u w:val="none"/>
        </w:rPr>
        <w:t xml:space="preserve">ррупции, </w:t>
      </w:r>
      <w:r>
        <w:rPr>
          <w:sz w:val="28"/>
        </w:rPr>
        <w:t xml:space="preserve">управление </w:t>
      </w:r>
      <w:r>
        <w:rPr>
          <w:sz w:val="28"/>
        </w:rPr>
        <w:br/>
        <w:t xml:space="preserve">по надзору за законностью исполнения уголовных наказаний, управление </w:t>
      </w:r>
      <w:r>
        <w:rPr>
          <w:sz w:val="28"/>
        </w:rPr>
        <w:br/>
        <w:t xml:space="preserve">по надзору за исполнением законов на транспорте и в таможенной сфере, </w:t>
      </w:r>
      <w:r>
        <w:rPr>
          <w:sz w:val="28"/>
        </w:rPr>
        <w:br/>
        <w:t>Главную военную прокуратуру.</w:t>
      </w:r>
    </w:p>
    <w:p w:rsidR="00DD3F6D" w:rsidRDefault="00E5638A">
      <w:pPr>
        <w:pStyle w:val="ConsPlusNormal"/>
        <w:widowControl/>
        <w:ind w:firstLine="709"/>
        <w:jc w:val="both"/>
        <w:rPr>
          <w:sz w:val="28"/>
        </w:rPr>
      </w:pPr>
      <w:r>
        <w:rPr>
          <w:sz w:val="28"/>
        </w:rPr>
        <w:t xml:space="preserve">6. Управлению по надзору за исполнением законов на транспорте </w:t>
      </w:r>
      <w:r>
        <w:rPr>
          <w:sz w:val="28"/>
        </w:rPr>
        <w:br/>
        <w:t xml:space="preserve">и </w:t>
      </w:r>
      <w:r>
        <w:rPr>
          <w:sz w:val="28"/>
        </w:rPr>
        <w:t xml:space="preserve">в таможенной сфере, управлению по надзору за исполнением законодательства </w:t>
      </w:r>
      <w:r>
        <w:rPr>
          <w:sz w:val="28"/>
        </w:rPr>
        <w:br/>
        <w:t xml:space="preserve">о противодействии коррупции, управлению по надзору за законностью исполнения уголовных наказаний, Главной военной прокуратуре </w:t>
      </w:r>
      <w:r>
        <w:rPr>
          <w:sz w:val="28"/>
        </w:rPr>
        <w:t xml:space="preserve">координировать деятельность </w:t>
      </w:r>
      <w:r>
        <w:rPr>
          <w:sz w:val="28"/>
        </w:rPr>
        <w:lastRenderedPageBreak/>
        <w:t>нижестоящих прокуратур в ра</w:t>
      </w:r>
      <w:r>
        <w:rPr>
          <w:sz w:val="28"/>
        </w:rPr>
        <w:t>мках полномочий, анализировать результаты надзора, направлять в Главное управление по надзору за исполнением федерального законодательства к 25 июля и 25 января обобщенную информацию об исполнении приказа.</w:t>
      </w:r>
    </w:p>
    <w:p w:rsidR="00DD3F6D" w:rsidRDefault="00E5638A">
      <w:pPr>
        <w:pStyle w:val="ConsPlusNormal"/>
        <w:widowControl/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>7. Главному управлению по надзору за исполнением ф</w:t>
      </w:r>
      <w:r>
        <w:rPr>
          <w:color w:val="000000" w:themeColor="text1"/>
          <w:sz w:val="28"/>
        </w:rPr>
        <w:t>едерального законодательства об итогах работы на данном направлении докладывать Генеральному прокурору Российской Федерации до 5 августа и 5 февраля</w:t>
      </w:r>
      <w:r>
        <w:rPr>
          <w:sz w:val="28"/>
        </w:rPr>
        <w:t>.</w:t>
      </w:r>
    </w:p>
    <w:p w:rsidR="00DD3F6D" w:rsidRDefault="00E5638A">
      <w:pPr>
        <w:pStyle w:val="ConsPlusNormal"/>
        <w:widowControl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8. Признать утратившим силу указание Генерального прокурора Российской Федерации от 23.05.2000 № 96/14 «Об</w:t>
      </w:r>
      <w:r>
        <w:rPr>
          <w:color w:val="000000" w:themeColor="text1"/>
          <w:sz w:val="28"/>
        </w:rPr>
        <w:t xml:space="preserve"> устранении недостатков в организации надзора за исполнением законов о подготовке и призыве граждан на военную службу».</w:t>
      </w:r>
    </w:p>
    <w:p w:rsidR="00DD3F6D" w:rsidRDefault="00E5638A">
      <w:pPr>
        <w:pStyle w:val="ConsPlusNormal"/>
        <w:widowControl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9. </w:t>
      </w:r>
      <w:r>
        <w:rPr>
          <w:color w:val="000000" w:themeColor="text1"/>
          <w:sz w:val="28"/>
        </w:rPr>
        <w:t xml:space="preserve">Опубликовать приказ в журнале «Законность» и разместить </w:t>
      </w:r>
      <w:r>
        <w:rPr>
          <w:color w:val="000000" w:themeColor="text1"/>
          <w:sz w:val="28"/>
        </w:rPr>
        <w:br/>
        <w:t xml:space="preserve">на официальном сайте Генеральной прокуратуры Российской Федерации </w:t>
      </w:r>
      <w:r>
        <w:rPr>
          <w:color w:val="000000" w:themeColor="text1"/>
          <w:sz w:val="28"/>
        </w:rPr>
        <w:br/>
        <w:t>в информа</w:t>
      </w:r>
      <w:r>
        <w:rPr>
          <w:color w:val="000000" w:themeColor="text1"/>
          <w:sz w:val="28"/>
        </w:rPr>
        <w:t>ционно-телекоммуникационной сети «Интернет».</w:t>
      </w:r>
    </w:p>
    <w:p w:rsidR="00DD3F6D" w:rsidRDefault="00E5638A">
      <w:pPr>
        <w:pStyle w:val="ConsPlusNormal"/>
        <w:widowControl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10. Контроль за исполнением приказа возложить на заместителей Генерального прокурора Российской Федерации по направлениям деятельности.</w:t>
      </w:r>
    </w:p>
    <w:p w:rsidR="00DD3F6D" w:rsidRDefault="00E5638A">
      <w:pPr>
        <w:pStyle w:val="ConsPlusNormal"/>
        <w:widowControl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Приказ направить заместителям Генерального прокурора Российской Федерации, </w:t>
      </w:r>
      <w:r>
        <w:rPr>
          <w:color w:val="000000" w:themeColor="text1"/>
          <w:sz w:val="28"/>
        </w:rPr>
        <w:t>начальникам главных управлений, управлений и отделов Генеральной прокуратуры Российской Федерации, старшим помощникам Генерального прокурора Российской Федерации по особым поручениям, помощникам заместителей Генерального прокурора Российской Федерации по о</w:t>
      </w:r>
      <w:r>
        <w:rPr>
          <w:color w:val="000000" w:themeColor="text1"/>
          <w:sz w:val="28"/>
        </w:rPr>
        <w:t xml:space="preserve">собым поручениям, ректору Университета прокуратуры Российской Федерации, прокурорам субъектов Российской Федерации, приравненным к ним военным </w:t>
      </w:r>
      <w:r>
        <w:rPr>
          <w:color w:val="000000" w:themeColor="text1"/>
          <w:sz w:val="28"/>
        </w:rPr>
        <w:br/>
        <w:t xml:space="preserve">и транспортным прокурорам, прокурору комплекса «Байконур», которым </w:t>
      </w:r>
      <w:r>
        <w:rPr>
          <w:color w:val="000000" w:themeColor="text1"/>
          <w:sz w:val="28"/>
        </w:rPr>
        <w:br/>
        <w:t>его содержание довести до сведения подчиненн</w:t>
      </w:r>
      <w:r>
        <w:rPr>
          <w:color w:val="000000" w:themeColor="text1"/>
          <w:sz w:val="28"/>
        </w:rPr>
        <w:t>ых работников.</w:t>
      </w:r>
    </w:p>
    <w:p w:rsidR="00DD3F6D" w:rsidRDefault="00DD3F6D">
      <w:pPr>
        <w:pStyle w:val="ConsPlusNormal"/>
        <w:widowControl/>
        <w:spacing w:line="240" w:lineRule="exact"/>
        <w:rPr>
          <w:color w:val="000000" w:themeColor="text1"/>
          <w:sz w:val="28"/>
        </w:rPr>
      </w:pPr>
    </w:p>
    <w:p w:rsidR="00DD3F6D" w:rsidRDefault="00DD3F6D">
      <w:pPr>
        <w:pStyle w:val="ConsPlusNormal"/>
        <w:widowControl/>
        <w:spacing w:line="240" w:lineRule="exact"/>
        <w:rPr>
          <w:color w:val="000000" w:themeColor="text1"/>
          <w:sz w:val="28"/>
        </w:rPr>
      </w:pPr>
    </w:p>
    <w:p w:rsidR="00DD3F6D" w:rsidRDefault="00DD3F6D">
      <w:pPr>
        <w:pStyle w:val="ConsPlusNormal"/>
        <w:widowControl/>
        <w:spacing w:line="240" w:lineRule="exact"/>
        <w:rPr>
          <w:color w:val="000000" w:themeColor="text1"/>
          <w:sz w:val="28"/>
        </w:rPr>
      </w:pPr>
    </w:p>
    <w:p w:rsidR="00DD3F6D" w:rsidRDefault="00E5638A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Генеральный прокурор</w:t>
      </w:r>
    </w:p>
    <w:p w:rsidR="00DD3F6D" w:rsidRDefault="00E5638A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Российской Федерации</w:t>
      </w:r>
    </w:p>
    <w:p w:rsidR="00DD3F6D" w:rsidRDefault="00DD3F6D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8"/>
        </w:rPr>
      </w:pPr>
    </w:p>
    <w:p w:rsidR="00DD3F6D" w:rsidRDefault="00E5638A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действительный государственный</w:t>
      </w:r>
    </w:p>
    <w:p w:rsidR="00DD3F6D" w:rsidRDefault="00E5638A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советник юстиции</w:t>
      </w:r>
      <w:r>
        <w:rPr>
          <w:rFonts w:ascii="Times New Roman" w:hAnsi="Times New Roman"/>
          <w:color w:val="000000" w:themeColor="text1"/>
          <w:sz w:val="28"/>
        </w:rPr>
        <w:tab/>
      </w:r>
      <w:r>
        <w:rPr>
          <w:rFonts w:ascii="Times New Roman" w:hAnsi="Times New Roman"/>
          <w:color w:val="000000" w:themeColor="text1"/>
          <w:sz w:val="28"/>
        </w:rPr>
        <w:tab/>
      </w:r>
      <w:r>
        <w:rPr>
          <w:rFonts w:ascii="Times New Roman" w:hAnsi="Times New Roman"/>
          <w:color w:val="000000" w:themeColor="text1"/>
          <w:sz w:val="28"/>
        </w:rPr>
        <w:tab/>
      </w:r>
      <w:r>
        <w:rPr>
          <w:rFonts w:ascii="Times New Roman" w:hAnsi="Times New Roman"/>
          <w:color w:val="000000" w:themeColor="text1"/>
          <w:sz w:val="28"/>
        </w:rPr>
        <w:tab/>
      </w:r>
      <w:r>
        <w:rPr>
          <w:rFonts w:ascii="Times New Roman" w:hAnsi="Times New Roman"/>
          <w:color w:val="000000" w:themeColor="text1"/>
          <w:sz w:val="28"/>
        </w:rPr>
        <w:tab/>
      </w:r>
      <w:r>
        <w:rPr>
          <w:rFonts w:ascii="Times New Roman" w:hAnsi="Times New Roman"/>
          <w:color w:val="000000" w:themeColor="text1"/>
          <w:sz w:val="28"/>
        </w:rPr>
        <w:tab/>
      </w:r>
      <w:r>
        <w:rPr>
          <w:rFonts w:ascii="Times New Roman" w:hAnsi="Times New Roman"/>
          <w:color w:val="000000" w:themeColor="text1"/>
          <w:sz w:val="28"/>
        </w:rPr>
        <w:tab/>
      </w:r>
      <w:r>
        <w:rPr>
          <w:rFonts w:ascii="Times New Roman" w:hAnsi="Times New Roman"/>
          <w:color w:val="000000" w:themeColor="text1"/>
          <w:sz w:val="28"/>
        </w:rPr>
        <w:tab/>
        <w:t xml:space="preserve">     А.В. Гуцан</w:t>
      </w:r>
      <w:bookmarkStart w:id="0" w:name="_GoBack"/>
      <w:bookmarkEnd w:id="0"/>
    </w:p>
    <w:sectPr w:rsidR="00DD3F6D">
      <w:headerReference w:type="default" r:id="rId6"/>
      <w:headerReference w:type="first" r:id="rId7"/>
      <w:pgSz w:w="11906" w:h="16838"/>
      <w:pgMar w:top="1134" w:right="566" w:bottom="964" w:left="1418" w:header="0" w:footer="3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38A" w:rsidRDefault="00E5638A">
      <w:pPr>
        <w:spacing w:after="0" w:line="240" w:lineRule="auto"/>
      </w:pPr>
      <w:r>
        <w:separator/>
      </w:r>
    </w:p>
  </w:endnote>
  <w:endnote w:type="continuationSeparator" w:id="0">
    <w:p w:rsidR="00E5638A" w:rsidRDefault="00E56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38A" w:rsidRDefault="00E5638A">
      <w:pPr>
        <w:spacing w:after="0" w:line="240" w:lineRule="auto"/>
      </w:pPr>
      <w:r>
        <w:separator/>
      </w:r>
    </w:p>
  </w:footnote>
  <w:footnote w:type="continuationSeparator" w:id="0">
    <w:p w:rsidR="00E5638A" w:rsidRDefault="00E56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F6D" w:rsidRDefault="00DD3F6D">
    <w:pPr>
      <w:pStyle w:val="a5"/>
    </w:pPr>
  </w:p>
  <w:p w:rsidR="00DD3F6D" w:rsidRDefault="00E5638A">
    <w:pPr>
      <w:pStyle w:val="a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456A39">
      <w:rPr>
        <w:rFonts w:ascii="Times New Roman" w:hAnsi="Times New Roman"/>
        <w:noProof/>
      </w:rPr>
      <w:t>7</w:t>
    </w:r>
    <w:r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F6D" w:rsidRDefault="00E5638A">
    <w:pPr>
      <w:pStyle w:val="a5"/>
      <w:jc w:val="center"/>
      <w:rPr>
        <w:color w:val="FFFFFF" w:themeColor="background1"/>
      </w:rPr>
    </w:pPr>
    <w:r>
      <w:rPr>
        <w:color w:val="FFFFFF" w:themeColor="background1"/>
      </w:rPr>
      <w:fldChar w:fldCharType="begin"/>
    </w:r>
    <w:r>
      <w:rPr>
        <w:color w:val="FFFFFF" w:themeColor="background1"/>
      </w:rPr>
      <w:instrText xml:space="preserve">PAGE </w:instrText>
    </w:r>
    <w:r>
      <w:rPr>
        <w:color w:val="FFFFFF" w:themeColor="background1"/>
      </w:rPr>
      <w:fldChar w:fldCharType="separate"/>
    </w:r>
    <w:r w:rsidR="00456A39">
      <w:rPr>
        <w:noProof/>
        <w:color w:val="FFFFFF" w:themeColor="background1"/>
      </w:rPr>
      <w:t>1</w:t>
    </w:r>
    <w:r>
      <w:rPr>
        <w:color w:val="FFFFFF" w:themeColor="background1"/>
      </w:rPr>
      <w:fldChar w:fldCharType="end"/>
    </w:r>
  </w:p>
  <w:p w:rsidR="00DD3F6D" w:rsidRDefault="00DD3F6D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F6D"/>
    <w:rsid w:val="00456A39"/>
    <w:rsid w:val="00DD3F6D"/>
    <w:rsid w:val="00E5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8DA1"/>
  <w15:docId w15:val="{BBFA05D1-E0A9-498D-9252-3621950D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TextList1">
    <w:name w:val="ConsPlusTextList1"/>
    <w:link w:val="ConsPlusTextList10"/>
    <w:pPr>
      <w:widowControl w:val="0"/>
    </w:pPr>
    <w:rPr>
      <w:rFonts w:ascii="Times New Roman" w:hAnsi="Times New Roman"/>
      <w:sz w:val="24"/>
    </w:rPr>
  </w:style>
  <w:style w:type="character" w:customStyle="1" w:styleId="ConsPlusTextList10">
    <w:name w:val="ConsPlusTextList1"/>
    <w:link w:val="ConsPlusTextList1"/>
    <w:rPr>
      <w:rFonts w:ascii="Times New Roman" w:hAnsi="Times New Roman"/>
      <w:sz w:val="24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imes New Roman" w:hAnsi="Times New Roman"/>
      <w:sz w:val="24"/>
    </w:rPr>
  </w:style>
  <w:style w:type="character" w:customStyle="1" w:styleId="ConsPlusJurTerm0">
    <w:name w:val="ConsPlusJurTerm"/>
    <w:link w:val="ConsPlusJurTerm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Гиперссылка1"/>
    <w:basedOn w:val="13"/>
    <w:link w:val="14"/>
    <w:rPr>
      <w:color w:val="0563C1"/>
      <w:u w:val="single"/>
    </w:rPr>
  </w:style>
  <w:style w:type="character" w:customStyle="1" w:styleId="14">
    <w:name w:val="Гиперссылка1"/>
    <w:basedOn w:val="15"/>
    <w:link w:val="12"/>
    <w:rPr>
      <w:color w:val="0563C1"/>
      <w:u w:val="single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Pr>
      <w:rFonts w:ascii="Courier New" w:hAnsi="Courier New"/>
      <w:sz w:val="20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  <w:sz w:val="24"/>
    </w:rPr>
  </w:style>
  <w:style w:type="character" w:customStyle="1" w:styleId="ConsPlusTitlePage0">
    <w:name w:val="ConsPlusTitlePage"/>
    <w:link w:val="ConsPlusTitlePage"/>
    <w:rPr>
      <w:rFonts w:ascii="Tahoma" w:hAnsi="Tahoma"/>
      <w:sz w:val="24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Tahoma" w:hAnsi="Tahoma"/>
      <w:sz w:val="18"/>
    </w:rPr>
  </w:style>
  <w:style w:type="character" w:customStyle="1" w:styleId="ConsPlusDocList0">
    <w:name w:val="ConsPlusDocList"/>
    <w:link w:val="ConsPlusDocList"/>
    <w:rPr>
      <w:rFonts w:ascii="Tahoma" w:hAnsi="Tahoma"/>
      <w:sz w:val="1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43">
    <w:name w:val="Гиперссылка4"/>
    <w:link w:val="a7"/>
    <w:rPr>
      <w:color w:val="0000FF"/>
      <w:u w:val="single"/>
    </w:rPr>
  </w:style>
  <w:style w:type="character" w:styleId="a7">
    <w:name w:val="Hyperlink"/>
    <w:link w:val="4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27">
    <w:name w:val="Основной текст (2)"/>
    <w:basedOn w:val="a"/>
    <w:link w:val="28"/>
    <w:pPr>
      <w:widowControl w:val="0"/>
      <w:spacing w:after="180" w:line="240" w:lineRule="exact"/>
      <w:ind w:left="10" w:hanging="10"/>
    </w:pPr>
    <w:rPr>
      <w:rFonts w:ascii="Times New Roman" w:hAnsi="Times New Roman"/>
      <w:sz w:val="26"/>
    </w:rPr>
  </w:style>
  <w:style w:type="character" w:customStyle="1" w:styleId="28">
    <w:name w:val="Основной текст (2)"/>
    <w:basedOn w:val="1"/>
    <w:link w:val="27"/>
    <w:rPr>
      <w:rFonts w:ascii="Times New Roman" w:hAnsi="Times New Roman"/>
      <w:sz w:val="26"/>
    </w:rPr>
  </w:style>
  <w:style w:type="paragraph" w:customStyle="1" w:styleId="ConsPlusTextList">
    <w:name w:val="ConsPlusTextList"/>
    <w:link w:val="ConsPlusTextList0"/>
    <w:pPr>
      <w:widowControl w:val="0"/>
    </w:pPr>
    <w:rPr>
      <w:rFonts w:ascii="Times New Roman" w:hAnsi="Times New Roman"/>
      <w:sz w:val="24"/>
    </w:rPr>
  </w:style>
  <w:style w:type="character" w:customStyle="1" w:styleId="ConsPlusTextList0">
    <w:name w:val="ConsPlusTextList"/>
    <w:link w:val="ConsPlusTextList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c">
    <w:name w:val="Обычный1"/>
    <w:link w:val="1d"/>
  </w:style>
  <w:style w:type="character" w:customStyle="1" w:styleId="1d">
    <w:name w:val="Обычный1"/>
    <w:link w:val="1c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212pt">
    <w:name w:val="Основной текст (2) + 12 pt"/>
    <w:link w:val="212pt0"/>
    <w:rPr>
      <w:rFonts w:ascii="Times New Roman" w:hAnsi="Times New Roman"/>
      <w:sz w:val="24"/>
      <w:highlight w:val="white"/>
    </w:rPr>
  </w:style>
  <w:style w:type="character" w:customStyle="1" w:styleId="212pt0">
    <w:name w:val="Основной текст (2) + 12 pt"/>
    <w:link w:val="212pt"/>
    <w:rPr>
      <w:rFonts w:ascii="Times New Roman" w:hAnsi="Times New Roman"/>
      <w:sz w:val="24"/>
      <w:highlight w:val="white"/>
    </w:rPr>
  </w:style>
  <w:style w:type="paragraph" w:customStyle="1" w:styleId="44">
    <w:name w:val="Основной шрифт абзаца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2682</Words>
  <Characters>15293</Characters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2026-05-12T06:52:00Z</dcterms:created>
  <dcterms:modified xsi:type="dcterms:W3CDTF">2026-05-12T06:52:00Z</dcterms:modified>
</cp:coreProperties>
</file>