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C14246" w:rsidRDefault="00C14246" w:rsidP="00C14246">
            <w:pPr>
              <w:jc w:val="center"/>
              <w:rPr>
                <w:b/>
                <w:sz w:val="28"/>
              </w:rPr>
            </w:pPr>
            <w:r>
              <w:rPr>
                <w:b/>
                <w:sz w:val="28"/>
              </w:rPr>
              <w:t xml:space="preserve">О прогнозе социально-экономического развития </w:t>
            </w:r>
          </w:p>
          <w:p w:rsidR="00C14246" w:rsidRDefault="00C14246" w:rsidP="00C14246">
            <w:pPr>
              <w:jc w:val="center"/>
              <w:rPr>
                <w:b/>
                <w:sz w:val="28"/>
              </w:rPr>
            </w:pPr>
            <w:r>
              <w:rPr>
                <w:b/>
                <w:sz w:val="28"/>
              </w:rPr>
              <w:t xml:space="preserve">Ивановской области на 2026 год и плановый период </w:t>
            </w:r>
          </w:p>
          <w:p w:rsidR="00D65A60" w:rsidRDefault="00C14246" w:rsidP="00C14246">
            <w:pPr>
              <w:jc w:val="center"/>
              <w:rPr>
                <w:b/>
                <w:sz w:val="28"/>
              </w:rPr>
            </w:pPr>
            <w:r>
              <w:rPr>
                <w:b/>
                <w:sz w:val="28"/>
              </w:rPr>
              <w:t>2027 и 2028 годов</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C14246" w:rsidRDefault="00C14246" w:rsidP="00C14246">
            <w:pPr>
              <w:ind w:firstLine="709"/>
              <w:jc w:val="both"/>
              <w:rPr>
                <w:b/>
                <w:sz w:val="28"/>
              </w:rPr>
            </w:pPr>
            <w:proofErr w:type="gramStart"/>
            <w:r>
              <w:rPr>
                <w:sz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Законом Ивановской области</w:t>
            </w:r>
            <w:r w:rsidR="00310BE3">
              <w:rPr>
                <w:sz w:val="28"/>
              </w:rPr>
              <w:br/>
            </w:r>
            <w:r>
              <w:rPr>
                <w:sz w:val="28"/>
              </w:rPr>
              <w:t xml:space="preserve">от 01.06.2016 № 40-ОЗ «О стратегическом планировании в Ивановской области», постановлением Правительства Ивановской области </w:t>
            </w:r>
            <w:r w:rsidR="00226CA4">
              <w:rPr>
                <w:sz w:val="28"/>
              </w:rPr>
              <w:t xml:space="preserve">                        </w:t>
            </w:r>
            <w:r>
              <w:rPr>
                <w:sz w:val="28"/>
              </w:rPr>
              <w:t xml:space="preserve">от 30.12.2015 № 639-п «Об утверждении порядков разработки, корректировки, осуществления мониторинга и контроля реализации прогнозов социально-экономического развития Ивановской области </w:t>
            </w:r>
            <w:r w:rsidR="00226CA4">
              <w:rPr>
                <w:sz w:val="28"/>
              </w:rPr>
              <w:t xml:space="preserve">          </w:t>
            </w:r>
            <w:r>
              <w:rPr>
                <w:sz w:val="28"/>
              </w:rPr>
              <w:t>на среднесрочный и долгосрочный периоды» Правительство Ивановской области</w:t>
            </w:r>
            <w:proofErr w:type="gramEnd"/>
            <w:r>
              <w:rPr>
                <w:sz w:val="28"/>
              </w:rPr>
              <w:t xml:space="preserve"> </w:t>
            </w:r>
            <w:proofErr w:type="gramStart"/>
            <w:r>
              <w:rPr>
                <w:b/>
                <w:sz w:val="28"/>
              </w:rPr>
              <w:t>п</w:t>
            </w:r>
            <w:proofErr w:type="gramEnd"/>
            <w:r>
              <w:rPr>
                <w:b/>
                <w:sz w:val="28"/>
              </w:rPr>
              <w:t xml:space="preserve"> о с т а н о в л я е т:</w:t>
            </w:r>
          </w:p>
          <w:p w:rsidR="00C14246" w:rsidRDefault="00C14246" w:rsidP="00C14246">
            <w:pPr>
              <w:ind w:firstLine="709"/>
              <w:jc w:val="both"/>
              <w:rPr>
                <w:sz w:val="28"/>
              </w:rPr>
            </w:pPr>
            <w:r>
              <w:rPr>
                <w:sz w:val="28"/>
              </w:rPr>
              <w:t>1. Одобрить прогноз социально-экономического развития Ивановской области на 2026 год и плановый период 2027 и 2028 годов (прилагается).</w:t>
            </w:r>
          </w:p>
          <w:p w:rsidR="00D65A60" w:rsidRDefault="00C14246" w:rsidP="00226CA4">
            <w:pPr>
              <w:pStyle w:val="a4"/>
            </w:pPr>
            <w:r>
              <w:t>2. Внести прогноз социально-экономического развития Ивановской области на 2026 год и плановый период 2027 и 2028 годов одновременно</w:t>
            </w:r>
            <w:r w:rsidR="00226CA4">
              <w:t xml:space="preserve">   </w:t>
            </w:r>
            <w:r>
              <w:t>с проектом бюджета Ивановской области на 2026 год и на плановый период 2027 и 2028 годов в Ивановскую областную Думу в установленном законом порядке.</w:t>
            </w: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0232F2" w:rsidRDefault="000232F2" w:rsidP="00C21F7E">
      <w:pPr>
        <w:rPr>
          <w:sz w:val="28"/>
          <w:szCs w:val="28"/>
        </w:rPr>
      </w:pPr>
    </w:p>
    <w:p w:rsidR="000232F2" w:rsidRDefault="000232F2">
      <w:pPr>
        <w:rPr>
          <w:sz w:val="28"/>
          <w:szCs w:val="28"/>
        </w:rPr>
      </w:pPr>
      <w:r>
        <w:rPr>
          <w:sz w:val="28"/>
          <w:szCs w:val="28"/>
        </w:rPr>
        <w:br w:type="page"/>
      </w:r>
    </w:p>
    <w:p w:rsidR="00F62943" w:rsidRDefault="00F62943" w:rsidP="00F62943">
      <w:pPr>
        <w:pStyle w:val="1"/>
        <w:spacing w:before="0" w:after="0"/>
        <w:jc w:val="right"/>
        <w:rPr>
          <w:rFonts w:ascii="Times New Roman" w:hAnsi="Times New Roman"/>
          <w:b w:val="0"/>
          <w:sz w:val="28"/>
        </w:rPr>
      </w:pPr>
      <w:r w:rsidRPr="00E952E2">
        <w:rPr>
          <w:rFonts w:ascii="Times New Roman" w:hAnsi="Times New Roman"/>
          <w:b w:val="0"/>
          <w:sz w:val="28"/>
        </w:rPr>
        <w:lastRenderedPageBreak/>
        <w:t xml:space="preserve">Приложение к </w:t>
      </w:r>
      <w:r>
        <w:rPr>
          <w:rFonts w:ascii="Times New Roman" w:hAnsi="Times New Roman"/>
          <w:b w:val="0"/>
          <w:sz w:val="28"/>
        </w:rPr>
        <w:t>постановлению</w:t>
      </w:r>
    </w:p>
    <w:p w:rsidR="00F62943" w:rsidRPr="00E952E2" w:rsidRDefault="00F62943" w:rsidP="00F62943">
      <w:pPr>
        <w:pStyle w:val="1"/>
        <w:spacing w:before="0" w:after="0"/>
        <w:jc w:val="right"/>
        <w:rPr>
          <w:rFonts w:ascii="Times New Roman" w:hAnsi="Times New Roman"/>
          <w:b w:val="0"/>
          <w:sz w:val="28"/>
        </w:rPr>
      </w:pPr>
      <w:r>
        <w:rPr>
          <w:rFonts w:ascii="Times New Roman" w:hAnsi="Times New Roman"/>
          <w:b w:val="0"/>
          <w:sz w:val="28"/>
        </w:rPr>
        <w:t>Правительства Ивановской области</w:t>
      </w:r>
    </w:p>
    <w:p w:rsidR="00F62943" w:rsidRPr="00E952E2" w:rsidRDefault="00F62943" w:rsidP="00F62943">
      <w:pPr>
        <w:pStyle w:val="1"/>
        <w:jc w:val="right"/>
        <w:rPr>
          <w:rFonts w:ascii="Times New Roman" w:hAnsi="Times New Roman"/>
          <w:b w:val="0"/>
          <w:sz w:val="28"/>
        </w:rPr>
      </w:pPr>
      <w:r w:rsidRPr="00E952E2">
        <w:rPr>
          <w:rFonts w:ascii="Times New Roman" w:hAnsi="Times New Roman"/>
          <w:b w:val="0"/>
          <w:sz w:val="28"/>
        </w:rPr>
        <w:t>от ______________ № ______-</w:t>
      </w:r>
      <w:r w:rsidR="007709C5">
        <w:rPr>
          <w:rFonts w:ascii="Times New Roman" w:hAnsi="Times New Roman"/>
          <w:b w:val="0"/>
          <w:sz w:val="28"/>
        </w:rPr>
        <w:t xml:space="preserve"> </w:t>
      </w:r>
      <w:proofErr w:type="gramStart"/>
      <w:r w:rsidR="007709C5">
        <w:rPr>
          <w:rFonts w:ascii="Times New Roman" w:hAnsi="Times New Roman"/>
          <w:b w:val="0"/>
          <w:sz w:val="28"/>
        </w:rPr>
        <w:t>п</w:t>
      </w:r>
      <w:proofErr w:type="gramEnd"/>
    </w:p>
    <w:p w:rsidR="00F62943" w:rsidRDefault="00F62943" w:rsidP="00F62943">
      <w:pPr>
        <w:jc w:val="center"/>
        <w:rPr>
          <w:caps/>
          <w:spacing w:val="120"/>
          <w:sz w:val="28"/>
        </w:rPr>
      </w:pPr>
    </w:p>
    <w:p w:rsidR="00F62943" w:rsidRDefault="00F62943" w:rsidP="00F62943">
      <w:pPr>
        <w:jc w:val="center"/>
        <w:rPr>
          <w:b/>
          <w:caps/>
          <w:spacing w:val="120"/>
          <w:sz w:val="28"/>
        </w:rPr>
      </w:pPr>
      <w:r>
        <w:rPr>
          <w:b/>
          <w:caps/>
          <w:spacing w:val="120"/>
          <w:sz w:val="28"/>
        </w:rPr>
        <w:t>Прогноз</w:t>
      </w:r>
    </w:p>
    <w:p w:rsidR="00F62943" w:rsidRDefault="00F62943" w:rsidP="00F62943">
      <w:pPr>
        <w:jc w:val="center"/>
        <w:rPr>
          <w:b/>
          <w:sz w:val="28"/>
        </w:rPr>
      </w:pPr>
      <w:r>
        <w:rPr>
          <w:b/>
          <w:sz w:val="28"/>
        </w:rPr>
        <w:t>социально-экономического развития Ивановской области</w:t>
      </w:r>
    </w:p>
    <w:p w:rsidR="00F62943" w:rsidRDefault="00F62943" w:rsidP="00F62943">
      <w:pPr>
        <w:jc w:val="center"/>
        <w:rPr>
          <w:b/>
          <w:sz w:val="28"/>
        </w:rPr>
      </w:pPr>
      <w:r>
        <w:rPr>
          <w:b/>
          <w:sz w:val="28"/>
        </w:rPr>
        <w:t>на 2026 год и плановый период 2027 и 2028 годов</w:t>
      </w:r>
    </w:p>
    <w:p w:rsidR="00F62943" w:rsidRDefault="00F62943" w:rsidP="00F62943">
      <w:pPr>
        <w:jc w:val="center"/>
        <w:rPr>
          <w:b/>
          <w:sz w:val="28"/>
        </w:rPr>
      </w:pPr>
    </w:p>
    <w:p w:rsidR="00F62943" w:rsidRDefault="00F62943" w:rsidP="00F62943">
      <w:pPr>
        <w:jc w:val="center"/>
        <w:rPr>
          <w:b/>
          <w:sz w:val="28"/>
        </w:rPr>
      </w:pPr>
      <w:r>
        <w:rPr>
          <w:b/>
          <w:sz w:val="28"/>
        </w:rPr>
        <w:t>Раздел 1. Пояснительная записка</w:t>
      </w:r>
    </w:p>
    <w:p w:rsidR="00F62943" w:rsidRDefault="00F62943" w:rsidP="00F62943">
      <w:pPr>
        <w:jc w:val="center"/>
        <w:rPr>
          <w:b/>
          <w:sz w:val="28"/>
        </w:rPr>
      </w:pPr>
      <w:r>
        <w:rPr>
          <w:b/>
          <w:sz w:val="28"/>
        </w:rPr>
        <w:t>к прогнозу социально-экономического развития Ивановской области</w:t>
      </w:r>
      <w:r>
        <w:rPr>
          <w:b/>
          <w:sz w:val="28"/>
        </w:rPr>
        <w:br/>
        <w:t>на 2026 год и плановый период 2027 и 2028 годов</w:t>
      </w:r>
    </w:p>
    <w:p w:rsidR="00F62943" w:rsidRDefault="00F62943" w:rsidP="00F62943">
      <w:pPr>
        <w:jc w:val="center"/>
        <w:rPr>
          <w:sz w:val="28"/>
        </w:rPr>
      </w:pPr>
    </w:p>
    <w:p w:rsidR="00F62943" w:rsidRDefault="00F62943" w:rsidP="00F62943">
      <w:pPr>
        <w:jc w:val="center"/>
        <w:rPr>
          <w:b/>
          <w:sz w:val="28"/>
        </w:rPr>
      </w:pPr>
      <w:r>
        <w:rPr>
          <w:b/>
          <w:sz w:val="28"/>
        </w:rPr>
        <w:t>Итоги социально-</w:t>
      </w:r>
      <w:r w:rsidR="001918B4">
        <w:rPr>
          <w:b/>
          <w:sz w:val="28"/>
        </w:rPr>
        <w:t>экономического развития региона</w:t>
      </w:r>
    </w:p>
    <w:p w:rsidR="00F62943" w:rsidRDefault="00F62943" w:rsidP="00F62943">
      <w:pPr>
        <w:jc w:val="center"/>
        <w:rPr>
          <w:b/>
          <w:sz w:val="28"/>
        </w:rPr>
      </w:pPr>
      <w:r>
        <w:rPr>
          <w:b/>
          <w:sz w:val="28"/>
        </w:rPr>
        <w:t>за отчетный период</w:t>
      </w:r>
    </w:p>
    <w:p w:rsidR="00F62943" w:rsidRDefault="00F62943" w:rsidP="00F62943">
      <w:pPr>
        <w:jc w:val="center"/>
        <w:rPr>
          <w:b/>
          <w:sz w:val="28"/>
        </w:rPr>
      </w:pPr>
    </w:p>
    <w:p w:rsidR="001918B4" w:rsidRDefault="001918B4" w:rsidP="001918B4">
      <w:pPr>
        <w:ind w:firstLine="709"/>
        <w:jc w:val="both"/>
        <w:rPr>
          <w:sz w:val="28"/>
        </w:rPr>
      </w:pPr>
      <w:r>
        <w:rPr>
          <w:sz w:val="28"/>
        </w:rPr>
        <w:t xml:space="preserve">За отчетный 2024 год по сравнению с 2023 годом по данным территориального органа Федеральной службы государственной статистики по Ивановской области (далее </w:t>
      </w:r>
      <w:r w:rsidR="00B56D6F" w:rsidRPr="00E91001">
        <w:rPr>
          <w:sz w:val="28"/>
        </w:rPr>
        <w:t>-</w:t>
      </w:r>
      <w:r>
        <w:rPr>
          <w:sz w:val="28"/>
        </w:rPr>
        <w:t xml:space="preserve"> Ивановостат) </w:t>
      </w:r>
      <w:r w:rsidR="00A50758" w:rsidRPr="00A50758">
        <w:rPr>
          <w:sz w:val="28"/>
        </w:rPr>
        <w:t xml:space="preserve">   </w:t>
      </w:r>
      <w:r w:rsidR="00DE57E1" w:rsidRPr="00DE57E1">
        <w:rPr>
          <w:sz w:val="28"/>
        </w:rPr>
        <w:t xml:space="preserve"> </w:t>
      </w:r>
      <w:r w:rsidR="00A50758" w:rsidRPr="00A50758">
        <w:rPr>
          <w:sz w:val="28"/>
        </w:rPr>
        <w:t xml:space="preserve">        </w:t>
      </w:r>
      <w:r>
        <w:rPr>
          <w:sz w:val="28"/>
        </w:rPr>
        <w:t>социально-экономическую ситуацию Ивановской области можно охарактеризовать следующими показателями.</w:t>
      </w:r>
    </w:p>
    <w:p w:rsidR="001918B4" w:rsidRDefault="001918B4" w:rsidP="001918B4">
      <w:pPr>
        <w:ind w:firstLine="709"/>
        <w:jc w:val="both"/>
        <w:rPr>
          <w:sz w:val="28"/>
        </w:rPr>
      </w:pPr>
      <w:r>
        <w:rPr>
          <w:sz w:val="28"/>
        </w:rPr>
        <w:t xml:space="preserve">По предварительным данным </w:t>
      </w:r>
      <w:proofErr w:type="spellStart"/>
      <w:r>
        <w:rPr>
          <w:sz w:val="28"/>
        </w:rPr>
        <w:t>Ивановстата</w:t>
      </w:r>
      <w:proofErr w:type="spellEnd"/>
      <w:r>
        <w:rPr>
          <w:sz w:val="28"/>
        </w:rPr>
        <w:t xml:space="preserve"> за 2024 год индекс промышленного производства (далее </w:t>
      </w:r>
      <w:r w:rsidR="00B56D6F" w:rsidRPr="00E91001">
        <w:rPr>
          <w:sz w:val="28"/>
        </w:rPr>
        <w:t>-</w:t>
      </w:r>
      <w:r>
        <w:rPr>
          <w:sz w:val="28"/>
        </w:rPr>
        <w:t xml:space="preserve"> ИПП) составил 102,9%, объем отгруженной продукции промышленности </w:t>
      </w:r>
      <w:r w:rsidR="00A50758" w:rsidRPr="00E91001">
        <w:rPr>
          <w:sz w:val="28"/>
        </w:rPr>
        <w:t>-</w:t>
      </w:r>
      <w:r>
        <w:rPr>
          <w:sz w:val="28"/>
        </w:rPr>
        <w:t xml:space="preserve"> 404,8 </w:t>
      </w:r>
      <w:proofErr w:type="gramStart"/>
      <w:r>
        <w:rPr>
          <w:sz w:val="28"/>
        </w:rPr>
        <w:t>млрд</w:t>
      </w:r>
      <w:proofErr w:type="gramEnd"/>
      <w:r>
        <w:rPr>
          <w:sz w:val="28"/>
        </w:rPr>
        <w:t xml:space="preserve"> рублей.</w:t>
      </w:r>
    </w:p>
    <w:p w:rsidR="00970F59" w:rsidRPr="00970F59" w:rsidRDefault="00970F59" w:rsidP="00970F59">
      <w:pPr>
        <w:ind w:firstLine="709"/>
        <w:jc w:val="both"/>
        <w:rPr>
          <w:sz w:val="28"/>
        </w:rPr>
      </w:pPr>
      <w:r w:rsidRPr="00970F59">
        <w:rPr>
          <w:sz w:val="28"/>
        </w:rPr>
        <w:t>Объем производства продукции сельского хозяйства в хозяйствах всех категорий в 2024 году сос</w:t>
      </w:r>
      <w:r w:rsidR="00377C1A">
        <w:rPr>
          <w:sz w:val="28"/>
        </w:rPr>
        <w:t xml:space="preserve">тавил 28,4 </w:t>
      </w:r>
      <w:proofErr w:type="gramStart"/>
      <w:r w:rsidR="00377C1A">
        <w:rPr>
          <w:sz w:val="28"/>
        </w:rPr>
        <w:t>млрд</w:t>
      </w:r>
      <w:proofErr w:type="gramEnd"/>
      <w:r w:rsidR="00377C1A">
        <w:rPr>
          <w:sz w:val="28"/>
        </w:rPr>
        <w:t xml:space="preserve"> рублей, или 98</w:t>
      </w:r>
      <w:r w:rsidRPr="00970F59">
        <w:rPr>
          <w:sz w:val="28"/>
        </w:rPr>
        <w:t xml:space="preserve">% к уровню 2023 года в сопоставимых ценах. Индекс производства продукции растениеводства составил 92,9%, продукции животноводства </w:t>
      </w:r>
      <w:r w:rsidR="00B56D6F" w:rsidRPr="00E91001">
        <w:rPr>
          <w:sz w:val="28"/>
        </w:rPr>
        <w:t>-</w:t>
      </w:r>
      <w:r w:rsidRPr="00970F59">
        <w:rPr>
          <w:sz w:val="28"/>
        </w:rPr>
        <w:t xml:space="preserve"> 101,7%.</w:t>
      </w:r>
    </w:p>
    <w:p w:rsidR="00970F59" w:rsidRPr="00970F59" w:rsidRDefault="00970F59" w:rsidP="00970F59">
      <w:pPr>
        <w:ind w:firstLine="709"/>
        <w:jc w:val="both"/>
        <w:rPr>
          <w:sz w:val="28"/>
        </w:rPr>
      </w:pPr>
      <w:r w:rsidRPr="00970F59">
        <w:rPr>
          <w:sz w:val="28"/>
        </w:rPr>
        <w:t xml:space="preserve">Объем работ, выполненных по виду деятельности «строительство», </w:t>
      </w:r>
      <w:r w:rsidR="00A50758" w:rsidRPr="00A50758">
        <w:rPr>
          <w:sz w:val="28"/>
        </w:rPr>
        <w:t xml:space="preserve"> </w:t>
      </w:r>
      <w:r w:rsidRPr="00970F59">
        <w:rPr>
          <w:sz w:val="28"/>
        </w:rPr>
        <w:t xml:space="preserve">в 2024 году сократился на 27,3% и составил 53,5 </w:t>
      </w:r>
      <w:proofErr w:type="gramStart"/>
      <w:r w:rsidRPr="00970F59">
        <w:rPr>
          <w:sz w:val="28"/>
        </w:rPr>
        <w:t>млрд</w:t>
      </w:r>
      <w:proofErr w:type="gramEnd"/>
      <w:r w:rsidRPr="00970F59">
        <w:rPr>
          <w:sz w:val="28"/>
        </w:rPr>
        <w:t xml:space="preserve"> рублей. За счет всех источников финансирования введено в действие жилых домов </w:t>
      </w:r>
      <w:r w:rsidR="00377C1A">
        <w:rPr>
          <w:sz w:val="28"/>
        </w:rPr>
        <w:t>общей площадью 460,2 тыс. кв. м</w:t>
      </w:r>
      <w:r w:rsidRPr="00970F59">
        <w:rPr>
          <w:sz w:val="28"/>
        </w:rPr>
        <w:t xml:space="preserve">. </w:t>
      </w:r>
    </w:p>
    <w:p w:rsidR="00970F59" w:rsidRDefault="00970F59" w:rsidP="00970F59">
      <w:pPr>
        <w:ind w:firstLine="709"/>
        <w:jc w:val="both"/>
        <w:rPr>
          <w:sz w:val="28"/>
        </w:rPr>
      </w:pPr>
      <w:r w:rsidRPr="00970F59">
        <w:rPr>
          <w:sz w:val="28"/>
        </w:rPr>
        <w:t xml:space="preserve">Среднегодовой индекс потребительских цен (далее </w:t>
      </w:r>
      <w:r w:rsidR="00A50758" w:rsidRPr="00E91001">
        <w:rPr>
          <w:sz w:val="28"/>
        </w:rPr>
        <w:t>-</w:t>
      </w:r>
      <w:r w:rsidRPr="00970F59">
        <w:rPr>
          <w:sz w:val="28"/>
        </w:rPr>
        <w:t xml:space="preserve"> ИПЦ)</w:t>
      </w:r>
      <w:r w:rsidR="00A50758" w:rsidRPr="00A50758">
        <w:rPr>
          <w:sz w:val="28"/>
        </w:rPr>
        <w:t xml:space="preserve">   </w:t>
      </w:r>
      <w:r w:rsidR="00DE57E1" w:rsidRPr="00DE57E1">
        <w:rPr>
          <w:sz w:val="28"/>
        </w:rPr>
        <w:t xml:space="preserve"> </w:t>
      </w:r>
      <w:r w:rsidR="00A50758" w:rsidRPr="00A50758">
        <w:rPr>
          <w:sz w:val="28"/>
        </w:rPr>
        <w:t xml:space="preserve">           </w:t>
      </w:r>
      <w:r w:rsidRPr="00970F59">
        <w:rPr>
          <w:sz w:val="28"/>
        </w:rPr>
        <w:t xml:space="preserve"> за 2024 год вырос на 8,6% к уровню 2023 года, продовольственные </w:t>
      </w:r>
      <w:r w:rsidR="002A56B9">
        <w:rPr>
          <w:sz w:val="28"/>
        </w:rPr>
        <w:t xml:space="preserve">товары </w:t>
      </w:r>
      <w:r w:rsidRPr="00970F59">
        <w:rPr>
          <w:sz w:val="28"/>
        </w:rPr>
        <w:t xml:space="preserve">подорожали на 9,2%, непродовольственные товары </w:t>
      </w:r>
      <w:r w:rsidR="00A50758" w:rsidRPr="00E91001">
        <w:rPr>
          <w:sz w:val="28"/>
        </w:rPr>
        <w:t>-</w:t>
      </w:r>
      <w:r w:rsidRPr="00970F59">
        <w:rPr>
          <w:sz w:val="28"/>
        </w:rPr>
        <w:t xml:space="preserve"> на 6,6%, цены</w:t>
      </w:r>
      <w:r w:rsidR="00A50758" w:rsidRPr="00A50758">
        <w:rPr>
          <w:sz w:val="28"/>
        </w:rPr>
        <w:t xml:space="preserve">          </w:t>
      </w:r>
      <w:r w:rsidRPr="00970F59">
        <w:rPr>
          <w:sz w:val="28"/>
        </w:rPr>
        <w:t xml:space="preserve"> на услуги выросли на 10,8%.</w:t>
      </w:r>
    </w:p>
    <w:p w:rsidR="00970F59" w:rsidRDefault="00970F59" w:rsidP="00970F59">
      <w:pPr>
        <w:ind w:firstLine="709"/>
        <w:jc w:val="both"/>
        <w:rPr>
          <w:sz w:val="28"/>
        </w:rPr>
      </w:pPr>
      <w:r w:rsidRPr="00970F59">
        <w:rPr>
          <w:sz w:val="28"/>
        </w:rPr>
        <w:t>Оборот розничной торговли вырос на 3,1% в сопоставимых ценах</w:t>
      </w:r>
      <w:r w:rsidR="00A50758" w:rsidRPr="00A50758">
        <w:rPr>
          <w:sz w:val="28"/>
        </w:rPr>
        <w:t xml:space="preserve">    </w:t>
      </w:r>
      <w:r w:rsidRPr="00970F59">
        <w:rPr>
          <w:sz w:val="28"/>
        </w:rPr>
        <w:t xml:space="preserve"> и составил 287,7 </w:t>
      </w:r>
      <w:proofErr w:type="gramStart"/>
      <w:r w:rsidRPr="00970F59">
        <w:rPr>
          <w:sz w:val="28"/>
        </w:rPr>
        <w:t>млрд</w:t>
      </w:r>
      <w:proofErr w:type="gramEnd"/>
      <w:r w:rsidRPr="00970F59">
        <w:rPr>
          <w:sz w:val="28"/>
        </w:rPr>
        <w:t xml:space="preserve"> рублей. Рост показателя связан с ростом продаж </w:t>
      </w:r>
      <w:r w:rsidR="00377C1A">
        <w:rPr>
          <w:sz w:val="28"/>
        </w:rPr>
        <w:t>продовольственных товаров на 1</w:t>
      </w:r>
      <w:r w:rsidRPr="00970F59">
        <w:rPr>
          <w:sz w:val="28"/>
        </w:rPr>
        <w:t xml:space="preserve">% и непродовольственных </w:t>
      </w:r>
      <w:r w:rsidR="007311F9" w:rsidRPr="007311F9">
        <w:rPr>
          <w:sz w:val="28"/>
        </w:rPr>
        <w:t xml:space="preserve">               </w:t>
      </w:r>
      <w:r w:rsidRPr="00970F59">
        <w:rPr>
          <w:sz w:val="28"/>
        </w:rPr>
        <w:t xml:space="preserve">товаров </w:t>
      </w:r>
      <w:r w:rsidR="00DE57E1" w:rsidRPr="00DE57E1">
        <w:rPr>
          <w:sz w:val="28"/>
        </w:rPr>
        <w:t>-</w:t>
      </w:r>
      <w:r w:rsidR="002A56B9" w:rsidRPr="00970F59">
        <w:rPr>
          <w:sz w:val="28"/>
        </w:rPr>
        <w:t xml:space="preserve"> </w:t>
      </w:r>
      <w:r w:rsidRPr="00970F59">
        <w:rPr>
          <w:sz w:val="28"/>
        </w:rPr>
        <w:t>на 5,4% по сравнению с 2023 годом.</w:t>
      </w:r>
    </w:p>
    <w:p w:rsidR="009818C9" w:rsidRPr="00970F59" w:rsidRDefault="009818C9" w:rsidP="009818C9">
      <w:pPr>
        <w:ind w:firstLine="709"/>
        <w:jc w:val="both"/>
        <w:rPr>
          <w:sz w:val="28"/>
        </w:rPr>
      </w:pPr>
      <w:r>
        <w:rPr>
          <w:sz w:val="28"/>
        </w:rPr>
        <w:t>Объём платных услуг, оказанных населению Ивановской области, состав</w:t>
      </w:r>
      <w:r w:rsidR="002A56B9">
        <w:rPr>
          <w:sz w:val="28"/>
        </w:rPr>
        <w:t>ил</w:t>
      </w:r>
      <w:r>
        <w:rPr>
          <w:sz w:val="28"/>
        </w:rPr>
        <w:t xml:space="preserve"> 68</w:t>
      </w:r>
      <w:r w:rsidR="00F76BF5">
        <w:rPr>
          <w:sz w:val="28"/>
        </w:rPr>
        <w:t>,2</w:t>
      </w:r>
      <w:r>
        <w:rPr>
          <w:sz w:val="28"/>
        </w:rPr>
        <w:t xml:space="preserve"> </w:t>
      </w:r>
      <w:proofErr w:type="gramStart"/>
      <w:r>
        <w:rPr>
          <w:sz w:val="28"/>
        </w:rPr>
        <w:t>млрд</w:t>
      </w:r>
      <w:proofErr w:type="gramEnd"/>
      <w:r>
        <w:rPr>
          <w:sz w:val="28"/>
        </w:rPr>
        <w:t xml:space="preserve"> рублей, что в сопоставимых ценах выше уровня</w:t>
      </w:r>
      <w:r w:rsidR="007311F9" w:rsidRPr="007311F9">
        <w:rPr>
          <w:sz w:val="28"/>
        </w:rPr>
        <w:t xml:space="preserve">        </w:t>
      </w:r>
      <w:r>
        <w:rPr>
          <w:sz w:val="28"/>
        </w:rPr>
        <w:t xml:space="preserve"> 2023 года на 2,</w:t>
      </w:r>
      <w:r w:rsidR="00F76BF5">
        <w:rPr>
          <w:sz w:val="28"/>
        </w:rPr>
        <w:t>7</w:t>
      </w:r>
      <w:r>
        <w:rPr>
          <w:sz w:val="28"/>
        </w:rPr>
        <w:t>%.</w:t>
      </w:r>
    </w:p>
    <w:p w:rsidR="00970F59" w:rsidRDefault="00A776BA" w:rsidP="00970F59">
      <w:pPr>
        <w:ind w:firstLine="709"/>
        <w:jc w:val="both"/>
        <w:rPr>
          <w:sz w:val="28"/>
        </w:rPr>
      </w:pPr>
      <w:r>
        <w:rPr>
          <w:sz w:val="28"/>
        </w:rPr>
        <w:lastRenderedPageBreak/>
        <w:t>По предварительным данным о</w:t>
      </w:r>
      <w:r w:rsidR="009818C9" w:rsidRPr="009818C9">
        <w:rPr>
          <w:sz w:val="28"/>
        </w:rPr>
        <w:t xml:space="preserve">бъем инвестиций в основной капитал за счет всех источников финансирования составил 70,2 </w:t>
      </w:r>
      <w:proofErr w:type="gramStart"/>
      <w:r w:rsidR="009818C9" w:rsidRPr="009818C9">
        <w:rPr>
          <w:sz w:val="28"/>
        </w:rPr>
        <w:t>млрд</w:t>
      </w:r>
      <w:proofErr w:type="gramEnd"/>
      <w:r w:rsidR="009818C9" w:rsidRPr="009818C9">
        <w:rPr>
          <w:sz w:val="28"/>
        </w:rPr>
        <w:t xml:space="preserve"> рублей</w:t>
      </w:r>
      <w:r w:rsidR="002A56B9">
        <w:rPr>
          <w:sz w:val="28"/>
        </w:rPr>
        <w:t xml:space="preserve"> или 93,7% </w:t>
      </w:r>
      <w:r w:rsidR="009818C9" w:rsidRPr="009818C9">
        <w:rPr>
          <w:sz w:val="28"/>
        </w:rPr>
        <w:t>к 2023 году</w:t>
      </w:r>
      <w:r w:rsidR="00DE57E1" w:rsidRPr="00DE57E1">
        <w:rPr>
          <w:sz w:val="28"/>
        </w:rPr>
        <w:t xml:space="preserve"> </w:t>
      </w:r>
      <w:r w:rsidR="009818C9" w:rsidRPr="009818C9">
        <w:rPr>
          <w:sz w:val="28"/>
        </w:rPr>
        <w:t>в сопоставимых ценах</w:t>
      </w:r>
      <w:r w:rsidR="002A56B9">
        <w:rPr>
          <w:sz w:val="28"/>
        </w:rPr>
        <w:t>.</w:t>
      </w:r>
    </w:p>
    <w:p w:rsidR="009818C9" w:rsidRPr="009818C9" w:rsidRDefault="009818C9" w:rsidP="009818C9">
      <w:pPr>
        <w:ind w:firstLine="709"/>
        <w:jc w:val="both"/>
        <w:rPr>
          <w:sz w:val="28"/>
        </w:rPr>
      </w:pPr>
      <w:r w:rsidRPr="009818C9">
        <w:rPr>
          <w:sz w:val="28"/>
        </w:rPr>
        <w:t>Номинальная заработная плата за 2024 год увеличилась на 18,6%</w:t>
      </w:r>
      <w:r w:rsidR="00A50758" w:rsidRPr="00A50758">
        <w:rPr>
          <w:sz w:val="28"/>
        </w:rPr>
        <w:t xml:space="preserve">    </w:t>
      </w:r>
      <w:r w:rsidRPr="009818C9">
        <w:rPr>
          <w:sz w:val="28"/>
        </w:rPr>
        <w:t xml:space="preserve"> до</w:t>
      </w:r>
      <w:r w:rsidR="00A50758" w:rsidRPr="00A50758">
        <w:rPr>
          <w:sz w:val="28"/>
        </w:rPr>
        <w:t xml:space="preserve"> </w:t>
      </w:r>
      <w:r w:rsidRPr="009818C9">
        <w:rPr>
          <w:sz w:val="28"/>
        </w:rPr>
        <w:t>49722,5 рублей, реальная заработная плата с учетом инфляции составила 109,2%.</w:t>
      </w:r>
    </w:p>
    <w:p w:rsidR="009818C9" w:rsidRDefault="009818C9" w:rsidP="009818C9">
      <w:pPr>
        <w:ind w:firstLine="709"/>
        <w:jc w:val="both"/>
        <w:rPr>
          <w:sz w:val="28"/>
        </w:rPr>
      </w:pPr>
      <w:r w:rsidRPr="009818C9">
        <w:rPr>
          <w:sz w:val="28"/>
        </w:rPr>
        <w:t>Уровень безработицы по отношению к экономически активному населению по состоянию на 01.01.2025 составил 0,2%</w:t>
      </w:r>
      <w:r w:rsidR="00A50758" w:rsidRPr="00A50758">
        <w:rPr>
          <w:sz w:val="28"/>
        </w:rPr>
        <w:t xml:space="preserve">                               </w:t>
      </w:r>
      <w:r w:rsidR="00DE57E1" w:rsidRPr="00DE57E1">
        <w:rPr>
          <w:sz w:val="28"/>
        </w:rPr>
        <w:t xml:space="preserve"> </w:t>
      </w:r>
      <w:r w:rsidRPr="009818C9">
        <w:rPr>
          <w:sz w:val="28"/>
        </w:rPr>
        <w:t xml:space="preserve">(на 01.01.2024 </w:t>
      </w:r>
      <w:r w:rsidR="00E85D18">
        <w:rPr>
          <w:sz w:val="28"/>
        </w:rPr>
        <w:t>-</w:t>
      </w:r>
      <w:r w:rsidRPr="009818C9">
        <w:rPr>
          <w:sz w:val="28"/>
        </w:rPr>
        <w:t xml:space="preserve"> 0,3%).</w:t>
      </w:r>
    </w:p>
    <w:p w:rsidR="00F62943" w:rsidRDefault="00F62943" w:rsidP="00F62943">
      <w:pPr>
        <w:ind w:firstLine="709"/>
        <w:jc w:val="both"/>
        <w:rPr>
          <w:sz w:val="28"/>
        </w:rPr>
      </w:pPr>
    </w:p>
    <w:p w:rsidR="001918B4" w:rsidRDefault="001918B4" w:rsidP="001918B4">
      <w:pPr>
        <w:jc w:val="center"/>
        <w:rPr>
          <w:b/>
          <w:sz w:val="28"/>
        </w:rPr>
      </w:pPr>
      <w:r>
        <w:rPr>
          <w:b/>
          <w:sz w:val="28"/>
        </w:rPr>
        <w:t>Подраздел 1.1. Экономические показатели</w:t>
      </w:r>
    </w:p>
    <w:p w:rsidR="001918B4" w:rsidRDefault="001918B4" w:rsidP="001918B4">
      <w:pPr>
        <w:jc w:val="center"/>
        <w:rPr>
          <w:b/>
          <w:sz w:val="28"/>
        </w:rPr>
      </w:pPr>
    </w:p>
    <w:p w:rsidR="001918B4" w:rsidRDefault="001918B4" w:rsidP="001918B4">
      <w:pPr>
        <w:ind w:firstLine="709"/>
        <w:jc w:val="both"/>
        <w:rPr>
          <w:sz w:val="28"/>
        </w:rPr>
      </w:pPr>
      <w:r>
        <w:rPr>
          <w:sz w:val="28"/>
        </w:rPr>
        <w:t>Прогноз социально-экономического развития Ивановской области</w:t>
      </w:r>
      <w:r w:rsidR="00BC1FEE">
        <w:rPr>
          <w:sz w:val="28"/>
        </w:rPr>
        <w:t xml:space="preserve">  </w:t>
      </w:r>
      <w:r>
        <w:rPr>
          <w:sz w:val="28"/>
        </w:rPr>
        <w:t xml:space="preserve"> на 2026 год и плановый период 2027 и 2028 годов (далее </w:t>
      </w:r>
      <w:r w:rsidR="00BC1FEE" w:rsidRPr="00E91001">
        <w:rPr>
          <w:sz w:val="28"/>
        </w:rPr>
        <w:t>-</w:t>
      </w:r>
      <w:r>
        <w:rPr>
          <w:sz w:val="28"/>
        </w:rPr>
        <w:t xml:space="preserve"> Прогноз) разработан на основе анализа тенденций развития экономики</w:t>
      </w:r>
      <w:r w:rsidR="00BC1FEE" w:rsidRPr="00BC1FEE">
        <w:rPr>
          <w:sz w:val="28"/>
        </w:rPr>
        <w:t xml:space="preserve">                     </w:t>
      </w:r>
      <w:r>
        <w:rPr>
          <w:sz w:val="28"/>
        </w:rPr>
        <w:t xml:space="preserve"> за 2023 - 2024 годы и сложившейся экономической ситуации в </w:t>
      </w:r>
      <w:r w:rsidR="00F041E0" w:rsidRPr="00F041E0">
        <w:rPr>
          <w:sz w:val="28"/>
        </w:rPr>
        <w:t>2025</w:t>
      </w:r>
      <w:r>
        <w:rPr>
          <w:sz w:val="28"/>
        </w:rPr>
        <w:t xml:space="preserve"> году, данных, представленных </w:t>
      </w:r>
      <w:proofErr w:type="spellStart"/>
      <w:r>
        <w:rPr>
          <w:sz w:val="28"/>
        </w:rPr>
        <w:t>Ивановстатом</w:t>
      </w:r>
      <w:proofErr w:type="spellEnd"/>
      <w:r>
        <w:rPr>
          <w:sz w:val="28"/>
        </w:rPr>
        <w:t>.</w:t>
      </w:r>
    </w:p>
    <w:p w:rsidR="001918B4" w:rsidRDefault="000D1564" w:rsidP="001918B4">
      <w:pPr>
        <w:ind w:firstLine="709"/>
        <w:jc w:val="both"/>
        <w:rPr>
          <w:sz w:val="28"/>
        </w:rPr>
      </w:pPr>
      <w:r>
        <w:rPr>
          <w:sz w:val="28"/>
        </w:rPr>
        <w:t xml:space="preserve">Настоящий </w:t>
      </w:r>
      <w:r w:rsidR="001918B4">
        <w:rPr>
          <w:sz w:val="28"/>
        </w:rPr>
        <w:t xml:space="preserve">Прогноз разработан в </w:t>
      </w:r>
      <w:r>
        <w:rPr>
          <w:sz w:val="28"/>
        </w:rPr>
        <w:t>двух</w:t>
      </w:r>
      <w:r w:rsidR="001918B4">
        <w:rPr>
          <w:sz w:val="28"/>
        </w:rPr>
        <w:t xml:space="preserve"> вариантах</w:t>
      </w:r>
      <w:r w:rsidR="00BC1FEE">
        <w:rPr>
          <w:sz w:val="28"/>
        </w:rPr>
        <w:t xml:space="preserve">: </w:t>
      </w:r>
      <w:r w:rsidR="001918B4">
        <w:rPr>
          <w:sz w:val="28"/>
        </w:rPr>
        <w:t>консервативном</w:t>
      </w:r>
      <w:r w:rsidR="00BC1FEE">
        <w:rPr>
          <w:sz w:val="28"/>
        </w:rPr>
        <w:t xml:space="preserve">   </w:t>
      </w:r>
      <w:r w:rsidR="001918B4">
        <w:rPr>
          <w:sz w:val="28"/>
        </w:rPr>
        <w:t xml:space="preserve"> и базовом.</w:t>
      </w:r>
    </w:p>
    <w:p w:rsidR="00230D90" w:rsidRDefault="00230D90" w:rsidP="00230D90">
      <w:pPr>
        <w:ind w:firstLine="709"/>
        <w:jc w:val="both"/>
        <w:rPr>
          <w:sz w:val="28"/>
        </w:rPr>
      </w:pPr>
      <w:proofErr w:type="gramStart"/>
      <w:r>
        <w:rPr>
          <w:sz w:val="28"/>
        </w:rPr>
        <w:t xml:space="preserve">В основу Прогноза заложены «Ключевые показатели и задачи национальных целей развития Российской Федерации до 2030 года», </w:t>
      </w:r>
      <w:r w:rsidR="000D1564">
        <w:rPr>
          <w:sz w:val="28"/>
        </w:rPr>
        <w:t>утвержденные</w:t>
      </w:r>
      <w:r>
        <w:rPr>
          <w:sz w:val="28"/>
        </w:rPr>
        <w:t xml:space="preserve"> Президент</w:t>
      </w:r>
      <w:r w:rsidR="000D1564">
        <w:rPr>
          <w:sz w:val="28"/>
        </w:rPr>
        <w:t>ом</w:t>
      </w:r>
      <w:r>
        <w:rPr>
          <w:sz w:val="28"/>
        </w:rPr>
        <w:t xml:space="preserve"> Российской Федерации 28.12.2024 № Пр-2803</w:t>
      </w:r>
      <w:r w:rsidR="000D1564">
        <w:rPr>
          <w:sz w:val="28"/>
        </w:rPr>
        <w:t xml:space="preserve"> «Перечень поручений по итогам заседания Совета по стратегическому развитию и национальным проектам»</w:t>
      </w:r>
      <w:r>
        <w:rPr>
          <w:sz w:val="28"/>
        </w:rPr>
        <w:t>, а также цели и задачи, определенные постановлением Правительства Ивановской области</w:t>
      </w:r>
      <w:r w:rsidR="00647760">
        <w:rPr>
          <w:sz w:val="28"/>
        </w:rPr>
        <w:t xml:space="preserve">          </w:t>
      </w:r>
      <w:r>
        <w:rPr>
          <w:sz w:val="28"/>
        </w:rPr>
        <w:t xml:space="preserve"> от</w:t>
      </w:r>
      <w:r w:rsidR="00647760">
        <w:rPr>
          <w:sz w:val="28"/>
        </w:rPr>
        <w:t xml:space="preserve"> </w:t>
      </w:r>
      <w:r>
        <w:rPr>
          <w:sz w:val="28"/>
        </w:rPr>
        <w:t xml:space="preserve">27.04.2021 № 220-п «Об утверждении Стратегии </w:t>
      </w:r>
      <w:r w:rsidR="00647760">
        <w:rPr>
          <w:sz w:val="28"/>
        </w:rPr>
        <w:t xml:space="preserve">                       </w:t>
      </w:r>
      <w:r>
        <w:rPr>
          <w:sz w:val="28"/>
        </w:rPr>
        <w:t>социально-экономического развития Ивановской области до 2030 года», направленные на рост</w:t>
      </w:r>
      <w:proofErr w:type="gramEnd"/>
      <w:r>
        <w:rPr>
          <w:sz w:val="28"/>
        </w:rPr>
        <w:t xml:space="preserve"> эффективной и конкурентной экономики, увеличение продолжительной и активной жизни населения, повышение благополучия людей, снижение уровня бедности многодетных семей, улучшение демографической ситуации. </w:t>
      </w:r>
    </w:p>
    <w:p w:rsidR="00230D90" w:rsidRDefault="00230D90" w:rsidP="00230D90">
      <w:pPr>
        <w:ind w:firstLine="709"/>
        <w:jc w:val="both"/>
        <w:rPr>
          <w:sz w:val="28"/>
        </w:rPr>
      </w:pPr>
      <w:r w:rsidRPr="001C4F48">
        <w:rPr>
          <w:sz w:val="28"/>
        </w:rPr>
        <w:t>При разработке прогноза учитывалась необходимость достижения</w:t>
      </w:r>
      <w:r>
        <w:rPr>
          <w:sz w:val="28"/>
        </w:rPr>
        <w:t xml:space="preserve"> </w:t>
      </w:r>
      <w:r w:rsidRPr="001C4F48">
        <w:rPr>
          <w:sz w:val="28"/>
        </w:rPr>
        <w:t>целевых показателей и задач, определенных Указом Президента Российской</w:t>
      </w:r>
      <w:r>
        <w:rPr>
          <w:sz w:val="28"/>
        </w:rPr>
        <w:t xml:space="preserve"> </w:t>
      </w:r>
      <w:r w:rsidRPr="001C4F48">
        <w:rPr>
          <w:sz w:val="28"/>
        </w:rPr>
        <w:t xml:space="preserve">Федерации от </w:t>
      </w:r>
      <w:r>
        <w:rPr>
          <w:sz w:val="28"/>
        </w:rPr>
        <w:t>07.05.</w:t>
      </w:r>
      <w:r w:rsidRPr="001C4F48">
        <w:rPr>
          <w:sz w:val="28"/>
        </w:rPr>
        <w:t>2024 № 309 «О национальных целях развития Российской</w:t>
      </w:r>
      <w:r>
        <w:rPr>
          <w:sz w:val="28"/>
        </w:rPr>
        <w:t xml:space="preserve"> </w:t>
      </w:r>
      <w:r w:rsidRPr="001C4F48">
        <w:rPr>
          <w:sz w:val="28"/>
        </w:rPr>
        <w:t xml:space="preserve">Федерации на период до 2030 года и на перспективу до 2036 года» </w:t>
      </w:r>
      <w:r w:rsidR="00E9180D">
        <w:rPr>
          <w:sz w:val="28"/>
        </w:rPr>
        <w:t xml:space="preserve">(далее </w:t>
      </w:r>
      <w:r w:rsidR="00647760" w:rsidRPr="00E91001">
        <w:rPr>
          <w:sz w:val="28"/>
        </w:rPr>
        <w:t>-</w:t>
      </w:r>
      <w:r w:rsidR="00E9180D">
        <w:rPr>
          <w:sz w:val="28"/>
        </w:rPr>
        <w:t xml:space="preserve"> Указ Президента Российской Федерации № 309)</w:t>
      </w:r>
      <w:r w:rsidR="002A58A0">
        <w:rPr>
          <w:sz w:val="28"/>
        </w:rPr>
        <w:t xml:space="preserve">      </w:t>
      </w:r>
      <w:r w:rsidR="00E9180D">
        <w:rPr>
          <w:sz w:val="28"/>
        </w:rPr>
        <w:t xml:space="preserve"> </w:t>
      </w:r>
      <w:r w:rsidRPr="001C4F48">
        <w:rPr>
          <w:sz w:val="28"/>
        </w:rPr>
        <w:t>и реализация новых национальных проектов.</w:t>
      </w:r>
    </w:p>
    <w:p w:rsidR="00230D90" w:rsidRDefault="00230D90" w:rsidP="00230D90">
      <w:pPr>
        <w:ind w:firstLine="720"/>
        <w:jc w:val="both"/>
        <w:rPr>
          <w:sz w:val="28"/>
        </w:rPr>
      </w:pPr>
      <w:r>
        <w:rPr>
          <w:sz w:val="28"/>
        </w:rPr>
        <w:t xml:space="preserve">Первый вариант </w:t>
      </w:r>
      <w:r w:rsidR="0098460C">
        <w:rPr>
          <w:sz w:val="28"/>
        </w:rPr>
        <w:t xml:space="preserve">настоящего Прогноза </w:t>
      </w:r>
      <w:r>
        <w:rPr>
          <w:sz w:val="28"/>
        </w:rPr>
        <w:t>является консервативным, учитывающим ситуацию в экономике, сложившуюся в связи с усилением жесткой протекционистской политики США</w:t>
      </w:r>
      <w:r w:rsidR="0098460C">
        <w:rPr>
          <w:sz w:val="28"/>
        </w:rPr>
        <w:t>,</w:t>
      </w:r>
      <w:r>
        <w:rPr>
          <w:sz w:val="28"/>
        </w:rPr>
        <w:t xml:space="preserve"> в </w:t>
      </w:r>
      <w:r w:rsidR="00F041E0" w:rsidRPr="00F041E0">
        <w:rPr>
          <w:sz w:val="28"/>
        </w:rPr>
        <w:t>2025</w:t>
      </w:r>
      <w:r>
        <w:rPr>
          <w:sz w:val="28"/>
        </w:rPr>
        <w:t xml:space="preserve"> год</w:t>
      </w:r>
      <w:r w:rsidR="0098460C">
        <w:rPr>
          <w:sz w:val="28"/>
        </w:rPr>
        <w:t>у</w:t>
      </w:r>
      <w:r>
        <w:rPr>
          <w:sz w:val="28"/>
        </w:rPr>
        <w:t xml:space="preserve">, продолжением </w:t>
      </w:r>
      <w:proofErr w:type="spellStart"/>
      <w:r>
        <w:rPr>
          <w:sz w:val="28"/>
        </w:rPr>
        <w:t>санкционных</w:t>
      </w:r>
      <w:proofErr w:type="spellEnd"/>
      <w:r>
        <w:rPr>
          <w:sz w:val="28"/>
        </w:rPr>
        <w:t xml:space="preserve"> ограничений иностранными государствами</w:t>
      </w:r>
      <w:r w:rsidR="00647760">
        <w:rPr>
          <w:sz w:val="28"/>
        </w:rPr>
        <w:t xml:space="preserve"> </w:t>
      </w:r>
      <w:r>
        <w:rPr>
          <w:sz w:val="28"/>
        </w:rPr>
        <w:t xml:space="preserve">по отношению </w:t>
      </w:r>
      <w:r w:rsidR="00F041E0" w:rsidRPr="00F041E0">
        <w:rPr>
          <w:sz w:val="28"/>
        </w:rPr>
        <w:t xml:space="preserve">   </w:t>
      </w:r>
      <w:r>
        <w:rPr>
          <w:sz w:val="28"/>
        </w:rPr>
        <w:t>к Российской Федерации, котор</w:t>
      </w:r>
      <w:r w:rsidR="00F44A9F">
        <w:rPr>
          <w:sz w:val="28"/>
        </w:rPr>
        <w:t>ые</w:t>
      </w:r>
      <w:r>
        <w:rPr>
          <w:sz w:val="28"/>
        </w:rPr>
        <w:t xml:space="preserve"> также </w:t>
      </w:r>
      <w:r w:rsidR="00F44A9F">
        <w:rPr>
          <w:sz w:val="28"/>
        </w:rPr>
        <w:t>оказали влияние</w:t>
      </w:r>
      <w:r w:rsidR="00647760">
        <w:rPr>
          <w:sz w:val="28"/>
        </w:rPr>
        <w:t xml:space="preserve"> </w:t>
      </w:r>
      <w:r>
        <w:rPr>
          <w:sz w:val="28"/>
        </w:rPr>
        <w:t xml:space="preserve">и на экономику Ивановской области. Данный вариант отличается от базового варианта повышенным уровнем инфляции в условиях импортных ограничений, </w:t>
      </w:r>
      <w:r>
        <w:rPr>
          <w:sz w:val="28"/>
        </w:rPr>
        <w:lastRenderedPageBreak/>
        <w:t>снижением экспортных поставок продукции региона и среднесписочной численности работников организаций в условиях продолжающейся специальной военной операции.</w:t>
      </w:r>
    </w:p>
    <w:p w:rsidR="00230D90" w:rsidRDefault="00230D90" w:rsidP="00230D90">
      <w:pPr>
        <w:ind w:firstLine="720"/>
        <w:jc w:val="both"/>
        <w:rPr>
          <w:sz w:val="28"/>
        </w:rPr>
      </w:pPr>
      <w:proofErr w:type="gramStart"/>
      <w:r>
        <w:rPr>
          <w:sz w:val="28"/>
        </w:rPr>
        <w:t xml:space="preserve">Второй </w:t>
      </w:r>
      <w:r w:rsidR="0098460C">
        <w:rPr>
          <w:sz w:val="28"/>
        </w:rPr>
        <w:t xml:space="preserve">(базовый) </w:t>
      </w:r>
      <w:r>
        <w:rPr>
          <w:sz w:val="28"/>
        </w:rPr>
        <w:t xml:space="preserve">вариант </w:t>
      </w:r>
      <w:r w:rsidR="0098460C">
        <w:rPr>
          <w:sz w:val="28"/>
        </w:rPr>
        <w:t xml:space="preserve">настоящего </w:t>
      </w:r>
      <w:r w:rsidR="00217216">
        <w:rPr>
          <w:sz w:val="28"/>
        </w:rPr>
        <w:t>П</w:t>
      </w:r>
      <w:r w:rsidR="0098460C">
        <w:rPr>
          <w:sz w:val="28"/>
        </w:rPr>
        <w:t xml:space="preserve">рогноза </w:t>
      </w:r>
      <w:r>
        <w:rPr>
          <w:sz w:val="28"/>
        </w:rPr>
        <w:t>учитывает реальную ситуацию в экономике области и является более оптимистичным</w:t>
      </w:r>
      <w:r w:rsidR="00647760">
        <w:rPr>
          <w:sz w:val="28"/>
        </w:rPr>
        <w:t xml:space="preserve">              </w:t>
      </w:r>
      <w:r>
        <w:rPr>
          <w:sz w:val="28"/>
        </w:rPr>
        <w:t xml:space="preserve"> по сравнению с первым</w:t>
      </w:r>
      <w:r w:rsidR="00217216">
        <w:rPr>
          <w:sz w:val="28"/>
        </w:rPr>
        <w:t xml:space="preserve"> вариантом </w:t>
      </w:r>
      <w:r w:rsidR="00647760">
        <w:rPr>
          <w:sz w:val="28"/>
        </w:rPr>
        <w:t xml:space="preserve">настоящего </w:t>
      </w:r>
      <w:r w:rsidR="00217216">
        <w:rPr>
          <w:sz w:val="28"/>
        </w:rPr>
        <w:t>Прогноза</w:t>
      </w:r>
      <w:r>
        <w:rPr>
          <w:sz w:val="28"/>
        </w:rPr>
        <w:t xml:space="preserve">, он служит основой для проектировки областного бюджета на период </w:t>
      </w:r>
      <w:r w:rsidR="00647760">
        <w:rPr>
          <w:sz w:val="28"/>
        </w:rPr>
        <w:t xml:space="preserve">                      </w:t>
      </w:r>
      <w:r>
        <w:rPr>
          <w:sz w:val="28"/>
        </w:rPr>
        <w:t>2026 - 2028 годов, отличается более высокими прогнозируемыми темпами роста по основным социально-экономическим показателям в связи</w:t>
      </w:r>
      <w:r w:rsidR="00647760">
        <w:rPr>
          <w:sz w:val="28"/>
        </w:rPr>
        <w:t xml:space="preserve">             </w:t>
      </w:r>
      <w:r>
        <w:rPr>
          <w:sz w:val="28"/>
        </w:rPr>
        <w:t xml:space="preserve"> с развитием новых логистических и производственных цепочек деятельности предприятий с дружественными и нейтральными странами.</w:t>
      </w:r>
      <w:proofErr w:type="gramEnd"/>
    </w:p>
    <w:p w:rsidR="001918B4" w:rsidRDefault="001918B4" w:rsidP="001918B4">
      <w:pPr>
        <w:ind w:firstLine="709"/>
        <w:jc w:val="both"/>
        <w:rPr>
          <w:sz w:val="28"/>
        </w:rPr>
      </w:pPr>
    </w:p>
    <w:p w:rsidR="001918B4" w:rsidRDefault="001918B4" w:rsidP="001918B4">
      <w:pPr>
        <w:jc w:val="center"/>
        <w:rPr>
          <w:b/>
          <w:sz w:val="28"/>
        </w:rPr>
      </w:pPr>
      <w:r>
        <w:rPr>
          <w:b/>
          <w:sz w:val="28"/>
        </w:rPr>
        <w:t>1.1.1. Валовой региональный продукт</w:t>
      </w:r>
    </w:p>
    <w:p w:rsidR="001918B4" w:rsidRDefault="001918B4" w:rsidP="001918B4">
      <w:pPr>
        <w:jc w:val="center"/>
        <w:rPr>
          <w:b/>
          <w:sz w:val="28"/>
        </w:rPr>
      </w:pPr>
    </w:p>
    <w:p w:rsidR="00C338A0" w:rsidRPr="00C338A0" w:rsidRDefault="00C338A0" w:rsidP="00C338A0">
      <w:pPr>
        <w:ind w:firstLine="709"/>
        <w:jc w:val="both"/>
        <w:rPr>
          <w:sz w:val="28"/>
        </w:rPr>
      </w:pPr>
      <w:r w:rsidRPr="00C338A0">
        <w:rPr>
          <w:sz w:val="28"/>
        </w:rPr>
        <w:t xml:space="preserve">Валовой региональный продукт Ивановской области (далее – ВРП) является основным показателем, характеризующим </w:t>
      </w:r>
      <w:r w:rsidR="00647760">
        <w:rPr>
          <w:sz w:val="28"/>
        </w:rPr>
        <w:t xml:space="preserve">                       </w:t>
      </w:r>
      <w:r w:rsidRPr="00C338A0">
        <w:rPr>
          <w:sz w:val="28"/>
        </w:rPr>
        <w:t>социально-экономическое развитие региона.</w:t>
      </w:r>
    </w:p>
    <w:p w:rsidR="00794C82" w:rsidRPr="00C338A0" w:rsidRDefault="00C338A0" w:rsidP="00794C82">
      <w:pPr>
        <w:ind w:firstLine="709"/>
        <w:jc w:val="both"/>
        <w:rPr>
          <w:sz w:val="28"/>
        </w:rPr>
      </w:pPr>
      <w:r w:rsidRPr="00C338A0">
        <w:rPr>
          <w:sz w:val="28"/>
        </w:rPr>
        <w:t xml:space="preserve">По уточненным в марте </w:t>
      </w:r>
      <w:r w:rsidR="00F041E0" w:rsidRPr="00F041E0">
        <w:rPr>
          <w:sz w:val="28"/>
        </w:rPr>
        <w:t>2025</w:t>
      </w:r>
      <w:r w:rsidR="00217216">
        <w:rPr>
          <w:sz w:val="28"/>
        </w:rPr>
        <w:t xml:space="preserve"> </w:t>
      </w:r>
      <w:r w:rsidRPr="00C338A0">
        <w:rPr>
          <w:sz w:val="28"/>
        </w:rPr>
        <w:t xml:space="preserve">года </w:t>
      </w:r>
      <w:r w:rsidR="00217216">
        <w:rPr>
          <w:sz w:val="28"/>
        </w:rPr>
        <w:t xml:space="preserve">по </w:t>
      </w:r>
      <w:r w:rsidRPr="00C338A0">
        <w:rPr>
          <w:sz w:val="28"/>
        </w:rPr>
        <w:t xml:space="preserve">данным </w:t>
      </w:r>
      <w:r w:rsidR="00A2557D">
        <w:rPr>
          <w:sz w:val="28"/>
        </w:rPr>
        <w:t xml:space="preserve">Федеральной службы государственной статистики (далее – </w:t>
      </w:r>
      <w:r w:rsidRPr="00C338A0">
        <w:rPr>
          <w:sz w:val="28"/>
        </w:rPr>
        <w:t>Росстат</w:t>
      </w:r>
      <w:r w:rsidR="00A2557D">
        <w:rPr>
          <w:sz w:val="28"/>
        </w:rPr>
        <w:t>)</w:t>
      </w:r>
      <w:r w:rsidRPr="00C338A0">
        <w:rPr>
          <w:sz w:val="28"/>
        </w:rPr>
        <w:t xml:space="preserve"> ВРП Ивановской области за 2022 год составил 362,8 </w:t>
      </w:r>
      <w:proofErr w:type="gramStart"/>
      <w:r w:rsidRPr="00C338A0">
        <w:rPr>
          <w:sz w:val="28"/>
        </w:rPr>
        <w:t>млрд</w:t>
      </w:r>
      <w:proofErr w:type="gramEnd"/>
      <w:r w:rsidRPr="00C338A0">
        <w:rPr>
          <w:sz w:val="28"/>
        </w:rPr>
        <w:t xml:space="preserve"> рублей, что соответствовало уровню 2021 года (100%). За 2023 год</w:t>
      </w:r>
      <w:r w:rsidR="00647760">
        <w:rPr>
          <w:sz w:val="28"/>
        </w:rPr>
        <w:t xml:space="preserve"> </w:t>
      </w:r>
      <w:r w:rsidRPr="00C338A0">
        <w:rPr>
          <w:sz w:val="28"/>
        </w:rPr>
        <w:t>по предварительным данным Росстата ВРП Ивановской области вырос</w:t>
      </w:r>
      <w:r w:rsidR="00564FFD">
        <w:rPr>
          <w:sz w:val="28"/>
        </w:rPr>
        <w:t xml:space="preserve"> </w:t>
      </w:r>
      <w:r w:rsidRPr="00C338A0">
        <w:rPr>
          <w:sz w:val="28"/>
        </w:rPr>
        <w:t xml:space="preserve">на 6,3% по сравнению с 2022 годом </w:t>
      </w:r>
      <w:r w:rsidR="00A2557D">
        <w:rPr>
          <w:sz w:val="28"/>
        </w:rPr>
        <w:t xml:space="preserve">                    </w:t>
      </w:r>
      <w:r w:rsidRPr="00C338A0">
        <w:rPr>
          <w:sz w:val="28"/>
        </w:rPr>
        <w:t>в сопоставимых ценах и составил</w:t>
      </w:r>
      <w:r w:rsidR="00564FFD">
        <w:rPr>
          <w:sz w:val="28"/>
        </w:rPr>
        <w:t xml:space="preserve">  </w:t>
      </w:r>
      <w:r w:rsidRPr="00C338A0">
        <w:rPr>
          <w:sz w:val="28"/>
        </w:rPr>
        <w:t xml:space="preserve">435,2 </w:t>
      </w:r>
      <w:proofErr w:type="gramStart"/>
      <w:r w:rsidRPr="00C338A0">
        <w:rPr>
          <w:sz w:val="28"/>
        </w:rPr>
        <w:t>млрд</w:t>
      </w:r>
      <w:proofErr w:type="gramEnd"/>
      <w:r w:rsidRPr="00C338A0">
        <w:rPr>
          <w:sz w:val="28"/>
        </w:rPr>
        <w:t xml:space="preserve"> рублей.</w:t>
      </w:r>
    </w:p>
    <w:p w:rsidR="00C338A0" w:rsidRDefault="00C338A0" w:rsidP="00C338A0">
      <w:pPr>
        <w:ind w:firstLine="709"/>
        <w:jc w:val="both"/>
        <w:rPr>
          <w:sz w:val="28"/>
        </w:rPr>
      </w:pPr>
      <w:proofErr w:type="gramStart"/>
      <w:r w:rsidRPr="00C338A0">
        <w:rPr>
          <w:sz w:val="28"/>
        </w:rPr>
        <w:t xml:space="preserve">На рост индекса физического объема ВРП в 2023 году к уровню </w:t>
      </w:r>
      <w:r w:rsidR="00564FFD">
        <w:rPr>
          <w:sz w:val="28"/>
        </w:rPr>
        <w:t xml:space="preserve">  </w:t>
      </w:r>
      <w:r w:rsidRPr="00C338A0">
        <w:rPr>
          <w:sz w:val="28"/>
        </w:rPr>
        <w:t xml:space="preserve">2022 года повлиял рост индексов физического объема валовой добавленной стоимости (далее </w:t>
      </w:r>
      <w:r w:rsidR="00564FFD" w:rsidRPr="00E91001">
        <w:rPr>
          <w:sz w:val="28"/>
        </w:rPr>
        <w:t>-</w:t>
      </w:r>
      <w:r w:rsidRPr="00C338A0">
        <w:rPr>
          <w:sz w:val="28"/>
        </w:rPr>
        <w:t xml:space="preserve"> ВДС) по 13 видам экономической деятельности, удельный вес которых в структуре ВРП составил 78,1%: сельское, лесное хозяйство, охота, рыболовство и рыбоводство </w:t>
      </w:r>
      <w:r w:rsidR="00564FFD" w:rsidRPr="00E91001">
        <w:rPr>
          <w:sz w:val="28"/>
        </w:rPr>
        <w:t>-</w:t>
      </w:r>
      <w:r w:rsidRPr="00C338A0">
        <w:rPr>
          <w:sz w:val="28"/>
        </w:rPr>
        <w:t xml:space="preserve"> на 28,8%; деятельность административная и сопутствующие</w:t>
      </w:r>
      <w:r w:rsidR="0014755B">
        <w:rPr>
          <w:sz w:val="28"/>
        </w:rPr>
        <w:t xml:space="preserve"> дополнительные</w:t>
      </w:r>
      <w:r w:rsidR="00564FFD">
        <w:rPr>
          <w:sz w:val="28"/>
        </w:rPr>
        <w:t xml:space="preserve">  </w:t>
      </w:r>
      <w:r w:rsidR="0014755B">
        <w:rPr>
          <w:sz w:val="28"/>
        </w:rPr>
        <w:t xml:space="preserve"> услуги </w:t>
      </w:r>
      <w:r w:rsidR="00564FFD" w:rsidRPr="00E91001">
        <w:rPr>
          <w:sz w:val="28"/>
        </w:rPr>
        <w:t>-</w:t>
      </w:r>
      <w:r w:rsidR="0014755B">
        <w:rPr>
          <w:sz w:val="28"/>
        </w:rPr>
        <w:t xml:space="preserve"> на 23</w:t>
      </w:r>
      <w:r w:rsidRPr="00C338A0">
        <w:rPr>
          <w:sz w:val="28"/>
        </w:rPr>
        <w:t>%;</w:t>
      </w:r>
      <w:proofErr w:type="gramEnd"/>
      <w:r w:rsidRPr="00C338A0">
        <w:rPr>
          <w:sz w:val="28"/>
        </w:rPr>
        <w:t xml:space="preserve"> </w:t>
      </w:r>
      <w:proofErr w:type="gramStart"/>
      <w:r w:rsidRPr="00C338A0">
        <w:rPr>
          <w:sz w:val="28"/>
        </w:rPr>
        <w:t xml:space="preserve">добыча полезных ископаемых </w:t>
      </w:r>
      <w:r w:rsidR="00564FFD" w:rsidRPr="00E91001">
        <w:rPr>
          <w:sz w:val="28"/>
        </w:rPr>
        <w:t>-</w:t>
      </w:r>
      <w:r w:rsidRPr="00C338A0">
        <w:rPr>
          <w:sz w:val="28"/>
        </w:rPr>
        <w:t xml:space="preserve"> на 21,1%; </w:t>
      </w:r>
      <w:r w:rsidR="00564FFD">
        <w:rPr>
          <w:sz w:val="28"/>
        </w:rPr>
        <w:t xml:space="preserve">     </w:t>
      </w:r>
      <w:r w:rsidRPr="00C338A0">
        <w:rPr>
          <w:sz w:val="28"/>
        </w:rPr>
        <w:t xml:space="preserve">строительство </w:t>
      </w:r>
      <w:r w:rsidR="00564FFD" w:rsidRPr="00E91001">
        <w:rPr>
          <w:sz w:val="28"/>
        </w:rPr>
        <w:t>-</w:t>
      </w:r>
      <w:r w:rsidRPr="00C338A0">
        <w:rPr>
          <w:sz w:val="28"/>
        </w:rPr>
        <w:t xml:space="preserve"> на 19,3%; торговля оптовая и розничная, ремонт автотранспортных средств и мотоциклов </w:t>
      </w:r>
      <w:r w:rsidR="00875BEE" w:rsidRPr="00E91001">
        <w:rPr>
          <w:sz w:val="28"/>
        </w:rPr>
        <w:t>-</w:t>
      </w:r>
      <w:r w:rsidRPr="00C338A0">
        <w:rPr>
          <w:sz w:val="28"/>
        </w:rPr>
        <w:t xml:space="preserve"> на 13,3%; предоставление прочих видов услуг </w:t>
      </w:r>
      <w:r w:rsidR="00875BEE" w:rsidRPr="00E91001">
        <w:rPr>
          <w:sz w:val="28"/>
        </w:rPr>
        <w:t>-</w:t>
      </w:r>
      <w:r w:rsidRPr="00C338A0">
        <w:rPr>
          <w:sz w:val="28"/>
        </w:rPr>
        <w:t xml:space="preserve"> на 11,8%; обрабатывающие производства</w:t>
      </w:r>
      <w:r w:rsidR="00875BEE">
        <w:rPr>
          <w:sz w:val="28"/>
        </w:rPr>
        <w:t xml:space="preserve">                   </w:t>
      </w:r>
      <w:r w:rsidRPr="00C338A0">
        <w:rPr>
          <w:sz w:val="28"/>
        </w:rPr>
        <w:t xml:space="preserve"> и транспортировка и хранение </w:t>
      </w:r>
      <w:r w:rsidR="00875BEE" w:rsidRPr="00E91001">
        <w:rPr>
          <w:sz w:val="28"/>
        </w:rPr>
        <w:t>-</w:t>
      </w:r>
      <w:r w:rsidRPr="00C338A0">
        <w:rPr>
          <w:sz w:val="28"/>
        </w:rPr>
        <w:t xml:space="preserve"> на 8,7%; деятельность профессиональная, научная и техническая </w:t>
      </w:r>
      <w:r w:rsidR="00875BEE" w:rsidRPr="00E91001">
        <w:rPr>
          <w:sz w:val="28"/>
        </w:rPr>
        <w:t>-</w:t>
      </w:r>
      <w:r w:rsidRPr="00C338A0">
        <w:rPr>
          <w:sz w:val="28"/>
        </w:rPr>
        <w:t xml:space="preserve"> на 8,2%; деятельность в области культ</w:t>
      </w:r>
      <w:r w:rsidR="0014755B">
        <w:rPr>
          <w:sz w:val="28"/>
        </w:rPr>
        <w:t>уры, спорта, организации досуга</w:t>
      </w:r>
      <w:r w:rsidR="00226CA4">
        <w:rPr>
          <w:sz w:val="28"/>
        </w:rPr>
        <w:t xml:space="preserve"> </w:t>
      </w:r>
      <w:r w:rsidRPr="00C338A0">
        <w:rPr>
          <w:sz w:val="28"/>
        </w:rPr>
        <w:t xml:space="preserve">и развлечений </w:t>
      </w:r>
      <w:r w:rsidR="00875BEE" w:rsidRPr="00E91001">
        <w:rPr>
          <w:sz w:val="28"/>
        </w:rPr>
        <w:t>-</w:t>
      </w:r>
      <w:r w:rsidRPr="00C338A0">
        <w:rPr>
          <w:sz w:val="28"/>
        </w:rPr>
        <w:t xml:space="preserve"> на 6,7%;</w:t>
      </w:r>
      <w:proofErr w:type="gramEnd"/>
      <w:r w:rsidRPr="00C338A0">
        <w:rPr>
          <w:sz w:val="28"/>
        </w:rPr>
        <w:t xml:space="preserve"> деятельность в области информации и связи </w:t>
      </w:r>
      <w:r w:rsidR="00875BEE" w:rsidRPr="00E91001">
        <w:rPr>
          <w:sz w:val="28"/>
        </w:rPr>
        <w:t>-</w:t>
      </w:r>
      <w:r w:rsidR="0014755B">
        <w:rPr>
          <w:sz w:val="28"/>
        </w:rPr>
        <w:t xml:space="preserve"> </w:t>
      </w:r>
      <w:r w:rsidRPr="00C338A0">
        <w:rPr>
          <w:sz w:val="28"/>
        </w:rPr>
        <w:t xml:space="preserve">на 5,4%; водоснабжение; водоотведение, организация сбора и утилизация отходов, деятельность по ликвидации загрязнений </w:t>
      </w:r>
      <w:r w:rsidR="00875BEE" w:rsidRPr="00E91001">
        <w:rPr>
          <w:sz w:val="28"/>
        </w:rPr>
        <w:t>-</w:t>
      </w:r>
      <w:r w:rsidRPr="00C338A0">
        <w:rPr>
          <w:sz w:val="28"/>
        </w:rPr>
        <w:t xml:space="preserve"> на 2,8%; тра</w:t>
      </w:r>
      <w:r w:rsidR="0014755B">
        <w:rPr>
          <w:sz w:val="28"/>
        </w:rPr>
        <w:t xml:space="preserve">нспортировка и хранение </w:t>
      </w:r>
      <w:r w:rsidR="00875BEE" w:rsidRPr="00E91001">
        <w:rPr>
          <w:sz w:val="28"/>
        </w:rPr>
        <w:t>-</w:t>
      </w:r>
      <w:r w:rsidR="0014755B">
        <w:rPr>
          <w:sz w:val="28"/>
        </w:rPr>
        <w:t xml:space="preserve"> на 2</w:t>
      </w:r>
      <w:r w:rsidRPr="00C338A0">
        <w:rPr>
          <w:sz w:val="28"/>
        </w:rPr>
        <w:t xml:space="preserve">%; деятельность гостиниц и предприятий общественного питания </w:t>
      </w:r>
      <w:r w:rsidR="00875BEE" w:rsidRPr="00E91001">
        <w:rPr>
          <w:sz w:val="28"/>
        </w:rPr>
        <w:t>-</w:t>
      </w:r>
      <w:r w:rsidRPr="00C338A0">
        <w:rPr>
          <w:sz w:val="28"/>
        </w:rPr>
        <w:t xml:space="preserve"> на 0,8%.</w:t>
      </w:r>
    </w:p>
    <w:p w:rsidR="001017CC" w:rsidRDefault="001017CC" w:rsidP="001017CC">
      <w:pPr>
        <w:ind w:firstLine="709"/>
        <w:jc w:val="both"/>
        <w:rPr>
          <w:sz w:val="28"/>
        </w:rPr>
      </w:pPr>
      <w:proofErr w:type="gramStart"/>
      <w:r>
        <w:rPr>
          <w:sz w:val="28"/>
        </w:rPr>
        <w:t>В то же время снижение индексов физического объема ВДС наблюдался в 202</w:t>
      </w:r>
      <w:r w:rsidR="00226CA4">
        <w:rPr>
          <w:sz w:val="28"/>
        </w:rPr>
        <w:t xml:space="preserve">3 </w:t>
      </w:r>
      <w:r>
        <w:rPr>
          <w:sz w:val="28"/>
        </w:rPr>
        <w:t>году по 6 видам экономической деятельности</w:t>
      </w:r>
      <w:r w:rsidR="00875BEE">
        <w:rPr>
          <w:sz w:val="28"/>
        </w:rPr>
        <w:t xml:space="preserve">            </w:t>
      </w:r>
      <w:r>
        <w:rPr>
          <w:sz w:val="28"/>
        </w:rPr>
        <w:t xml:space="preserve"> (их удельный вес в структуре ВРП составил 21,9%): государственное управление и обеспечение военной безопасности; социальное</w:t>
      </w:r>
      <w:r w:rsidR="00875BEE">
        <w:rPr>
          <w:sz w:val="28"/>
        </w:rPr>
        <w:t xml:space="preserve">   </w:t>
      </w:r>
      <w:r>
        <w:rPr>
          <w:sz w:val="28"/>
        </w:rPr>
        <w:t xml:space="preserve"> </w:t>
      </w:r>
      <w:r>
        <w:rPr>
          <w:sz w:val="28"/>
        </w:rPr>
        <w:lastRenderedPageBreak/>
        <w:t xml:space="preserve">обеспечение </w:t>
      </w:r>
      <w:r w:rsidR="00875BEE" w:rsidRPr="00E91001">
        <w:rPr>
          <w:sz w:val="28"/>
        </w:rPr>
        <w:t>-</w:t>
      </w:r>
      <w:r>
        <w:rPr>
          <w:sz w:val="28"/>
        </w:rPr>
        <w:t xml:space="preserve"> на 0,5%; деятельность в области здравоохранения</w:t>
      </w:r>
      <w:r w:rsidR="00875BEE">
        <w:rPr>
          <w:sz w:val="28"/>
        </w:rPr>
        <w:t xml:space="preserve">                 </w:t>
      </w:r>
      <w:r>
        <w:rPr>
          <w:sz w:val="28"/>
        </w:rPr>
        <w:t xml:space="preserve"> и социальных услуг </w:t>
      </w:r>
      <w:r w:rsidR="00875BEE" w:rsidRPr="00E91001">
        <w:rPr>
          <w:sz w:val="28"/>
        </w:rPr>
        <w:t>-</w:t>
      </w:r>
      <w:r>
        <w:rPr>
          <w:sz w:val="28"/>
        </w:rPr>
        <w:t xml:space="preserve"> на 1,1%; образование и обеспечение электрической энергией, газом и паром;</w:t>
      </w:r>
      <w:proofErr w:type="gramEnd"/>
      <w:r>
        <w:rPr>
          <w:sz w:val="28"/>
        </w:rPr>
        <w:t xml:space="preserve"> кондиционирование воздуха </w:t>
      </w:r>
      <w:r w:rsidR="00875BEE" w:rsidRPr="00E91001">
        <w:rPr>
          <w:sz w:val="28"/>
        </w:rPr>
        <w:t>-</w:t>
      </w:r>
      <w:r>
        <w:rPr>
          <w:sz w:val="28"/>
        </w:rPr>
        <w:t xml:space="preserve"> на 2,3%; деятельность по операциям с недвижимым имуществом </w:t>
      </w:r>
      <w:r w:rsidR="00875BEE" w:rsidRPr="00E91001">
        <w:rPr>
          <w:sz w:val="28"/>
        </w:rPr>
        <w:t>-</w:t>
      </w:r>
      <w:r>
        <w:rPr>
          <w:sz w:val="28"/>
        </w:rPr>
        <w:t xml:space="preserve"> на 2,6%; деятельность финансовая и страховая </w:t>
      </w:r>
      <w:r w:rsidR="00875BEE" w:rsidRPr="00E91001">
        <w:rPr>
          <w:sz w:val="28"/>
        </w:rPr>
        <w:t>-</w:t>
      </w:r>
      <w:r w:rsidR="00875BEE">
        <w:rPr>
          <w:sz w:val="28"/>
        </w:rPr>
        <w:t xml:space="preserve"> </w:t>
      </w:r>
      <w:r>
        <w:rPr>
          <w:sz w:val="28"/>
        </w:rPr>
        <w:t>на 6,8%.</w:t>
      </w:r>
    </w:p>
    <w:p w:rsidR="001017CC" w:rsidRDefault="001017CC" w:rsidP="001017CC">
      <w:pPr>
        <w:ind w:firstLine="709"/>
        <w:jc w:val="both"/>
        <w:rPr>
          <w:sz w:val="28"/>
        </w:rPr>
      </w:pPr>
      <w:r>
        <w:rPr>
          <w:sz w:val="28"/>
        </w:rPr>
        <w:t xml:space="preserve">Наибольшее влияние на структуру ВРП Ивановской области оказывает промышленность региона, драйвером роста по-прежнему выступают обрабатывающие отрасли. Удельный вес промышленного производства в структуре ВРП составил в 29,8 - 30,6% (в 2022 и 2023 годах соответственно), обрабатывающие производства составляли 25,4 </w:t>
      </w:r>
      <w:r w:rsidR="002A58A0">
        <w:rPr>
          <w:sz w:val="28"/>
        </w:rPr>
        <w:t>-</w:t>
      </w:r>
      <w:r>
        <w:rPr>
          <w:sz w:val="28"/>
        </w:rPr>
        <w:t xml:space="preserve"> 26,7% ВРП.</w:t>
      </w:r>
    </w:p>
    <w:p w:rsidR="001017CC" w:rsidRDefault="00875BEE" w:rsidP="001017CC">
      <w:pPr>
        <w:ind w:firstLine="709"/>
        <w:jc w:val="both"/>
        <w:rPr>
          <w:sz w:val="28"/>
        </w:rPr>
      </w:pPr>
      <w:r>
        <w:rPr>
          <w:sz w:val="28"/>
        </w:rPr>
        <w:t>Одновременно</w:t>
      </w:r>
      <w:r w:rsidR="001017CC">
        <w:rPr>
          <w:sz w:val="28"/>
        </w:rPr>
        <w:t xml:space="preserve"> в структуре ВРП преобладали</w:t>
      </w:r>
      <w:r>
        <w:rPr>
          <w:sz w:val="28"/>
        </w:rPr>
        <w:t xml:space="preserve"> следующие виды экономической деятельности</w:t>
      </w:r>
      <w:r w:rsidR="001017CC">
        <w:rPr>
          <w:sz w:val="28"/>
        </w:rPr>
        <w:t>: торговля (15,9%), деятельность</w:t>
      </w:r>
      <w:r>
        <w:rPr>
          <w:sz w:val="28"/>
        </w:rPr>
        <w:t xml:space="preserve">                   </w:t>
      </w:r>
      <w:r w:rsidR="001017CC">
        <w:rPr>
          <w:sz w:val="28"/>
        </w:rPr>
        <w:t xml:space="preserve"> по операциям с недвижимым имуществом (12,8%), транспортировка</w:t>
      </w:r>
      <w:r>
        <w:rPr>
          <w:sz w:val="28"/>
        </w:rPr>
        <w:t xml:space="preserve">          </w:t>
      </w:r>
      <w:r w:rsidR="001017CC">
        <w:rPr>
          <w:sz w:val="28"/>
        </w:rPr>
        <w:t xml:space="preserve"> и хранение (4,9%), деятельность в области здравоохранения и социальных услуг (4,3%), образование (4,2%), сельское, лесное хозяйство, охота, рыболовство и рыбоводство (3,6%), деятельность профессиональная, научная и техническая (3,6%) и строительство (3,4%).</w:t>
      </w:r>
    </w:p>
    <w:p w:rsidR="001017CC" w:rsidRDefault="001017CC" w:rsidP="001017CC">
      <w:pPr>
        <w:ind w:firstLine="709"/>
        <w:jc w:val="both"/>
        <w:rPr>
          <w:sz w:val="28"/>
        </w:rPr>
      </w:pPr>
      <w:r>
        <w:rPr>
          <w:sz w:val="28"/>
        </w:rPr>
        <w:t>В 2023 году по сравнению с 2022 годом вырос</w:t>
      </w:r>
      <w:r w:rsidR="00875BEE">
        <w:rPr>
          <w:sz w:val="28"/>
        </w:rPr>
        <w:t xml:space="preserve"> удельный вес следующих видов экономической деятельности</w:t>
      </w:r>
      <w:r>
        <w:rPr>
          <w:sz w:val="28"/>
        </w:rPr>
        <w:t>: сельско</w:t>
      </w:r>
      <w:r w:rsidR="00875BEE">
        <w:rPr>
          <w:sz w:val="28"/>
        </w:rPr>
        <w:t>е</w:t>
      </w:r>
      <w:r>
        <w:rPr>
          <w:sz w:val="28"/>
        </w:rPr>
        <w:t>, лесно</w:t>
      </w:r>
      <w:r w:rsidR="00875BEE">
        <w:rPr>
          <w:sz w:val="28"/>
        </w:rPr>
        <w:t>е</w:t>
      </w:r>
      <w:r>
        <w:rPr>
          <w:sz w:val="28"/>
        </w:rPr>
        <w:t xml:space="preserve"> хозяйств</w:t>
      </w:r>
      <w:r w:rsidR="00875BEE">
        <w:rPr>
          <w:sz w:val="28"/>
        </w:rPr>
        <w:t>о</w:t>
      </w:r>
      <w:r>
        <w:rPr>
          <w:sz w:val="28"/>
        </w:rPr>
        <w:t>, охот</w:t>
      </w:r>
      <w:r w:rsidR="00875BEE">
        <w:rPr>
          <w:sz w:val="28"/>
        </w:rPr>
        <w:t>а</w:t>
      </w:r>
      <w:r>
        <w:rPr>
          <w:sz w:val="28"/>
        </w:rPr>
        <w:t>, рыболовств</w:t>
      </w:r>
      <w:r w:rsidR="00875BEE">
        <w:rPr>
          <w:sz w:val="28"/>
        </w:rPr>
        <w:t>о</w:t>
      </w:r>
      <w:r>
        <w:rPr>
          <w:sz w:val="28"/>
        </w:rPr>
        <w:t xml:space="preserve"> и рыбоводств</w:t>
      </w:r>
      <w:r w:rsidR="00875BEE">
        <w:rPr>
          <w:sz w:val="28"/>
        </w:rPr>
        <w:t>о</w:t>
      </w:r>
      <w:r>
        <w:rPr>
          <w:sz w:val="28"/>
        </w:rPr>
        <w:t xml:space="preserve"> (на 0,6%), торговля оптовая и розничная, ремонт автотранспортных средств и мотоциклов (на 0,4%), строительств</w:t>
      </w:r>
      <w:r w:rsidR="00875BEE">
        <w:rPr>
          <w:sz w:val="28"/>
        </w:rPr>
        <w:t>о</w:t>
      </w:r>
      <w:r>
        <w:rPr>
          <w:sz w:val="28"/>
        </w:rPr>
        <w:t xml:space="preserve"> (на 0,3%), обрабатывающи</w:t>
      </w:r>
      <w:r w:rsidR="00875BEE">
        <w:rPr>
          <w:sz w:val="28"/>
        </w:rPr>
        <w:t>е</w:t>
      </w:r>
      <w:r>
        <w:rPr>
          <w:sz w:val="28"/>
        </w:rPr>
        <w:t xml:space="preserve"> производств</w:t>
      </w:r>
      <w:r w:rsidR="00875BEE">
        <w:rPr>
          <w:sz w:val="28"/>
        </w:rPr>
        <w:t>а</w:t>
      </w:r>
      <w:r>
        <w:rPr>
          <w:sz w:val="28"/>
        </w:rPr>
        <w:t xml:space="preserve"> и деятельность административная и сопутствующие дополнительные услуги (на 0,2%).</w:t>
      </w:r>
    </w:p>
    <w:p w:rsidR="001017CC" w:rsidRDefault="00230D90" w:rsidP="001017CC">
      <w:pPr>
        <w:ind w:firstLine="709"/>
        <w:jc w:val="both"/>
        <w:rPr>
          <w:sz w:val="28"/>
        </w:rPr>
      </w:pPr>
      <w:r>
        <w:rPr>
          <w:sz w:val="28"/>
        </w:rPr>
        <w:t xml:space="preserve">В </w:t>
      </w:r>
      <w:proofErr w:type="gramStart"/>
      <w:r>
        <w:rPr>
          <w:sz w:val="28"/>
        </w:rPr>
        <w:t>соответствии</w:t>
      </w:r>
      <w:proofErr w:type="gramEnd"/>
      <w:r>
        <w:rPr>
          <w:sz w:val="28"/>
        </w:rPr>
        <w:t xml:space="preserve"> с </w:t>
      </w:r>
      <w:r w:rsidR="00217216">
        <w:rPr>
          <w:sz w:val="28"/>
        </w:rPr>
        <w:t>П</w:t>
      </w:r>
      <w:r>
        <w:rPr>
          <w:sz w:val="28"/>
        </w:rPr>
        <w:t>рогнозом социально-экономического развития Ивановской области на 2025 год и плановый период 2026 и 2027 годов, утвержденным постановлением Правительства Ивановской области</w:t>
      </w:r>
      <w:r w:rsidR="00875BEE">
        <w:rPr>
          <w:sz w:val="28"/>
        </w:rPr>
        <w:t xml:space="preserve">          </w:t>
      </w:r>
      <w:r w:rsidR="0014755B">
        <w:rPr>
          <w:sz w:val="28"/>
        </w:rPr>
        <w:t xml:space="preserve"> </w:t>
      </w:r>
      <w:r>
        <w:rPr>
          <w:sz w:val="28"/>
        </w:rPr>
        <w:t xml:space="preserve">от 01.10.2024 № 441-п (далее </w:t>
      </w:r>
      <w:r w:rsidR="00875BEE">
        <w:rPr>
          <w:sz w:val="28"/>
        </w:rPr>
        <w:t>-</w:t>
      </w:r>
      <w:r>
        <w:rPr>
          <w:sz w:val="28"/>
        </w:rPr>
        <w:t xml:space="preserve"> П</w:t>
      </w:r>
      <w:r w:rsidR="001017CC">
        <w:rPr>
          <w:sz w:val="28"/>
        </w:rPr>
        <w:t>рогноз-</w:t>
      </w:r>
      <w:r>
        <w:rPr>
          <w:sz w:val="28"/>
        </w:rPr>
        <w:t>2027)</w:t>
      </w:r>
      <w:r w:rsidR="00217216">
        <w:rPr>
          <w:sz w:val="28"/>
        </w:rPr>
        <w:t>,</w:t>
      </w:r>
      <w:r>
        <w:rPr>
          <w:sz w:val="28"/>
        </w:rPr>
        <w:t xml:space="preserve"> рост ВРП Ивановской области в 2024 году оценивался в 102,1% к уровню 2023 года. В </w:t>
      </w:r>
      <w:r w:rsidR="00F041E0" w:rsidRPr="00F041E0">
        <w:rPr>
          <w:sz w:val="28"/>
        </w:rPr>
        <w:t>2025</w:t>
      </w:r>
      <w:r>
        <w:rPr>
          <w:sz w:val="28"/>
        </w:rPr>
        <w:t xml:space="preserve"> году оценка индекса физического объема ВРП в сопоставимых ценах</w:t>
      </w:r>
      <w:r w:rsidR="00875BEE">
        <w:rPr>
          <w:sz w:val="28"/>
        </w:rPr>
        <w:t xml:space="preserve"> </w:t>
      </w:r>
      <w:r>
        <w:rPr>
          <w:sz w:val="28"/>
        </w:rPr>
        <w:t>к уро</w:t>
      </w:r>
      <w:r w:rsidR="001017CC">
        <w:rPr>
          <w:sz w:val="28"/>
        </w:rPr>
        <w:t>в</w:t>
      </w:r>
      <w:r>
        <w:rPr>
          <w:sz w:val="28"/>
        </w:rPr>
        <w:t>ню 2023 года составляет 102,2%. Фактические данные по ВРП</w:t>
      </w:r>
      <w:r w:rsidR="00875BEE">
        <w:rPr>
          <w:sz w:val="28"/>
        </w:rPr>
        <w:t xml:space="preserve"> </w:t>
      </w:r>
      <w:r>
        <w:rPr>
          <w:sz w:val="28"/>
        </w:rPr>
        <w:t>за 2024 год будут опубликованы Росстатом в марте 2026 года.</w:t>
      </w:r>
      <w:r w:rsidR="001017CC">
        <w:rPr>
          <w:sz w:val="28"/>
        </w:rPr>
        <w:t xml:space="preserve"> Объем ВРП оценивается на 2024 год в размере 485,3 млрд рублей.</w:t>
      </w:r>
    </w:p>
    <w:p w:rsidR="000B3D74" w:rsidRPr="00C802C4" w:rsidRDefault="000B3D74" w:rsidP="000B3D74">
      <w:pPr>
        <w:ind w:firstLine="709"/>
        <w:jc w:val="both"/>
        <w:rPr>
          <w:sz w:val="28"/>
        </w:rPr>
      </w:pPr>
      <w:proofErr w:type="gramStart"/>
      <w:r w:rsidRPr="00A36174">
        <w:rPr>
          <w:sz w:val="28"/>
        </w:rPr>
        <w:t>В отраслевом разрезе драйверами экономического роста</w:t>
      </w:r>
      <w:r w:rsidR="00875BEE">
        <w:rPr>
          <w:sz w:val="28"/>
        </w:rPr>
        <w:t xml:space="preserve">                    </w:t>
      </w:r>
      <w:r>
        <w:rPr>
          <w:sz w:val="28"/>
        </w:rPr>
        <w:t xml:space="preserve"> </w:t>
      </w:r>
      <w:r w:rsidRPr="00A36174">
        <w:rPr>
          <w:sz w:val="28"/>
        </w:rPr>
        <w:t>в 202</w:t>
      </w:r>
      <w:r>
        <w:rPr>
          <w:sz w:val="28"/>
        </w:rPr>
        <w:t xml:space="preserve">5 </w:t>
      </w:r>
      <w:r w:rsidRPr="00A36174">
        <w:rPr>
          <w:sz w:val="28"/>
        </w:rPr>
        <w:t>–202</w:t>
      </w:r>
      <w:r>
        <w:rPr>
          <w:sz w:val="28"/>
        </w:rPr>
        <w:t>8</w:t>
      </w:r>
      <w:r w:rsidRPr="00A36174">
        <w:rPr>
          <w:sz w:val="28"/>
        </w:rPr>
        <w:t xml:space="preserve"> годах станут отрасли, ориентированные на экономику предложения,</w:t>
      </w:r>
      <w:r>
        <w:rPr>
          <w:sz w:val="28"/>
        </w:rPr>
        <w:t xml:space="preserve"> </w:t>
      </w:r>
      <w:r w:rsidRPr="00A36174">
        <w:rPr>
          <w:sz w:val="28"/>
        </w:rPr>
        <w:t xml:space="preserve">обеспечивающие </w:t>
      </w:r>
      <w:proofErr w:type="spellStart"/>
      <w:r w:rsidRPr="00A36174">
        <w:rPr>
          <w:sz w:val="28"/>
        </w:rPr>
        <w:t>импортозамещение</w:t>
      </w:r>
      <w:proofErr w:type="spellEnd"/>
      <w:r w:rsidRPr="00A36174">
        <w:rPr>
          <w:sz w:val="28"/>
        </w:rPr>
        <w:t xml:space="preserve"> и развитие инвестиционно-инновационной</w:t>
      </w:r>
      <w:r>
        <w:rPr>
          <w:sz w:val="28"/>
        </w:rPr>
        <w:t xml:space="preserve"> </w:t>
      </w:r>
      <w:r w:rsidRPr="00A36174">
        <w:rPr>
          <w:sz w:val="28"/>
        </w:rPr>
        <w:t>модели развития: отрасли обрабатывающей промышленности, сфера</w:t>
      </w:r>
      <w:r>
        <w:rPr>
          <w:sz w:val="28"/>
        </w:rPr>
        <w:t xml:space="preserve"> </w:t>
      </w:r>
      <w:r w:rsidRPr="00A36174">
        <w:rPr>
          <w:sz w:val="28"/>
        </w:rPr>
        <w:t>информационных технологий, наука, строительный комплекс, отрасли</w:t>
      </w:r>
      <w:r>
        <w:rPr>
          <w:sz w:val="28"/>
        </w:rPr>
        <w:t xml:space="preserve"> </w:t>
      </w:r>
      <w:r w:rsidRPr="00A36174">
        <w:rPr>
          <w:sz w:val="28"/>
        </w:rPr>
        <w:t>социальной сферы, в том числе, определяющие повышение качества</w:t>
      </w:r>
      <w:r>
        <w:rPr>
          <w:sz w:val="28"/>
        </w:rPr>
        <w:t xml:space="preserve"> </w:t>
      </w:r>
      <w:r w:rsidRPr="00A36174">
        <w:rPr>
          <w:sz w:val="28"/>
        </w:rPr>
        <w:t>человеческого капитала, такие как образование, здравоохранение, культура</w:t>
      </w:r>
      <w:r>
        <w:rPr>
          <w:sz w:val="28"/>
        </w:rPr>
        <w:t xml:space="preserve"> </w:t>
      </w:r>
      <w:r w:rsidRPr="00A36174">
        <w:rPr>
          <w:sz w:val="28"/>
        </w:rPr>
        <w:t>и спорт, а также деятельность гостиниц и предприятий общественного питания.</w:t>
      </w:r>
      <w:proofErr w:type="gramEnd"/>
    </w:p>
    <w:p w:rsidR="00F041E0" w:rsidRPr="00C802C4" w:rsidRDefault="00F041E0" w:rsidP="000B3D74">
      <w:pPr>
        <w:ind w:firstLine="709"/>
        <w:jc w:val="both"/>
        <w:rPr>
          <w:sz w:val="28"/>
        </w:rPr>
      </w:pPr>
    </w:p>
    <w:p w:rsidR="000B3D74" w:rsidRDefault="000B3D74" w:rsidP="000B3D74">
      <w:pPr>
        <w:ind w:firstLine="709"/>
        <w:jc w:val="both"/>
        <w:rPr>
          <w:sz w:val="28"/>
        </w:rPr>
      </w:pPr>
      <w:r w:rsidRPr="00A36174">
        <w:rPr>
          <w:sz w:val="28"/>
        </w:rPr>
        <w:t>Структура компонентов производства В</w:t>
      </w:r>
      <w:r>
        <w:rPr>
          <w:sz w:val="28"/>
        </w:rPr>
        <w:t>Р</w:t>
      </w:r>
      <w:r w:rsidRPr="00A36174">
        <w:rPr>
          <w:sz w:val="28"/>
        </w:rPr>
        <w:t>П</w:t>
      </w:r>
      <w:proofErr w:type="gramStart"/>
      <w:r w:rsidRPr="00A36174">
        <w:rPr>
          <w:sz w:val="28"/>
        </w:rPr>
        <w:t>, %</w:t>
      </w:r>
      <w:r w:rsidR="00217216">
        <w:rPr>
          <w:sz w:val="28"/>
        </w:rPr>
        <w:t>:</w:t>
      </w:r>
      <w:proofErr w:type="gramEnd"/>
    </w:p>
    <w:p w:rsidR="00196287" w:rsidRDefault="00196287" w:rsidP="000B3D74">
      <w:pPr>
        <w:ind w:firstLine="709"/>
        <w:jc w:val="both"/>
        <w:rPr>
          <w:sz w:val="28"/>
        </w:rPr>
      </w:pPr>
    </w:p>
    <w:tbl>
      <w:tblPr>
        <w:tblStyle w:val="ae"/>
        <w:tblW w:w="9322" w:type="dxa"/>
        <w:tblLook w:val="04A0" w:firstRow="1" w:lastRow="0" w:firstColumn="1" w:lastColumn="0" w:noHBand="0" w:noVBand="1"/>
      </w:tblPr>
      <w:tblGrid>
        <w:gridCol w:w="2830"/>
        <w:gridCol w:w="1082"/>
        <w:gridCol w:w="1082"/>
        <w:gridCol w:w="1082"/>
        <w:gridCol w:w="1082"/>
        <w:gridCol w:w="1082"/>
        <w:gridCol w:w="1082"/>
      </w:tblGrid>
      <w:tr w:rsidR="00196287" w:rsidTr="0029542F">
        <w:tc>
          <w:tcPr>
            <w:tcW w:w="2830" w:type="dxa"/>
          </w:tcPr>
          <w:p w:rsidR="00196287" w:rsidRDefault="00196287" w:rsidP="0029542F">
            <w:pPr>
              <w:rPr>
                <w:sz w:val="28"/>
              </w:rPr>
            </w:pPr>
          </w:p>
        </w:tc>
        <w:tc>
          <w:tcPr>
            <w:tcW w:w="1082" w:type="dxa"/>
          </w:tcPr>
          <w:p w:rsidR="00196287" w:rsidRDefault="00196287" w:rsidP="00F330EF">
            <w:pPr>
              <w:jc w:val="center"/>
              <w:rPr>
                <w:sz w:val="28"/>
              </w:rPr>
            </w:pPr>
            <w:r w:rsidRPr="004124E1">
              <w:rPr>
                <w:sz w:val="28"/>
              </w:rPr>
              <w:t>2023</w:t>
            </w:r>
          </w:p>
          <w:p w:rsidR="00217216" w:rsidRPr="004124E1" w:rsidRDefault="00217216" w:rsidP="00F330EF">
            <w:pPr>
              <w:jc w:val="center"/>
              <w:rPr>
                <w:sz w:val="28"/>
              </w:rPr>
            </w:pPr>
            <w:r>
              <w:rPr>
                <w:sz w:val="28"/>
              </w:rPr>
              <w:t>год</w:t>
            </w:r>
          </w:p>
        </w:tc>
        <w:tc>
          <w:tcPr>
            <w:tcW w:w="1082" w:type="dxa"/>
          </w:tcPr>
          <w:p w:rsidR="00196287" w:rsidRDefault="00196287" w:rsidP="00F330EF">
            <w:pPr>
              <w:jc w:val="center"/>
              <w:rPr>
                <w:sz w:val="28"/>
              </w:rPr>
            </w:pPr>
            <w:r>
              <w:rPr>
                <w:sz w:val="28"/>
              </w:rPr>
              <w:t>2024</w:t>
            </w:r>
          </w:p>
          <w:p w:rsidR="00217216" w:rsidRDefault="00217216" w:rsidP="00F330EF">
            <w:pPr>
              <w:jc w:val="center"/>
              <w:rPr>
                <w:sz w:val="28"/>
              </w:rPr>
            </w:pPr>
            <w:r>
              <w:rPr>
                <w:sz w:val="28"/>
              </w:rPr>
              <w:t>год</w:t>
            </w:r>
          </w:p>
        </w:tc>
        <w:tc>
          <w:tcPr>
            <w:tcW w:w="1082" w:type="dxa"/>
          </w:tcPr>
          <w:p w:rsidR="00196287" w:rsidRDefault="00196287" w:rsidP="00F330EF">
            <w:pPr>
              <w:jc w:val="center"/>
              <w:rPr>
                <w:sz w:val="28"/>
              </w:rPr>
            </w:pPr>
            <w:r>
              <w:rPr>
                <w:sz w:val="28"/>
              </w:rPr>
              <w:t>2025</w:t>
            </w:r>
          </w:p>
          <w:p w:rsidR="00217216" w:rsidRDefault="00217216" w:rsidP="00F330EF">
            <w:pPr>
              <w:jc w:val="center"/>
              <w:rPr>
                <w:sz w:val="28"/>
              </w:rPr>
            </w:pPr>
            <w:r>
              <w:rPr>
                <w:sz w:val="28"/>
              </w:rPr>
              <w:t>год</w:t>
            </w:r>
          </w:p>
        </w:tc>
        <w:tc>
          <w:tcPr>
            <w:tcW w:w="1082" w:type="dxa"/>
          </w:tcPr>
          <w:p w:rsidR="00196287" w:rsidRDefault="00196287" w:rsidP="00F330EF">
            <w:pPr>
              <w:jc w:val="center"/>
              <w:rPr>
                <w:sz w:val="28"/>
              </w:rPr>
            </w:pPr>
            <w:r>
              <w:rPr>
                <w:sz w:val="28"/>
              </w:rPr>
              <w:t>2026</w:t>
            </w:r>
          </w:p>
          <w:p w:rsidR="00217216" w:rsidRDefault="00217216" w:rsidP="00F330EF">
            <w:pPr>
              <w:jc w:val="center"/>
              <w:rPr>
                <w:sz w:val="28"/>
              </w:rPr>
            </w:pPr>
            <w:r>
              <w:rPr>
                <w:sz w:val="28"/>
              </w:rPr>
              <w:t>год</w:t>
            </w:r>
          </w:p>
        </w:tc>
        <w:tc>
          <w:tcPr>
            <w:tcW w:w="1082" w:type="dxa"/>
          </w:tcPr>
          <w:p w:rsidR="00196287" w:rsidRDefault="00196287" w:rsidP="00F330EF">
            <w:pPr>
              <w:jc w:val="center"/>
              <w:rPr>
                <w:sz w:val="28"/>
              </w:rPr>
            </w:pPr>
            <w:r>
              <w:rPr>
                <w:sz w:val="28"/>
              </w:rPr>
              <w:t>2027</w:t>
            </w:r>
          </w:p>
          <w:p w:rsidR="00217216" w:rsidRDefault="00217216" w:rsidP="00F330EF">
            <w:pPr>
              <w:jc w:val="center"/>
              <w:rPr>
                <w:sz w:val="28"/>
              </w:rPr>
            </w:pPr>
            <w:r>
              <w:rPr>
                <w:sz w:val="28"/>
              </w:rPr>
              <w:t>год</w:t>
            </w:r>
          </w:p>
        </w:tc>
        <w:tc>
          <w:tcPr>
            <w:tcW w:w="1082" w:type="dxa"/>
          </w:tcPr>
          <w:p w:rsidR="00196287" w:rsidRDefault="00196287" w:rsidP="00F330EF">
            <w:pPr>
              <w:jc w:val="center"/>
              <w:rPr>
                <w:sz w:val="28"/>
              </w:rPr>
            </w:pPr>
            <w:r>
              <w:rPr>
                <w:sz w:val="28"/>
              </w:rPr>
              <w:t>2028</w:t>
            </w:r>
          </w:p>
          <w:p w:rsidR="00217216" w:rsidRDefault="00217216" w:rsidP="00F330EF">
            <w:pPr>
              <w:jc w:val="center"/>
              <w:rPr>
                <w:sz w:val="28"/>
              </w:rPr>
            </w:pPr>
            <w:r>
              <w:rPr>
                <w:sz w:val="28"/>
              </w:rPr>
              <w:t>год</w:t>
            </w:r>
          </w:p>
        </w:tc>
      </w:tr>
      <w:tr w:rsidR="00196287" w:rsidTr="0029542F">
        <w:tc>
          <w:tcPr>
            <w:tcW w:w="2830" w:type="dxa"/>
          </w:tcPr>
          <w:p w:rsidR="00196287" w:rsidRDefault="00196287" w:rsidP="0029542F">
            <w:pPr>
              <w:rPr>
                <w:sz w:val="28"/>
              </w:rPr>
            </w:pPr>
            <w:r>
              <w:rPr>
                <w:sz w:val="28"/>
              </w:rPr>
              <w:t>ВРП</w:t>
            </w:r>
          </w:p>
        </w:tc>
        <w:tc>
          <w:tcPr>
            <w:tcW w:w="1082" w:type="dxa"/>
          </w:tcPr>
          <w:p w:rsidR="00196287" w:rsidRPr="004124E1" w:rsidRDefault="00196287" w:rsidP="00F330EF">
            <w:pPr>
              <w:jc w:val="center"/>
              <w:rPr>
                <w:sz w:val="28"/>
              </w:rPr>
            </w:pPr>
            <w:r w:rsidRPr="004124E1">
              <w:rPr>
                <w:sz w:val="28"/>
              </w:rPr>
              <w:t>100</w:t>
            </w:r>
          </w:p>
        </w:tc>
        <w:tc>
          <w:tcPr>
            <w:tcW w:w="1082" w:type="dxa"/>
          </w:tcPr>
          <w:p w:rsidR="00196287" w:rsidRDefault="00196287" w:rsidP="00F330EF">
            <w:pPr>
              <w:jc w:val="center"/>
              <w:rPr>
                <w:sz w:val="28"/>
              </w:rPr>
            </w:pPr>
            <w:r>
              <w:rPr>
                <w:sz w:val="28"/>
              </w:rPr>
              <w:t>100</w:t>
            </w:r>
          </w:p>
        </w:tc>
        <w:tc>
          <w:tcPr>
            <w:tcW w:w="1082" w:type="dxa"/>
          </w:tcPr>
          <w:p w:rsidR="00196287" w:rsidRDefault="00196287" w:rsidP="00F330EF">
            <w:pPr>
              <w:jc w:val="center"/>
              <w:rPr>
                <w:sz w:val="28"/>
              </w:rPr>
            </w:pPr>
            <w:r>
              <w:rPr>
                <w:sz w:val="28"/>
              </w:rPr>
              <w:t>100</w:t>
            </w:r>
          </w:p>
        </w:tc>
        <w:tc>
          <w:tcPr>
            <w:tcW w:w="1082" w:type="dxa"/>
          </w:tcPr>
          <w:p w:rsidR="00196287" w:rsidRDefault="00196287" w:rsidP="00F330EF">
            <w:pPr>
              <w:jc w:val="center"/>
              <w:rPr>
                <w:sz w:val="28"/>
              </w:rPr>
            </w:pPr>
            <w:r>
              <w:rPr>
                <w:sz w:val="28"/>
              </w:rPr>
              <w:t>100</w:t>
            </w:r>
          </w:p>
        </w:tc>
        <w:tc>
          <w:tcPr>
            <w:tcW w:w="1082" w:type="dxa"/>
          </w:tcPr>
          <w:p w:rsidR="00196287" w:rsidRDefault="00196287" w:rsidP="00F330EF">
            <w:pPr>
              <w:jc w:val="center"/>
              <w:rPr>
                <w:sz w:val="28"/>
              </w:rPr>
            </w:pPr>
            <w:r>
              <w:rPr>
                <w:sz w:val="28"/>
              </w:rPr>
              <w:t>100</w:t>
            </w:r>
          </w:p>
        </w:tc>
        <w:tc>
          <w:tcPr>
            <w:tcW w:w="1082" w:type="dxa"/>
          </w:tcPr>
          <w:p w:rsidR="00196287" w:rsidRDefault="00196287" w:rsidP="00F330EF">
            <w:pPr>
              <w:jc w:val="center"/>
              <w:rPr>
                <w:sz w:val="28"/>
              </w:rPr>
            </w:pPr>
            <w:r>
              <w:rPr>
                <w:sz w:val="28"/>
              </w:rPr>
              <w:t>100</w:t>
            </w:r>
          </w:p>
        </w:tc>
      </w:tr>
      <w:tr w:rsidR="00196287" w:rsidTr="0029542F">
        <w:tc>
          <w:tcPr>
            <w:tcW w:w="2830" w:type="dxa"/>
          </w:tcPr>
          <w:p w:rsidR="00196287" w:rsidRDefault="00196287" w:rsidP="0029542F">
            <w:pPr>
              <w:pStyle w:val="ac"/>
              <w:rPr>
                <w:sz w:val="28"/>
              </w:rPr>
            </w:pPr>
            <w:r>
              <w:rPr>
                <w:sz w:val="28"/>
              </w:rPr>
              <w:t>- обрабатывающие производства</w:t>
            </w:r>
          </w:p>
        </w:tc>
        <w:tc>
          <w:tcPr>
            <w:tcW w:w="1082" w:type="dxa"/>
          </w:tcPr>
          <w:p w:rsidR="00196287" w:rsidRPr="004124E1" w:rsidRDefault="00196287" w:rsidP="00F330EF">
            <w:pPr>
              <w:pStyle w:val="ac"/>
              <w:jc w:val="center"/>
              <w:rPr>
                <w:sz w:val="28"/>
              </w:rPr>
            </w:pPr>
            <w:r w:rsidRPr="004124E1">
              <w:rPr>
                <w:sz w:val="28"/>
              </w:rPr>
              <w:t>26,7</w:t>
            </w:r>
          </w:p>
        </w:tc>
        <w:tc>
          <w:tcPr>
            <w:tcW w:w="1082" w:type="dxa"/>
          </w:tcPr>
          <w:p w:rsidR="00196287" w:rsidRDefault="00196287" w:rsidP="00F330EF">
            <w:pPr>
              <w:jc w:val="center"/>
              <w:rPr>
                <w:sz w:val="28"/>
              </w:rPr>
            </w:pPr>
            <w:r>
              <w:rPr>
                <w:sz w:val="28"/>
              </w:rPr>
              <w:t>26,9</w:t>
            </w:r>
          </w:p>
        </w:tc>
        <w:tc>
          <w:tcPr>
            <w:tcW w:w="1082" w:type="dxa"/>
          </w:tcPr>
          <w:p w:rsidR="00196287" w:rsidRDefault="00196287" w:rsidP="00F330EF">
            <w:pPr>
              <w:jc w:val="center"/>
              <w:rPr>
                <w:sz w:val="28"/>
              </w:rPr>
            </w:pPr>
            <w:r>
              <w:rPr>
                <w:sz w:val="28"/>
              </w:rPr>
              <w:t>26,8</w:t>
            </w:r>
          </w:p>
        </w:tc>
        <w:tc>
          <w:tcPr>
            <w:tcW w:w="1082" w:type="dxa"/>
          </w:tcPr>
          <w:p w:rsidR="00196287" w:rsidRDefault="00196287" w:rsidP="00F330EF">
            <w:pPr>
              <w:jc w:val="center"/>
              <w:rPr>
                <w:sz w:val="28"/>
              </w:rPr>
            </w:pPr>
            <w:r>
              <w:rPr>
                <w:sz w:val="28"/>
              </w:rPr>
              <w:t>26,7</w:t>
            </w:r>
          </w:p>
        </w:tc>
        <w:tc>
          <w:tcPr>
            <w:tcW w:w="1082" w:type="dxa"/>
          </w:tcPr>
          <w:p w:rsidR="00196287" w:rsidRDefault="00196287" w:rsidP="00F330EF">
            <w:pPr>
              <w:jc w:val="center"/>
              <w:rPr>
                <w:sz w:val="28"/>
              </w:rPr>
            </w:pPr>
            <w:r>
              <w:rPr>
                <w:sz w:val="28"/>
              </w:rPr>
              <w:t>26,8</w:t>
            </w:r>
          </w:p>
        </w:tc>
        <w:tc>
          <w:tcPr>
            <w:tcW w:w="1082" w:type="dxa"/>
          </w:tcPr>
          <w:p w:rsidR="00196287" w:rsidRDefault="00196287" w:rsidP="00F330EF">
            <w:pPr>
              <w:jc w:val="center"/>
              <w:rPr>
                <w:sz w:val="28"/>
              </w:rPr>
            </w:pPr>
            <w:r>
              <w:rPr>
                <w:sz w:val="28"/>
              </w:rPr>
              <w:t>26,9</w:t>
            </w:r>
          </w:p>
        </w:tc>
      </w:tr>
      <w:tr w:rsidR="00196287" w:rsidTr="0029542F">
        <w:tc>
          <w:tcPr>
            <w:tcW w:w="2830" w:type="dxa"/>
          </w:tcPr>
          <w:p w:rsidR="00196287" w:rsidRDefault="00196287" w:rsidP="0029542F">
            <w:pPr>
              <w:pStyle w:val="ac"/>
              <w:rPr>
                <w:sz w:val="28"/>
              </w:rPr>
            </w:pPr>
            <w:r>
              <w:rPr>
                <w:sz w:val="28"/>
              </w:rPr>
              <w:t>- обеспечение электрической энергией, газом и паром; кондиционирование воздуха</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3,1</w:t>
            </w:r>
          </w:p>
        </w:tc>
        <w:tc>
          <w:tcPr>
            <w:tcW w:w="1082" w:type="dxa"/>
          </w:tcPr>
          <w:p w:rsidR="00196287" w:rsidRPr="004124E1" w:rsidRDefault="00196287" w:rsidP="00F330EF">
            <w:pPr>
              <w:pStyle w:val="ac"/>
              <w:jc w:val="center"/>
              <w:rPr>
                <w:sz w:val="28"/>
              </w:rPr>
            </w:pPr>
          </w:p>
          <w:p w:rsidR="00196287" w:rsidRDefault="00196287" w:rsidP="00D247C1">
            <w:pPr>
              <w:jc w:val="center"/>
              <w:rPr>
                <w:sz w:val="28"/>
              </w:rPr>
            </w:pPr>
            <w:r w:rsidRPr="004124E1">
              <w:rPr>
                <w:sz w:val="28"/>
              </w:rPr>
              <w:t>3,</w:t>
            </w:r>
            <w:r>
              <w:rPr>
                <w:sz w:val="28"/>
              </w:rPr>
              <w:t>6</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7</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3</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5</w:t>
            </w:r>
          </w:p>
        </w:tc>
      </w:tr>
      <w:tr w:rsidR="00196287" w:rsidTr="0029542F">
        <w:tc>
          <w:tcPr>
            <w:tcW w:w="2830" w:type="dxa"/>
          </w:tcPr>
          <w:p w:rsidR="00196287" w:rsidRDefault="00196287" w:rsidP="0029542F">
            <w:pPr>
              <w:pStyle w:val="ac"/>
              <w:rPr>
                <w:sz w:val="28"/>
              </w:rPr>
            </w:pPr>
            <w:r>
              <w:rPr>
                <w:sz w:val="28"/>
              </w:rPr>
              <w:t>- водоснабжение; водоотведение, организация сбора и утилизация отходов, деятельность по ликвидации загрязнений</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0,6</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0,6</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7</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8</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7</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8</w:t>
            </w:r>
          </w:p>
        </w:tc>
      </w:tr>
      <w:tr w:rsidR="00196287" w:rsidTr="0029542F">
        <w:tc>
          <w:tcPr>
            <w:tcW w:w="2830" w:type="dxa"/>
          </w:tcPr>
          <w:p w:rsidR="00196287" w:rsidRDefault="00196287" w:rsidP="0029542F">
            <w:pPr>
              <w:pStyle w:val="ac"/>
              <w:rPr>
                <w:sz w:val="28"/>
              </w:rPr>
            </w:pPr>
            <w:r>
              <w:rPr>
                <w:sz w:val="28"/>
              </w:rPr>
              <w:t>- добыча полезных ископаемых</w:t>
            </w:r>
          </w:p>
        </w:tc>
        <w:tc>
          <w:tcPr>
            <w:tcW w:w="1082" w:type="dxa"/>
          </w:tcPr>
          <w:p w:rsidR="00196287" w:rsidRPr="004124E1" w:rsidRDefault="00196287" w:rsidP="00F330EF">
            <w:pPr>
              <w:pStyle w:val="ac"/>
              <w:jc w:val="center"/>
              <w:rPr>
                <w:sz w:val="28"/>
              </w:rPr>
            </w:pPr>
            <w:r w:rsidRPr="004124E1">
              <w:rPr>
                <w:sz w:val="28"/>
              </w:rPr>
              <w:t>0,2</w:t>
            </w:r>
          </w:p>
        </w:tc>
        <w:tc>
          <w:tcPr>
            <w:tcW w:w="1082" w:type="dxa"/>
          </w:tcPr>
          <w:p w:rsidR="00196287" w:rsidRDefault="00196287" w:rsidP="00F330EF">
            <w:pPr>
              <w:jc w:val="center"/>
              <w:rPr>
                <w:sz w:val="28"/>
              </w:rPr>
            </w:pPr>
            <w:r w:rsidRPr="004124E1">
              <w:rPr>
                <w:sz w:val="28"/>
              </w:rPr>
              <w:t>0,2</w:t>
            </w:r>
          </w:p>
        </w:tc>
        <w:tc>
          <w:tcPr>
            <w:tcW w:w="1082" w:type="dxa"/>
          </w:tcPr>
          <w:p w:rsidR="00196287" w:rsidRDefault="00196287" w:rsidP="00F330EF">
            <w:pPr>
              <w:jc w:val="center"/>
              <w:rPr>
                <w:sz w:val="28"/>
              </w:rPr>
            </w:pPr>
            <w:r w:rsidRPr="004124E1">
              <w:rPr>
                <w:sz w:val="28"/>
              </w:rPr>
              <w:t>0,2</w:t>
            </w:r>
          </w:p>
        </w:tc>
        <w:tc>
          <w:tcPr>
            <w:tcW w:w="1082" w:type="dxa"/>
          </w:tcPr>
          <w:p w:rsidR="00196287" w:rsidRDefault="00196287" w:rsidP="00F330EF">
            <w:pPr>
              <w:jc w:val="center"/>
              <w:rPr>
                <w:sz w:val="28"/>
              </w:rPr>
            </w:pPr>
            <w:r w:rsidRPr="004124E1">
              <w:rPr>
                <w:sz w:val="28"/>
              </w:rPr>
              <w:t>0,2</w:t>
            </w:r>
          </w:p>
        </w:tc>
        <w:tc>
          <w:tcPr>
            <w:tcW w:w="1082" w:type="dxa"/>
          </w:tcPr>
          <w:p w:rsidR="00196287" w:rsidRDefault="00196287" w:rsidP="00F330EF">
            <w:pPr>
              <w:jc w:val="center"/>
              <w:rPr>
                <w:sz w:val="28"/>
              </w:rPr>
            </w:pPr>
            <w:r w:rsidRPr="004124E1">
              <w:rPr>
                <w:sz w:val="28"/>
              </w:rPr>
              <w:t>0,2</w:t>
            </w:r>
          </w:p>
        </w:tc>
        <w:tc>
          <w:tcPr>
            <w:tcW w:w="1082" w:type="dxa"/>
          </w:tcPr>
          <w:p w:rsidR="00196287" w:rsidRDefault="00196287" w:rsidP="00F330EF">
            <w:pPr>
              <w:jc w:val="center"/>
              <w:rPr>
                <w:sz w:val="28"/>
              </w:rPr>
            </w:pPr>
            <w:r w:rsidRPr="004124E1">
              <w:rPr>
                <w:sz w:val="28"/>
              </w:rPr>
              <w:t>0,2</w:t>
            </w:r>
          </w:p>
        </w:tc>
      </w:tr>
      <w:tr w:rsidR="00196287" w:rsidTr="0029542F">
        <w:tc>
          <w:tcPr>
            <w:tcW w:w="2830" w:type="dxa"/>
          </w:tcPr>
          <w:p w:rsidR="00196287" w:rsidRDefault="00196287" w:rsidP="0029542F">
            <w:pPr>
              <w:pStyle w:val="ac"/>
              <w:rPr>
                <w:sz w:val="28"/>
              </w:rPr>
            </w:pPr>
            <w:r>
              <w:rPr>
                <w:sz w:val="28"/>
              </w:rPr>
              <w:t>- торговля оптовая и розничная, ремонт автотранспортных средств и мотоциклов</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Pr>
                <w:sz w:val="28"/>
              </w:rPr>
              <w:t>15,9</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Pr>
                <w:sz w:val="28"/>
              </w:rPr>
              <w:t>15,8</w:t>
            </w:r>
          </w:p>
          <w:p w:rsidR="00196287" w:rsidRDefault="00196287" w:rsidP="00F330EF">
            <w:pPr>
              <w:jc w:val="center"/>
              <w:rPr>
                <w:sz w:val="28"/>
              </w:rPr>
            </w:pP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Pr>
                <w:sz w:val="28"/>
              </w:rPr>
              <w:t>15,9</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Pr>
                <w:sz w:val="28"/>
              </w:rPr>
              <w:t>15,8</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Pr>
                <w:sz w:val="28"/>
              </w:rPr>
              <w:t>15,9</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Pr>
                <w:sz w:val="28"/>
              </w:rPr>
              <w:t>16,0</w:t>
            </w:r>
          </w:p>
        </w:tc>
      </w:tr>
      <w:tr w:rsidR="00196287" w:rsidTr="0029542F">
        <w:tc>
          <w:tcPr>
            <w:tcW w:w="2830" w:type="dxa"/>
          </w:tcPr>
          <w:p w:rsidR="00196287" w:rsidRDefault="00196287" w:rsidP="0029542F">
            <w:pPr>
              <w:pStyle w:val="ac"/>
              <w:rPr>
                <w:sz w:val="28"/>
              </w:rPr>
            </w:pPr>
            <w:r>
              <w:rPr>
                <w:sz w:val="28"/>
              </w:rPr>
              <w:t>- деятельность по операциям с недвижимым имуществом</w:t>
            </w:r>
          </w:p>
        </w:tc>
        <w:tc>
          <w:tcPr>
            <w:tcW w:w="1082" w:type="dxa"/>
          </w:tcPr>
          <w:p w:rsidR="00196287" w:rsidRDefault="00196287" w:rsidP="00F330EF">
            <w:pPr>
              <w:pStyle w:val="ac"/>
              <w:jc w:val="center"/>
              <w:rPr>
                <w:sz w:val="28"/>
              </w:rPr>
            </w:pPr>
          </w:p>
          <w:p w:rsidR="00196287" w:rsidRPr="004124E1" w:rsidRDefault="00196287" w:rsidP="00F330EF">
            <w:pPr>
              <w:pStyle w:val="ac"/>
              <w:jc w:val="center"/>
              <w:rPr>
                <w:sz w:val="28"/>
              </w:rPr>
            </w:pPr>
            <w:r w:rsidRPr="004124E1">
              <w:rPr>
                <w:sz w:val="28"/>
              </w:rPr>
              <w:t>12,8</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12,</w:t>
            </w:r>
            <w:r>
              <w:rPr>
                <w:sz w:val="28"/>
              </w:rPr>
              <w:t>7</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12,</w:t>
            </w:r>
            <w:r>
              <w:rPr>
                <w:sz w:val="28"/>
              </w:rPr>
              <w:t>1</w:t>
            </w:r>
          </w:p>
        </w:tc>
        <w:tc>
          <w:tcPr>
            <w:tcW w:w="1082" w:type="dxa"/>
          </w:tcPr>
          <w:p w:rsidR="00196287" w:rsidRDefault="00196287" w:rsidP="00F330EF">
            <w:pPr>
              <w:pStyle w:val="ac"/>
              <w:jc w:val="center"/>
              <w:rPr>
                <w:sz w:val="28"/>
              </w:rPr>
            </w:pPr>
          </w:p>
          <w:p w:rsidR="00196287" w:rsidRDefault="00196287" w:rsidP="0018607C">
            <w:pPr>
              <w:jc w:val="center"/>
              <w:rPr>
                <w:sz w:val="28"/>
              </w:rPr>
            </w:pPr>
            <w:r w:rsidRPr="004124E1">
              <w:rPr>
                <w:sz w:val="28"/>
              </w:rPr>
              <w:t>12,</w:t>
            </w:r>
            <w:r w:rsidR="0018607C">
              <w:rPr>
                <w:sz w:val="28"/>
                <w:lang w:val="en-US"/>
              </w:rPr>
              <w:t>2</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12,</w:t>
            </w:r>
            <w:r>
              <w:rPr>
                <w:sz w:val="28"/>
              </w:rPr>
              <w:t>2</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12,</w:t>
            </w:r>
            <w:r>
              <w:rPr>
                <w:sz w:val="28"/>
              </w:rPr>
              <w:t>3</w:t>
            </w:r>
          </w:p>
        </w:tc>
      </w:tr>
      <w:tr w:rsidR="00196287" w:rsidTr="0029542F">
        <w:tc>
          <w:tcPr>
            <w:tcW w:w="2830" w:type="dxa"/>
          </w:tcPr>
          <w:p w:rsidR="00196287" w:rsidRDefault="00196287" w:rsidP="0029542F">
            <w:pPr>
              <w:pStyle w:val="ac"/>
              <w:rPr>
                <w:sz w:val="28"/>
              </w:rPr>
            </w:pPr>
            <w:r>
              <w:rPr>
                <w:sz w:val="28"/>
              </w:rPr>
              <w:t>- государственное управление и обеспечение военной безопасности; социальное обеспечение</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9,5</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9,</w:t>
            </w:r>
            <w:r w:rsidR="0018607C">
              <w:rPr>
                <w:sz w:val="28"/>
                <w:lang w:val="en-US"/>
              </w:rPr>
              <w:t>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9,</w:t>
            </w:r>
            <w:r>
              <w:rPr>
                <w:sz w:val="28"/>
              </w:rPr>
              <w:t>4</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9,</w:t>
            </w:r>
            <w:r w:rsidR="0018607C">
              <w:rPr>
                <w:sz w:val="28"/>
                <w:lang w:val="en-US"/>
              </w:rPr>
              <w:t>3</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9,</w:t>
            </w:r>
            <w:r w:rsidR="0018607C">
              <w:rPr>
                <w:sz w:val="28"/>
                <w:lang w:val="en-US"/>
              </w:rPr>
              <w:t>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9,</w:t>
            </w:r>
            <w:r>
              <w:rPr>
                <w:sz w:val="28"/>
              </w:rPr>
              <w:t>4</w:t>
            </w:r>
          </w:p>
        </w:tc>
      </w:tr>
      <w:tr w:rsidR="00196287" w:rsidTr="0029542F">
        <w:tc>
          <w:tcPr>
            <w:tcW w:w="2830" w:type="dxa"/>
          </w:tcPr>
          <w:p w:rsidR="00196287" w:rsidRDefault="00196287" w:rsidP="0029542F">
            <w:pPr>
              <w:pStyle w:val="ac"/>
              <w:rPr>
                <w:sz w:val="28"/>
              </w:rPr>
            </w:pPr>
            <w:r>
              <w:rPr>
                <w:sz w:val="28"/>
              </w:rPr>
              <w:t>- деятельность в области здравоохранения и социальных услуг</w:t>
            </w:r>
          </w:p>
        </w:tc>
        <w:tc>
          <w:tcPr>
            <w:tcW w:w="1082" w:type="dxa"/>
          </w:tcPr>
          <w:p w:rsidR="00196287" w:rsidRDefault="00196287" w:rsidP="00F330EF">
            <w:pPr>
              <w:pStyle w:val="ac"/>
              <w:jc w:val="center"/>
              <w:rPr>
                <w:sz w:val="28"/>
              </w:rPr>
            </w:pPr>
          </w:p>
          <w:p w:rsidR="00196287" w:rsidRPr="004124E1" w:rsidRDefault="00196287" w:rsidP="00F330EF">
            <w:pPr>
              <w:pStyle w:val="ac"/>
              <w:jc w:val="center"/>
              <w:rPr>
                <w:sz w:val="28"/>
              </w:rPr>
            </w:pPr>
            <w:r>
              <w:rPr>
                <w:sz w:val="28"/>
              </w:rPr>
              <w:t>4,3</w:t>
            </w:r>
          </w:p>
        </w:tc>
        <w:tc>
          <w:tcPr>
            <w:tcW w:w="1082" w:type="dxa"/>
          </w:tcPr>
          <w:p w:rsidR="00196287" w:rsidRDefault="00196287" w:rsidP="00F330EF">
            <w:pPr>
              <w:pStyle w:val="ac"/>
              <w:jc w:val="center"/>
              <w:rPr>
                <w:sz w:val="28"/>
              </w:rPr>
            </w:pPr>
          </w:p>
          <w:p w:rsidR="00196287" w:rsidRDefault="00196287" w:rsidP="00F330EF">
            <w:pPr>
              <w:jc w:val="center"/>
              <w:rPr>
                <w:sz w:val="28"/>
              </w:rPr>
            </w:pPr>
            <w:r>
              <w:rPr>
                <w:sz w:val="28"/>
              </w:rPr>
              <w:t>4,4</w:t>
            </w:r>
          </w:p>
        </w:tc>
        <w:tc>
          <w:tcPr>
            <w:tcW w:w="1082" w:type="dxa"/>
          </w:tcPr>
          <w:p w:rsidR="00196287" w:rsidRDefault="00196287" w:rsidP="00F330EF">
            <w:pPr>
              <w:pStyle w:val="ac"/>
              <w:jc w:val="center"/>
              <w:rPr>
                <w:sz w:val="28"/>
              </w:rPr>
            </w:pPr>
          </w:p>
          <w:p w:rsidR="00196287" w:rsidRDefault="00196287" w:rsidP="00F330EF">
            <w:pPr>
              <w:jc w:val="center"/>
              <w:rPr>
                <w:sz w:val="28"/>
              </w:rPr>
            </w:pPr>
            <w:r>
              <w:rPr>
                <w:sz w:val="28"/>
              </w:rPr>
              <w:t>4,4</w:t>
            </w:r>
          </w:p>
        </w:tc>
        <w:tc>
          <w:tcPr>
            <w:tcW w:w="1082" w:type="dxa"/>
          </w:tcPr>
          <w:p w:rsidR="00196287" w:rsidRDefault="00196287" w:rsidP="00F330EF">
            <w:pPr>
              <w:pStyle w:val="ac"/>
              <w:jc w:val="center"/>
              <w:rPr>
                <w:sz w:val="28"/>
              </w:rPr>
            </w:pPr>
          </w:p>
          <w:p w:rsidR="00196287" w:rsidRDefault="00196287" w:rsidP="00F330EF">
            <w:pPr>
              <w:jc w:val="center"/>
              <w:rPr>
                <w:sz w:val="28"/>
              </w:rPr>
            </w:pPr>
            <w:r>
              <w:rPr>
                <w:sz w:val="28"/>
              </w:rPr>
              <w:t>4,5</w:t>
            </w:r>
          </w:p>
        </w:tc>
        <w:tc>
          <w:tcPr>
            <w:tcW w:w="1082" w:type="dxa"/>
          </w:tcPr>
          <w:p w:rsidR="00196287" w:rsidRDefault="00196287" w:rsidP="00F330EF">
            <w:pPr>
              <w:pStyle w:val="ac"/>
              <w:jc w:val="center"/>
              <w:rPr>
                <w:sz w:val="28"/>
              </w:rPr>
            </w:pPr>
          </w:p>
          <w:p w:rsidR="00196287" w:rsidRDefault="00196287" w:rsidP="00F330EF">
            <w:pPr>
              <w:jc w:val="center"/>
              <w:rPr>
                <w:sz w:val="28"/>
              </w:rPr>
            </w:pPr>
            <w:r>
              <w:rPr>
                <w:sz w:val="28"/>
              </w:rPr>
              <w:t>4,6</w:t>
            </w:r>
          </w:p>
        </w:tc>
        <w:tc>
          <w:tcPr>
            <w:tcW w:w="1082" w:type="dxa"/>
          </w:tcPr>
          <w:p w:rsidR="00196287" w:rsidRDefault="00196287" w:rsidP="00F330EF">
            <w:pPr>
              <w:pStyle w:val="ac"/>
              <w:jc w:val="center"/>
              <w:rPr>
                <w:sz w:val="28"/>
              </w:rPr>
            </w:pPr>
          </w:p>
          <w:p w:rsidR="00196287" w:rsidRDefault="00196287" w:rsidP="00F330EF">
            <w:pPr>
              <w:jc w:val="center"/>
              <w:rPr>
                <w:sz w:val="28"/>
              </w:rPr>
            </w:pPr>
            <w:r>
              <w:rPr>
                <w:sz w:val="28"/>
              </w:rPr>
              <w:t>4,4</w:t>
            </w:r>
          </w:p>
        </w:tc>
      </w:tr>
      <w:tr w:rsidR="00196287" w:rsidTr="0029542F">
        <w:tc>
          <w:tcPr>
            <w:tcW w:w="2830" w:type="dxa"/>
          </w:tcPr>
          <w:p w:rsidR="00196287" w:rsidRDefault="00196287" w:rsidP="0029542F">
            <w:pPr>
              <w:pStyle w:val="ac"/>
              <w:rPr>
                <w:sz w:val="28"/>
              </w:rPr>
            </w:pPr>
            <w:r>
              <w:rPr>
                <w:sz w:val="28"/>
              </w:rPr>
              <w:t>- транспортировка и хранение</w:t>
            </w:r>
          </w:p>
        </w:tc>
        <w:tc>
          <w:tcPr>
            <w:tcW w:w="1082" w:type="dxa"/>
          </w:tcPr>
          <w:p w:rsidR="00196287" w:rsidRPr="004124E1" w:rsidRDefault="00196287" w:rsidP="00F330EF">
            <w:pPr>
              <w:pStyle w:val="ac"/>
              <w:jc w:val="center"/>
              <w:rPr>
                <w:sz w:val="28"/>
              </w:rPr>
            </w:pPr>
            <w:r w:rsidRPr="004124E1">
              <w:rPr>
                <w:sz w:val="28"/>
              </w:rPr>
              <w:t>4,9</w:t>
            </w:r>
          </w:p>
        </w:tc>
        <w:tc>
          <w:tcPr>
            <w:tcW w:w="1082" w:type="dxa"/>
          </w:tcPr>
          <w:p w:rsidR="00196287" w:rsidRPr="004124E1" w:rsidRDefault="00196287" w:rsidP="00F330EF">
            <w:pPr>
              <w:jc w:val="center"/>
              <w:rPr>
                <w:sz w:val="28"/>
              </w:rPr>
            </w:pPr>
            <w:r>
              <w:rPr>
                <w:sz w:val="28"/>
              </w:rPr>
              <w:t>5,0</w:t>
            </w:r>
          </w:p>
        </w:tc>
        <w:tc>
          <w:tcPr>
            <w:tcW w:w="1082" w:type="dxa"/>
          </w:tcPr>
          <w:p w:rsidR="00196287" w:rsidRDefault="00196287" w:rsidP="00F330EF">
            <w:pPr>
              <w:jc w:val="center"/>
              <w:rPr>
                <w:sz w:val="28"/>
              </w:rPr>
            </w:pPr>
            <w:r>
              <w:rPr>
                <w:sz w:val="28"/>
              </w:rPr>
              <w:t>4,9</w:t>
            </w:r>
          </w:p>
        </w:tc>
        <w:tc>
          <w:tcPr>
            <w:tcW w:w="1082" w:type="dxa"/>
          </w:tcPr>
          <w:p w:rsidR="00196287" w:rsidRDefault="00196287" w:rsidP="0018607C">
            <w:pPr>
              <w:jc w:val="center"/>
              <w:rPr>
                <w:sz w:val="28"/>
              </w:rPr>
            </w:pPr>
            <w:r>
              <w:rPr>
                <w:sz w:val="28"/>
              </w:rPr>
              <w:t>5,</w:t>
            </w:r>
            <w:r w:rsidR="0018607C">
              <w:rPr>
                <w:sz w:val="28"/>
                <w:lang w:val="en-US"/>
              </w:rPr>
              <w:t>2</w:t>
            </w:r>
          </w:p>
        </w:tc>
        <w:tc>
          <w:tcPr>
            <w:tcW w:w="1082" w:type="dxa"/>
          </w:tcPr>
          <w:p w:rsidR="00196287" w:rsidRDefault="00196287" w:rsidP="00F330EF">
            <w:pPr>
              <w:jc w:val="center"/>
              <w:rPr>
                <w:sz w:val="28"/>
              </w:rPr>
            </w:pPr>
            <w:r>
              <w:rPr>
                <w:sz w:val="28"/>
              </w:rPr>
              <w:t>5,0</w:t>
            </w:r>
          </w:p>
        </w:tc>
        <w:tc>
          <w:tcPr>
            <w:tcW w:w="1082" w:type="dxa"/>
          </w:tcPr>
          <w:p w:rsidR="00196287" w:rsidRDefault="00196287" w:rsidP="0018607C">
            <w:pPr>
              <w:jc w:val="center"/>
              <w:rPr>
                <w:sz w:val="28"/>
              </w:rPr>
            </w:pPr>
            <w:r>
              <w:rPr>
                <w:sz w:val="28"/>
              </w:rPr>
              <w:t>5,</w:t>
            </w:r>
            <w:r w:rsidR="0018607C">
              <w:rPr>
                <w:sz w:val="28"/>
                <w:lang w:val="en-US"/>
              </w:rPr>
              <w:t>0</w:t>
            </w:r>
          </w:p>
        </w:tc>
      </w:tr>
      <w:tr w:rsidR="00196287" w:rsidTr="0029542F">
        <w:tc>
          <w:tcPr>
            <w:tcW w:w="2830" w:type="dxa"/>
          </w:tcPr>
          <w:p w:rsidR="00196287" w:rsidRDefault="00196287" w:rsidP="0029542F">
            <w:pPr>
              <w:pStyle w:val="ac"/>
              <w:rPr>
                <w:sz w:val="28"/>
              </w:rPr>
            </w:pPr>
            <w:r>
              <w:rPr>
                <w:sz w:val="28"/>
              </w:rPr>
              <w:t>- строительство</w:t>
            </w:r>
          </w:p>
        </w:tc>
        <w:tc>
          <w:tcPr>
            <w:tcW w:w="1082" w:type="dxa"/>
          </w:tcPr>
          <w:p w:rsidR="00196287" w:rsidRPr="004124E1" w:rsidRDefault="00196287" w:rsidP="00F330EF">
            <w:pPr>
              <w:pStyle w:val="ac"/>
              <w:jc w:val="center"/>
              <w:rPr>
                <w:sz w:val="28"/>
              </w:rPr>
            </w:pPr>
            <w:r w:rsidRPr="004124E1">
              <w:rPr>
                <w:sz w:val="28"/>
              </w:rPr>
              <w:t>3,4</w:t>
            </w:r>
          </w:p>
        </w:tc>
        <w:tc>
          <w:tcPr>
            <w:tcW w:w="1082" w:type="dxa"/>
          </w:tcPr>
          <w:p w:rsidR="00196287" w:rsidRDefault="00196287" w:rsidP="00F330EF">
            <w:pPr>
              <w:jc w:val="center"/>
              <w:rPr>
                <w:sz w:val="28"/>
              </w:rPr>
            </w:pPr>
            <w:r>
              <w:rPr>
                <w:sz w:val="28"/>
              </w:rPr>
              <w:t>3,2</w:t>
            </w:r>
          </w:p>
        </w:tc>
        <w:tc>
          <w:tcPr>
            <w:tcW w:w="1082" w:type="dxa"/>
          </w:tcPr>
          <w:p w:rsidR="00196287" w:rsidRDefault="00196287" w:rsidP="00F330EF">
            <w:pPr>
              <w:jc w:val="center"/>
              <w:rPr>
                <w:sz w:val="28"/>
              </w:rPr>
            </w:pPr>
            <w:r>
              <w:rPr>
                <w:sz w:val="28"/>
              </w:rPr>
              <w:t>3,3</w:t>
            </w:r>
          </w:p>
        </w:tc>
        <w:tc>
          <w:tcPr>
            <w:tcW w:w="1082" w:type="dxa"/>
          </w:tcPr>
          <w:p w:rsidR="00196287" w:rsidRDefault="00196287" w:rsidP="00F330EF">
            <w:pPr>
              <w:jc w:val="center"/>
              <w:rPr>
                <w:sz w:val="28"/>
              </w:rPr>
            </w:pPr>
            <w:r>
              <w:rPr>
                <w:sz w:val="28"/>
              </w:rPr>
              <w:t>3,4</w:t>
            </w:r>
          </w:p>
        </w:tc>
        <w:tc>
          <w:tcPr>
            <w:tcW w:w="1082" w:type="dxa"/>
          </w:tcPr>
          <w:p w:rsidR="00196287" w:rsidRDefault="00196287" w:rsidP="0018607C">
            <w:pPr>
              <w:jc w:val="center"/>
              <w:rPr>
                <w:sz w:val="28"/>
              </w:rPr>
            </w:pPr>
            <w:r>
              <w:rPr>
                <w:sz w:val="28"/>
              </w:rPr>
              <w:t>3,</w:t>
            </w:r>
            <w:r w:rsidR="0018607C">
              <w:rPr>
                <w:sz w:val="28"/>
                <w:lang w:val="en-US"/>
              </w:rPr>
              <w:t>3</w:t>
            </w:r>
          </w:p>
        </w:tc>
        <w:tc>
          <w:tcPr>
            <w:tcW w:w="1082" w:type="dxa"/>
          </w:tcPr>
          <w:p w:rsidR="00196287" w:rsidRDefault="00196287" w:rsidP="00F330EF">
            <w:pPr>
              <w:jc w:val="center"/>
              <w:rPr>
                <w:sz w:val="28"/>
              </w:rPr>
            </w:pPr>
            <w:r>
              <w:rPr>
                <w:sz w:val="28"/>
              </w:rPr>
              <w:t>3,3</w:t>
            </w:r>
          </w:p>
        </w:tc>
      </w:tr>
      <w:tr w:rsidR="00196287" w:rsidTr="0029542F">
        <w:tc>
          <w:tcPr>
            <w:tcW w:w="2830" w:type="dxa"/>
          </w:tcPr>
          <w:p w:rsidR="00196287" w:rsidRDefault="00196287" w:rsidP="0029542F">
            <w:pPr>
              <w:pStyle w:val="ac"/>
              <w:rPr>
                <w:sz w:val="28"/>
              </w:rPr>
            </w:pPr>
            <w:r>
              <w:rPr>
                <w:sz w:val="28"/>
              </w:rPr>
              <w:t>- образование</w:t>
            </w:r>
          </w:p>
        </w:tc>
        <w:tc>
          <w:tcPr>
            <w:tcW w:w="1082" w:type="dxa"/>
          </w:tcPr>
          <w:p w:rsidR="00196287" w:rsidRPr="004124E1" w:rsidRDefault="00196287" w:rsidP="00F330EF">
            <w:pPr>
              <w:pStyle w:val="ac"/>
              <w:jc w:val="center"/>
              <w:rPr>
                <w:sz w:val="28"/>
              </w:rPr>
            </w:pPr>
            <w:r w:rsidRPr="004124E1">
              <w:rPr>
                <w:sz w:val="28"/>
              </w:rPr>
              <w:t>4,2</w:t>
            </w:r>
          </w:p>
        </w:tc>
        <w:tc>
          <w:tcPr>
            <w:tcW w:w="1082" w:type="dxa"/>
          </w:tcPr>
          <w:p w:rsidR="00196287" w:rsidRDefault="00196287" w:rsidP="00F330EF">
            <w:pPr>
              <w:jc w:val="center"/>
              <w:rPr>
                <w:sz w:val="28"/>
              </w:rPr>
            </w:pPr>
            <w:r>
              <w:rPr>
                <w:sz w:val="28"/>
              </w:rPr>
              <w:t>4,3</w:t>
            </w:r>
          </w:p>
        </w:tc>
        <w:tc>
          <w:tcPr>
            <w:tcW w:w="1082" w:type="dxa"/>
          </w:tcPr>
          <w:p w:rsidR="00196287" w:rsidRDefault="00196287" w:rsidP="00F330EF">
            <w:pPr>
              <w:jc w:val="center"/>
              <w:rPr>
                <w:sz w:val="28"/>
              </w:rPr>
            </w:pPr>
            <w:r>
              <w:rPr>
                <w:sz w:val="28"/>
              </w:rPr>
              <w:t>4,3</w:t>
            </w:r>
          </w:p>
        </w:tc>
        <w:tc>
          <w:tcPr>
            <w:tcW w:w="1082" w:type="dxa"/>
          </w:tcPr>
          <w:p w:rsidR="00196287" w:rsidRDefault="00196287" w:rsidP="00F330EF">
            <w:pPr>
              <w:jc w:val="center"/>
              <w:rPr>
                <w:sz w:val="28"/>
              </w:rPr>
            </w:pPr>
            <w:r>
              <w:rPr>
                <w:sz w:val="28"/>
              </w:rPr>
              <w:t>4,</w:t>
            </w:r>
            <w:r w:rsidR="0018607C">
              <w:rPr>
                <w:sz w:val="28"/>
              </w:rPr>
              <w:t>5</w:t>
            </w:r>
          </w:p>
        </w:tc>
        <w:tc>
          <w:tcPr>
            <w:tcW w:w="1082" w:type="dxa"/>
          </w:tcPr>
          <w:p w:rsidR="00196287" w:rsidRDefault="00196287" w:rsidP="00F330EF">
            <w:pPr>
              <w:jc w:val="center"/>
              <w:rPr>
                <w:sz w:val="28"/>
              </w:rPr>
            </w:pPr>
            <w:r>
              <w:rPr>
                <w:sz w:val="28"/>
              </w:rPr>
              <w:t>4,6</w:t>
            </w:r>
          </w:p>
        </w:tc>
        <w:tc>
          <w:tcPr>
            <w:tcW w:w="1082" w:type="dxa"/>
          </w:tcPr>
          <w:p w:rsidR="00196287" w:rsidRDefault="00196287" w:rsidP="00F330EF">
            <w:pPr>
              <w:jc w:val="center"/>
              <w:rPr>
                <w:sz w:val="28"/>
              </w:rPr>
            </w:pPr>
            <w:r>
              <w:rPr>
                <w:sz w:val="28"/>
              </w:rPr>
              <w:t>4,5</w:t>
            </w:r>
          </w:p>
        </w:tc>
      </w:tr>
      <w:tr w:rsidR="00196287" w:rsidTr="0029542F">
        <w:tc>
          <w:tcPr>
            <w:tcW w:w="2830" w:type="dxa"/>
          </w:tcPr>
          <w:p w:rsidR="00196287" w:rsidRDefault="00196287" w:rsidP="0029542F">
            <w:pPr>
              <w:pStyle w:val="ac"/>
              <w:rPr>
                <w:sz w:val="28"/>
              </w:rPr>
            </w:pPr>
            <w:r>
              <w:rPr>
                <w:sz w:val="28"/>
              </w:rPr>
              <w:lastRenderedPageBreak/>
              <w:t>- деятельность профессиональная, научная и техническая</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3,4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3</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5</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3</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3,</w:t>
            </w:r>
            <w:r w:rsidR="0018607C">
              <w:rPr>
                <w:sz w:val="28"/>
                <w:lang w:val="en-US"/>
              </w:rPr>
              <w:t>3</w:t>
            </w:r>
          </w:p>
        </w:tc>
      </w:tr>
      <w:tr w:rsidR="00196287" w:rsidTr="0029542F">
        <w:tc>
          <w:tcPr>
            <w:tcW w:w="2830" w:type="dxa"/>
          </w:tcPr>
          <w:p w:rsidR="00196287" w:rsidRDefault="00196287" w:rsidP="0029542F">
            <w:pPr>
              <w:pStyle w:val="ac"/>
              <w:rPr>
                <w:sz w:val="28"/>
              </w:rPr>
            </w:pPr>
            <w:r>
              <w:rPr>
                <w:sz w:val="28"/>
              </w:rPr>
              <w:t>- сельское, лесное хозяйство, охота, рыболовство и рыбоводство</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3,6</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1</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4</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3</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3,</w:t>
            </w:r>
            <w:r w:rsidR="0018607C">
              <w:rPr>
                <w:sz w:val="28"/>
                <w:lang w:val="en-US"/>
              </w:rPr>
              <w:t>5</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3,</w:t>
            </w:r>
            <w:r>
              <w:rPr>
                <w:sz w:val="28"/>
              </w:rPr>
              <w:t>4</w:t>
            </w:r>
          </w:p>
        </w:tc>
      </w:tr>
      <w:tr w:rsidR="00196287" w:rsidTr="0029542F">
        <w:tc>
          <w:tcPr>
            <w:tcW w:w="2830" w:type="dxa"/>
          </w:tcPr>
          <w:p w:rsidR="00196287" w:rsidRDefault="00196287" w:rsidP="0029542F">
            <w:pPr>
              <w:pStyle w:val="ac"/>
              <w:rPr>
                <w:sz w:val="28"/>
              </w:rPr>
            </w:pPr>
            <w:r>
              <w:rPr>
                <w:sz w:val="28"/>
              </w:rPr>
              <w:t>- деятельность административная и сопутствующие дополнительные услуги</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2,2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2,2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2,2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2,</w:t>
            </w:r>
            <w:r w:rsidR="0018607C">
              <w:rPr>
                <w:sz w:val="28"/>
              </w:rPr>
              <w:t>3</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2,2</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2,</w:t>
            </w:r>
            <w:r w:rsidR="0018607C">
              <w:rPr>
                <w:sz w:val="28"/>
                <w:lang w:val="en-US"/>
              </w:rPr>
              <w:t>1</w:t>
            </w:r>
          </w:p>
        </w:tc>
      </w:tr>
      <w:tr w:rsidR="00196287" w:rsidTr="0029542F">
        <w:tc>
          <w:tcPr>
            <w:tcW w:w="2830" w:type="dxa"/>
          </w:tcPr>
          <w:p w:rsidR="00196287" w:rsidRDefault="00196287" w:rsidP="0029542F">
            <w:pPr>
              <w:pStyle w:val="ac"/>
              <w:rPr>
                <w:sz w:val="28"/>
              </w:rPr>
            </w:pPr>
            <w:r>
              <w:rPr>
                <w:sz w:val="28"/>
              </w:rPr>
              <w:t>- деятельность в области информации и связи</w:t>
            </w:r>
          </w:p>
        </w:tc>
        <w:tc>
          <w:tcPr>
            <w:tcW w:w="1082" w:type="dxa"/>
          </w:tcPr>
          <w:p w:rsidR="00196287" w:rsidRPr="004124E1" w:rsidRDefault="00196287" w:rsidP="00F330EF">
            <w:pPr>
              <w:pStyle w:val="ac"/>
              <w:jc w:val="center"/>
              <w:rPr>
                <w:sz w:val="28"/>
              </w:rPr>
            </w:pPr>
            <w:r w:rsidRPr="004124E1">
              <w:rPr>
                <w:sz w:val="28"/>
              </w:rPr>
              <w:t>2,2</w:t>
            </w:r>
          </w:p>
        </w:tc>
        <w:tc>
          <w:tcPr>
            <w:tcW w:w="1082" w:type="dxa"/>
          </w:tcPr>
          <w:p w:rsidR="00196287" w:rsidRDefault="00196287" w:rsidP="0018607C">
            <w:pPr>
              <w:jc w:val="center"/>
              <w:rPr>
                <w:sz w:val="28"/>
              </w:rPr>
            </w:pPr>
            <w:r>
              <w:rPr>
                <w:sz w:val="28"/>
              </w:rPr>
              <w:t>2,</w:t>
            </w:r>
            <w:r w:rsidR="0018607C">
              <w:rPr>
                <w:sz w:val="28"/>
                <w:lang w:val="en-US"/>
              </w:rPr>
              <w:t>1</w:t>
            </w:r>
          </w:p>
        </w:tc>
        <w:tc>
          <w:tcPr>
            <w:tcW w:w="1082" w:type="dxa"/>
          </w:tcPr>
          <w:p w:rsidR="00196287" w:rsidRDefault="00196287" w:rsidP="00F330EF">
            <w:pPr>
              <w:jc w:val="center"/>
              <w:rPr>
                <w:sz w:val="28"/>
              </w:rPr>
            </w:pPr>
            <w:r>
              <w:rPr>
                <w:sz w:val="28"/>
              </w:rPr>
              <w:t>2,1</w:t>
            </w:r>
          </w:p>
        </w:tc>
        <w:tc>
          <w:tcPr>
            <w:tcW w:w="1082" w:type="dxa"/>
          </w:tcPr>
          <w:p w:rsidR="00196287" w:rsidRDefault="00196287" w:rsidP="00F330EF">
            <w:pPr>
              <w:jc w:val="center"/>
              <w:rPr>
                <w:sz w:val="28"/>
              </w:rPr>
            </w:pPr>
            <w:r>
              <w:rPr>
                <w:sz w:val="28"/>
              </w:rPr>
              <w:t>2,2</w:t>
            </w:r>
          </w:p>
        </w:tc>
        <w:tc>
          <w:tcPr>
            <w:tcW w:w="1082" w:type="dxa"/>
          </w:tcPr>
          <w:p w:rsidR="00196287" w:rsidRDefault="00196287" w:rsidP="00F330EF">
            <w:pPr>
              <w:jc w:val="center"/>
              <w:rPr>
                <w:sz w:val="28"/>
              </w:rPr>
            </w:pPr>
            <w:r>
              <w:rPr>
                <w:sz w:val="28"/>
              </w:rPr>
              <w:t>2,1</w:t>
            </w:r>
          </w:p>
        </w:tc>
        <w:tc>
          <w:tcPr>
            <w:tcW w:w="1082" w:type="dxa"/>
          </w:tcPr>
          <w:p w:rsidR="00196287" w:rsidRDefault="00196287" w:rsidP="00F330EF">
            <w:pPr>
              <w:jc w:val="center"/>
              <w:rPr>
                <w:sz w:val="28"/>
              </w:rPr>
            </w:pPr>
            <w:r>
              <w:rPr>
                <w:sz w:val="28"/>
              </w:rPr>
              <w:t>2,1</w:t>
            </w:r>
          </w:p>
        </w:tc>
      </w:tr>
      <w:tr w:rsidR="00196287" w:rsidTr="0029542F">
        <w:tc>
          <w:tcPr>
            <w:tcW w:w="2830" w:type="dxa"/>
          </w:tcPr>
          <w:p w:rsidR="00196287" w:rsidRDefault="00196287" w:rsidP="0029542F">
            <w:pPr>
              <w:pStyle w:val="ac"/>
              <w:rPr>
                <w:sz w:val="28"/>
              </w:rPr>
            </w:pPr>
            <w:r>
              <w:rPr>
                <w:sz w:val="28"/>
              </w:rPr>
              <w:t>- деятельность в области культуры, спорта, организации досуга и развлечений</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1,2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1,</w:t>
            </w:r>
            <w:r>
              <w:rPr>
                <w:sz w:val="28"/>
              </w:rPr>
              <w:t>3</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1,</w:t>
            </w:r>
            <w:r w:rsidR="0018607C">
              <w:rPr>
                <w:sz w:val="28"/>
                <w:lang w:val="en-US"/>
              </w:rPr>
              <w:t>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1,2</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1,</w:t>
            </w:r>
            <w:r>
              <w:rPr>
                <w:sz w:val="28"/>
              </w:rPr>
              <w:t>1</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1,2</w:t>
            </w:r>
          </w:p>
        </w:tc>
      </w:tr>
      <w:tr w:rsidR="00196287" w:rsidTr="0029542F">
        <w:tc>
          <w:tcPr>
            <w:tcW w:w="2830" w:type="dxa"/>
          </w:tcPr>
          <w:p w:rsidR="00196287" w:rsidRDefault="00196287" w:rsidP="0029542F">
            <w:pPr>
              <w:pStyle w:val="ac"/>
              <w:rPr>
                <w:sz w:val="28"/>
              </w:rPr>
            </w:pPr>
            <w:r>
              <w:rPr>
                <w:sz w:val="28"/>
              </w:rPr>
              <w:t>- деятельность гостиниц и предприятий общественного питания</w:t>
            </w:r>
          </w:p>
        </w:tc>
        <w:tc>
          <w:tcPr>
            <w:tcW w:w="1082" w:type="dxa"/>
          </w:tcPr>
          <w:p w:rsidR="00196287" w:rsidRPr="004124E1" w:rsidRDefault="00196287" w:rsidP="00F330EF">
            <w:pPr>
              <w:pStyle w:val="ac"/>
              <w:jc w:val="center"/>
              <w:rPr>
                <w:sz w:val="28"/>
              </w:rPr>
            </w:pPr>
          </w:p>
          <w:p w:rsidR="00196287" w:rsidRPr="004124E1" w:rsidRDefault="00196287" w:rsidP="00F330EF">
            <w:pPr>
              <w:pStyle w:val="ac"/>
              <w:jc w:val="center"/>
              <w:rPr>
                <w:sz w:val="28"/>
              </w:rPr>
            </w:pPr>
            <w:r w:rsidRPr="004124E1">
              <w:rPr>
                <w:sz w:val="28"/>
              </w:rPr>
              <w:t>0,8</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9</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0,8</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0,8</w:t>
            </w:r>
          </w:p>
        </w:tc>
        <w:tc>
          <w:tcPr>
            <w:tcW w:w="1082" w:type="dxa"/>
          </w:tcPr>
          <w:p w:rsidR="00196287" w:rsidRPr="004124E1" w:rsidRDefault="00196287" w:rsidP="00F330EF">
            <w:pPr>
              <w:pStyle w:val="ac"/>
              <w:jc w:val="center"/>
              <w:rPr>
                <w:sz w:val="28"/>
              </w:rPr>
            </w:pPr>
          </w:p>
          <w:p w:rsidR="00196287" w:rsidRDefault="00196287" w:rsidP="00F330EF">
            <w:pPr>
              <w:jc w:val="center"/>
              <w:rPr>
                <w:sz w:val="28"/>
              </w:rPr>
            </w:pPr>
            <w:r w:rsidRPr="004124E1">
              <w:rPr>
                <w:sz w:val="28"/>
              </w:rPr>
              <w:t>0,</w:t>
            </w:r>
            <w:r>
              <w:rPr>
                <w:sz w:val="28"/>
              </w:rPr>
              <w:t>7</w:t>
            </w:r>
          </w:p>
        </w:tc>
        <w:tc>
          <w:tcPr>
            <w:tcW w:w="1082" w:type="dxa"/>
          </w:tcPr>
          <w:p w:rsidR="00196287" w:rsidRPr="004124E1" w:rsidRDefault="00196287" w:rsidP="00F330EF">
            <w:pPr>
              <w:pStyle w:val="ac"/>
              <w:jc w:val="center"/>
              <w:rPr>
                <w:sz w:val="28"/>
              </w:rPr>
            </w:pPr>
          </w:p>
          <w:p w:rsidR="00196287" w:rsidRDefault="00196287" w:rsidP="0018607C">
            <w:pPr>
              <w:jc w:val="center"/>
              <w:rPr>
                <w:sz w:val="28"/>
              </w:rPr>
            </w:pPr>
            <w:r w:rsidRPr="004124E1">
              <w:rPr>
                <w:sz w:val="28"/>
              </w:rPr>
              <w:t>0,</w:t>
            </w:r>
            <w:r w:rsidR="0018607C">
              <w:rPr>
                <w:sz w:val="28"/>
                <w:lang w:val="en-US"/>
              </w:rPr>
              <w:t>7</w:t>
            </w:r>
          </w:p>
        </w:tc>
      </w:tr>
      <w:tr w:rsidR="00196287" w:rsidTr="0029542F">
        <w:tc>
          <w:tcPr>
            <w:tcW w:w="2830" w:type="dxa"/>
          </w:tcPr>
          <w:p w:rsidR="00196287" w:rsidRDefault="00196287" w:rsidP="0029542F">
            <w:pPr>
              <w:pStyle w:val="ac"/>
              <w:rPr>
                <w:sz w:val="28"/>
              </w:rPr>
            </w:pPr>
            <w:r>
              <w:rPr>
                <w:sz w:val="28"/>
              </w:rPr>
              <w:t>- деятельность финансовая и страховая</w:t>
            </w:r>
          </w:p>
        </w:tc>
        <w:tc>
          <w:tcPr>
            <w:tcW w:w="1082" w:type="dxa"/>
          </w:tcPr>
          <w:p w:rsidR="00196287" w:rsidRDefault="00196287" w:rsidP="00F330EF">
            <w:pPr>
              <w:pStyle w:val="ac"/>
              <w:jc w:val="center"/>
              <w:rPr>
                <w:sz w:val="28"/>
              </w:rPr>
            </w:pPr>
          </w:p>
          <w:p w:rsidR="00196287" w:rsidRPr="004124E1" w:rsidRDefault="00196287" w:rsidP="00F330EF">
            <w:pPr>
              <w:pStyle w:val="ac"/>
              <w:jc w:val="center"/>
              <w:rPr>
                <w:sz w:val="28"/>
              </w:rPr>
            </w:pPr>
            <w:r w:rsidRPr="004124E1">
              <w:rPr>
                <w:sz w:val="28"/>
              </w:rPr>
              <w:t>0,4</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0,4</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0,4</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0,4</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0,4</w:t>
            </w:r>
          </w:p>
        </w:tc>
        <w:tc>
          <w:tcPr>
            <w:tcW w:w="1082" w:type="dxa"/>
          </w:tcPr>
          <w:p w:rsidR="00196287" w:rsidRDefault="00196287" w:rsidP="00F330EF">
            <w:pPr>
              <w:pStyle w:val="ac"/>
              <w:jc w:val="center"/>
              <w:rPr>
                <w:sz w:val="28"/>
              </w:rPr>
            </w:pPr>
          </w:p>
          <w:p w:rsidR="00196287" w:rsidRDefault="00196287" w:rsidP="00F330EF">
            <w:pPr>
              <w:jc w:val="center"/>
              <w:rPr>
                <w:sz w:val="28"/>
              </w:rPr>
            </w:pPr>
            <w:r w:rsidRPr="004124E1">
              <w:rPr>
                <w:sz w:val="28"/>
              </w:rPr>
              <w:t>0,4</w:t>
            </w:r>
          </w:p>
        </w:tc>
      </w:tr>
      <w:tr w:rsidR="00196287" w:rsidTr="0029542F">
        <w:tc>
          <w:tcPr>
            <w:tcW w:w="2830" w:type="dxa"/>
          </w:tcPr>
          <w:p w:rsidR="00196287" w:rsidRDefault="00196287" w:rsidP="0029542F">
            <w:pPr>
              <w:pStyle w:val="ac"/>
              <w:rPr>
                <w:sz w:val="28"/>
              </w:rPr>
            </w:pPr>
            <w:r>
              <w:rPr>
                <w:sz w:val="28"/>
              </w:rPr>
              <w:t>- предоставление прочих видов услуг</w:t>
            </w:r>
          </w:p>
        </w:tc>
        <w:tc>
          <w:tcPr>
            <w:tcW w:w="1082" w:type="dxa"/>
          </w:tcPr>
          <w:p w:rsidR="00196287" w:rsidRPr="004124E1" w:rsidRDefault="00196287" w:rsidP="00F330EF">
            <w:pPr>
              <w:pStyle w:val="ac"/>
              <w:jc w:val="center"/>
              <w:rPr>
                <w:sz w:val="28"/>
              </w:rPr>
            </w:pPr>
            <w:r w:rsidRPr="004124E1">
              <w:rPr>
                <w:sz w:val="28"/>
              </w:rPr>
              <w:t>0,5</w:t>
            </w:r>
          </w:p>
        </w:tc>
        <w:tc>
          <w:tcPr>
            <w:tcW w:w="1082" w:type="dxa"/>
          </w:tcPr>
          <w:p w:rsidR="00196287" w:rsidRPr="0018607C" w:rsidRDefault="0018607C" w:rsidP="0018607C">
            <w:pPr>
              <w:jc w:val="center"/>
              <w:rPr>
                <w:sz w:val="28"/>
                <w:lang w:val="en-US"/>
              </w:rPr>
            </w:pPr>
            <w:r>
              <w:rPr>
                <w:sz w:val="28"/>
                <w:lang w:val="en-US"/>
              </w:rPr>
              <w:t>0</w:t>
            </w:r>
            <w:r>
              <w:rPr>
                <w:sz w:val="28"/>
              </w:rPr>
              <w:t>,</w:t>
            </w:r>
            <w:r>
              <w:rPr>
                <w:sz w:val="28"/>
                <w:lang w:val="en-US"/>
              </w:rPr>
              <w:t>6</w:t>
            </w:r>
          </w:p>
        </w:tc>
        <w:tc>
          <w:tcPr>
            <w:tcW w:w="1082" w:type="dxa"/>
          </w:tcPr>
          <w:p w:rsidR="00196287" w:rsidRDefault="0018607C" w:rsidP="00F330EF">
            <w:pPr>
              <w:jc w:val="center"/>
              <w:rPr>
                <w:sz w:val="28"/>
              </w:rPr>
            </w:pPr>
            <w:r>
              <w:rPr>
                <w:sz w:val="28"/>
              </w:rPr>
              <w:t>0,7</w:t>
            </w:r>
          </w:p>
        </w:tc>
        <w:tc>
          <w:tcPr>
            <w:tcW w:w="1082" w:type="dxa"/>
          </w:tcPr>
          <w:p w:rsidR="00196287" w:rsidRDefault="0018607C" w:rsidP="00F330EF">
            <w:pPr>
              <w:jc w:val="center"/>
              <w:rPr>
                <w:sz w:val="28"/>
              </w:rPr>
            </w:pPr>
            <w:r>
              <w:rPr>
                <w:sz w:val="28"/>
              </w:rPr>
              <w:t>0,5</w:t>
            </w:r>
          </w:p>
        </w:tc>
        <w:tc>
          <w:tcPr>
            <w:tcW w:w="1082" w:type="dxa"/>
          </w:tcPr>
          <w:p w:rsidR="00196287" w:rsidRDefault="0018607C" w:rsidP="00F330EF">
            <w:pPr>
              <w:jc w:val="center"/>
              <w:rPr>
                <w:sz w:val="28"/>
              </w:rPr>
            </w:pPr>
            <w:r>
              <w:rPr>
                <w:sz w:val="28"/>
              </w:rPr>
              <w:t>0,6</w:t>
            </w:r>
          </w:p>
        </w:tc>
        <w:tc>
          <w:tcPr>
            <w:tcW w:w="1082" w:type="dxa"/>
          </w:tcPr>
          <w:p w:rsidR="00196287" w:rsidRDefault="0018607C" w:rsidP="00F330EF">
            <w:pPr>
              <w:jc w:val="center"/>
              <w:rPr>
                <w:sz w:val="28"/>
              </w:rPr>
            </w:pPr>
            <w:r>
              <w:rPr>
                <w:sz w:val="28"/>
              </w:rPr>
              <w:t>0,5</w:t>
            </w:r>
          </w:p>
        </w:tc>
      </w:tr>
    </w:tbl>
    <w:p w:rsidR="00196287" w:rsidRDefault="00196287" w:rsidP="000B3D74">
      <w:pPr>
        <w:ind w:firstLine="709"/>
        <w:jc w:val="both"/>
        <w:rPr>
          <w:sz w:val="28"/>
        </w:rPr>
      </w:pPr>
    </w:p>
    <w:p w:rsidR="00A54333" w:rsidRDefault="00A54333" w:rsidP="00A54333">
      <w:pPr>
        <w:ind w:firstLine="709"/>
        <w:jc w:val="both"/>
        <w:rPr>
          <w:sz w:val="28"/>
        </w:rPr>
      </w:pPr>
      <w:r>
        <w:rPr>
          <w:sz w:val="28"/>
        </w:rPr>
        <w:t xml:space="preserve">Прогнозируемый рост ВРП обусловлен его составляющими </w:t>
      </w:r>
      <w:r w:rsidR="0029542F" w:rsidRPr="00E91001">
        <w:rPr>
          <w:sz w:val="28"/>
        </w:rPr>
        <w:t>-</w:t>
      </w:r>
      <w:r>
        <w:rPr>
          <w:sz w:val="28"/>
        </w:rPr>
        <w:t xml:space="preserve"> ростом промышленного производства, в пе</w:t>
      </w:r>
      <w:r w:rsidR="0014755B">
        <w:rPr>
          <w:sz w:val="28"/>
        </w:rPr>
        <w:t>рвую очередь, развитием малого</w:t>
      </w:r>
      <w:r w:rsidR="003376F2">
        <w:rPr>
          <w:sz w:val="28"/>
        </w:rPr>
        <w:t xml:space="preserve">           </w:t>
      </w:r>
      <w:r w:rsidR="0014755B">
        <w:rPr>
          <w:sz w:val="28"/>
        </w:rPr>
        <w:t xml:space="preserve"> </w:t>
      </w:r>
      <w:r>
        <w:rPr>
          <w:sz w:val="28"/>
        </w:rPr>
        <w:t>и среднего предпринимательства, а также ростом инвестиций в отрасли экономики Ивановской области.</w:t>
      </w:r>
    </w:p>
    <w:p w:rsidR="00A54333" w:rsidRDefault="00A54333" w:rsidP="00A54333">
      <w:pPr>
        <w:ind w:firstLine="709"/>
        <w:jc w:val="both"/>
        <w:rPr>
          <w:sz w:val="28"/>
        </w:rPr>
      </w:pPr>
      <w:r>
        <w:rPr>
          <w:sz w:val="28"/>
        </w:rPr>
        <w:t>В 2025 году рост ВРП по оценке составит 101,</w:t>
      </w:r>
      <w:r w:rsidR="00221853">
        <w:rPr>
          <w:sz w:val="28"/>
        </w:rPr>
        <w:t>2</w:t>
      </w:r>
      <w:r>
        <w:rPr>
          <w:sz w:val="28"/>
        </w:rPr>
        <w:t>%</w:t>
      </w:r>
      <w:r w:rsidR="0029542F">
        <w:rPr>
          <w:sz w:val="28"/>
        </w:rPr>
        <w:t xml:space="preserve">                         </w:t>
      </w:r>
      <w:r>
        <w:rPr>
          <w:sz w:val="28"/>
        </w:rPr>
        <w:t xml:space="preserve"> (5</w:t>
      </w:r>
      <w:r w:rsidR="00221853">
        <w:rPr>
          <w:sz w:val="28"/>
        </w:rPr>
        <w:t>36,3</w:t>
      </w:r>
      <w:r>
        <w:rPr>
          <w:sz w:val="28"/>
        </w:rPr>
        <w:t xml:space="preserve"> </w:t>
      </w:r>
      <w:proofErr w:type="gramStart"/>
      <w:r>
        <w:rPr>
          <w:sz w:val="28"/>
        </w:rPr>
        <w:t>млрд</w:t>
      </w:r>
      <w:proofErr w:type="gramEnd"/>
      <w:r>
        <w:rPr>
          <w:sz w:val="28"/>
        </w:rPr>
        <w:t xml:space="preserve"> рублей) с последующим ростом в 202</w:t>
      </w:r>
      <w:r w:rsidR="0014755B">
        <w:rPr>
          <w:sz w:val="28"/>
        </w:rPr>
        <w:t xml:space="preserve">6 </w:t>
      </w:r>
      <w:r w:rsidR="0029542F" w:rsidRPr="00E91001">
        <w:rPr>
          <w:sz w:val="28"/>
        </w:rPr>
        <w:t>-</w:t>
      </w:r>
      <w:r w:rsidR="0014755B">
        <w:rPr>
          <w:sz w:val="28"/>
        </w:rPr>
        <w:t xml:space="preserve"> 2028 годах. Рост ВРП от 101</w:t>
      </w:r>
      <w:r>
        <w:rPr>
          <w:sz w:val="28"/>
        </w:rPr>
        <w:t>% до 10</w:t>
      </w:r>
      <w:r w:rsidR="00221853">
        <w:rPr>
          <w:sz w:val="28"/>
        </w:rPr>
        <w:t>1</w:t>
      </w:r>
      <w:r>
        <w:rPr>
          <w:sz w:val="28"/>
        </w:rPr>
        <w:t>,3% прогнозируется в 2026 году и до 102,</w:t>
      </w:r>
      <w:r w:rsidR="00221853">
        <w:rPr>
          <w:sz w:val="28"/>
        </w:rPr>
        <w:t>1</w:t>
      </w:r>
      <w:r>
        <w:rPr>
          <w:sz w:val="28"/>
        </w:rPr>
        <w:t xml:space="preserve"> </w:t>
      </w:r>
      <w:r w:rsidR="0029542F" w:rsidRPr="00E91001">
        <w:rPr>
          <w:sz w:val="28"/>
        </w:rPr>
        <w:t>-</w:t>
      </w:r>
      <w:r w:rsidR="00F041E0" w:rsidRPr="00F041E0">
        <w:rPr>
          <w:sz w:val="28"/>
        </w:rPr>
        <w:t xml:space="preserve"> </w:t>
      </w:r>
      <w:r>
        <w:rPr>
          <w:sz w:val="28"/>
        </w:rPr>
        <w:t>102,</w:t>
      </w:r>
      <w:r w:rsidR="00221853">
        <w:rPr>
          <w:sz w:val="28"/>
        </w:rPr>
        <w:t>4</w:t>
      </w:r>
      <w:r>
        <w:rPr>
          <w:sz w:val="28"/>
        </w:rPr>
        <w:t>%</w:t>
      </w:r>
      <w:r w:rsidR="0029542F">
        <w:rPr>
          <w:sz w:val="28"/>
        </w:rPr>
        <w:t xml:space="preserve">    </w:t>
      </w:r>
      <w:r w:rsidR="00F041E0" w:rsidRPr="00F041E0">
        <w:rPr>
          <w:sz w:val="28"/>
        </w:rPr>
        <w:t xml:space="preserve"> </w:t>
      </w:r>
      <w:r w:rsidR="0029542F">
        <w:rPr>
          <w:sz w:val="28"/>
        </w:rPr>
        <w:t xml:space="preserve">        </w:t>
      </w:r>
      <w:r>
        <w:rPr>
          <w:sz w:val="28"/>
        </w:rPr>
        <w:t xml:space="preserve"> в 2028 году.</w:t>
      </w:r>
    </w:p>
    <w:p w:rsidR="00A54333" w:rsidRDefault="00A54333" w:rsidP="00A54333">
      <w:pPr>
        <w:ind w:firstLine="709"/>
        <w:jc w:val="both"/>
        <w:rPr>
          <w:sz w:val="28"/>
        </w:rPr>
      </w:pPr>
      <w:r>
        <w:rPr>
          <w:sz w:val="28"/>
        </w:rPr>
        <w:t xml:space="preserve">В 2026 году ВРП прогнозируется на уровне </w:t>
      </w:r>
      <w:r w:rsidR="0029542F">
        <w:rPr>
          <w:sz w:val="28"/>
        </w:rPr>
        <w:t xml:space="preserve">                                   </w:t>
      </w:r>
      <w:r>
        <w:rPr>
          <w:sz w:val="28"/>
        </w:rPr>
        <w:t>5</w:t>
      </w:r>
      <w:r w:rsidR="00221853">
        <w:rPr>
          <w:sz w:val="28"/>
        </w:rPr>
        <w:t>76,3</w:t>
      </w:r>
      <w:r>
        <w:rPr>
          <w:sz w:val="28"/>
        </w:rPr>
        <w:t xml:space="preserve"> </w:t>
      </w:r>
      <w:r w:rsidR="0029542F" w:rsidRPr="00E91001">
        <w:rPr>
          <w:sz w:val="28"/>
        </w:rPr>
        <w:t>-</w:t>
      </w:r>
      <w:r>
        <w:rPr>
          <w:sz w:val="28"/>
        </w:rPr>
        <w:t xml:space="preserve"> 5</w:t>
      </w:r>
      <w:r w:rsidR="00221853">
        <w:rPr>
          <w:sz w:val="28"/>
        </w:rPr>
        <w:t>76,9</w:t>
      </w:r>
      <w:r>
        <w:rPr>
          <w:sz w:val="28"/>
        </w:rPr>
        <w:t xml:space="preserve"> </w:t>
      </w:r>
      <w:proofErr w:type="gramStart"/>
      <w:r>
        <w:rPr>
          <w:sz w:val="28"/>
        </w:rPr>
        <w:t>млрд</w:t>
      </w:r>
      <w:proofErr w:type="gramEnd"/>
      <w:r>
        <w:rPr>
          <w:sz w:val="28"/>
        </w:rPr>
        <w:t xml:space="preserve"> рублей, ожидается, что в 2027 году вырастет</w:t>
      </w:r>
      <w:r w:rsidR="0029542F">
        <w:rPr>
          <w:sz w:val="28"/>
        </w:rPr>
        <w:t xml:space="preserve">                 </w:t>
      </w:r>
      <w:r>
        <w:rPr>
          <w:sz w:val="28"/>
        </w:rPr>
        <w:t xml:space="preserve"> до 6</w:t>
      </w:r>
      <w:r w:rsidR="00221853">
        <w:rPr>
          <w:sz w:val="28"/>
        </w:rPr>
        <w:t>18,3</w:t>
      </w:r>
      <w:r>
        <w:rPr>
          <w:sz w:val="28"/>
        </w:rPr>
        <w:t xml:space="preserve"> </w:t>
      </w:r>
      <w:r w:rsidR="00F041E0" w:rsidRPr="00E91001">
        <w:rPr>
          <w:sz w:val="28"/>
        </w:rPr>
        <w:t>-</w:t>
      </w:r>
      <w:r>
        <w:rPr>
          <w:sz w:val="28"/>
        </w:rPr>
        <w:t xml:space="preserve"> 6</w:t>
      </w:r>
      <w:r w:rsidR="00221853">
        <w:rPr>
          <w:sz w:val="28"/>
        </w:rPr>
        <w:t>20,2</w:t>
      </w:r>
      <w:r>
        <w:rPr>
          <w:sz w:val="28"/>
        </w:rPr>
        <w:t xml:space="preserve"> млрд рублей, в 2028 году ВРП достигнет в абсолютном выражении значения 6</w:t>
      </w:r>
      <w:r w:rsidR="00221853">
        <w:rPr>
          <w:sz w:val="28"/>
        </w:rPr>
        <w:t>61,6</w:t>
      </w:r>
      <w:r>
        <w:rPr>
          <w:sz w:val="28"/>
        </w:rPr>
        <w:t xml:space="preserve"> </w:t>
      </w:r>
      <w:r w:rsidR="00F041E0" w:rsidRPr="00E91001">
        <w:rPr>
          <w:sz w:val="28"/>
        </w:rPr>
        <w:t>-</w:t>
      </w:r>
      <w:r>
        <w:rPr>
          <w:sz w:val="28"/>
        </w:rPr>
        <w:t xml:space="preserve"> 6</w:t>
      </w:r>
      <w:r w:rsidR="0014755B">
        <w:rPr>
          <w:sz w:val="28"/>
        </w:rPr>
        <w:t>63</w:t>
      </w:r>
      <w:r>
        <w:rPr>
          <w:sz w:val="28"/>
        </w:rPr>
        <w:t xml:space="preserve"> млрд рублей.</w:t>
      </w:r>
    </w:p>
    <w:p w:rsidR="000B3D74" w:rsidRDefault="000B3D74" w:rsidP="000B3D74">
      <w:pPr>
        <w:ind w:firstLine="709"/>
        <w:jc w:val="both"/>
        <w:rPr>
          <w:sz w:val="28"/>
        </w:rPr>
      </w:pPr>
    </w:p>
    <w:p w:rsidR="001017CC" w:rsidRDefault="001017CC" w:rsidP="001017CC">
      <w:pPr>
        <w:jc w:val="center"/>
        <w:rPr>
          <w:b/>
          <w:sz w:val="28"/>
        </w:rPr>
      </w:pPr>
      <w:r>
        <w:rPr>
          <w:b/>
          <w:sz w:val="28"/>
        </w:rPr>
        <w:lastRenderedPageBreak/>
        <w:t>1.1.2. Промышленное производство</w:t>
      </w:r>
    </w:p>
    <w:p w:rsidR="001017CC" w:rsidRDefault="001017CC" w:rsidP="001017CC">
      <w:pPr>
        <w:jc w:val="center"/>
        <w:rPr>
          <w:b/>
          <w:sz w:val="28"/>
        </w:rPr>
      </w:pPr>
    </w:p>
    <w:p w:rsidR="00E91001" w:rsidRPr="00E91001" w:rsidRDefault="00E91001" w:rsidP="00E91001">
      <w:pPr>
        <w:ind w:firstLine="709"/>
        <w:jc w:val="both"/>
        <w:rPr>
          <w:sz w:val="28"/>
        </w:rPr>
      </w:pPr>
      <w:r w:rsidRPr="00E91001">
        <w:rPr>
          <w:sz w:val="28"/>
        </w:rPr>
        <w:t xml:space="preserve">По итогам 2024 года ИПП составил 102,9%, объем отгруженной продукции в промышленности </w:t>
      </w:r>
      <w:r w:rsidR="00E10DE5" w:rsidRPr="00E91001">
        <w:rPr>
          <w:sz w:val="28"/>
        </w:rPr>
        <w:t>-</w:t>
      </w:r>
      <w:r w:rsidRPr="00E91001">
        <w:rPr>
          <w:sz w:val="28"/>
        </w:rPr>
        <w:t xml:space="preserve"> 404,8 </w:t>
      </w:r>
      <w:proofErr w:type="gramStart"/>
      <w:r w:rsidRPr="00E91001">
        <w:rPr>
          <w:sz w:val="28"/>
        </w:rPr>
        <w:t>млрд</w:t>
      </w:r>
      <w:proofErr w:type="gramEnd"/>
      <w:r w:rsidRPr="00E91001">
        <w:rPr>
          <w:sz w:val="28"/>
        </w:rPr>
        <w:t xml:space="preserve"> рублей.</w:t>
      </w:r>
    </w:p>
    <w:p w:rsidR="00E91001" w:rsidRPr="00E91001" w:rsidRDefault="00E91001" w:rsidP="00E91001">
      <w:pPr>
        <w:ind w:firstLine="709"/>
        <w:jc w:val="both"/>
        <w:rPr>
          <w:sz w:val="28"/>
        </w:rPr>
      </w:pPr>
      <w:proofErr w:type="gramStart"/>
      <w:r>
        <w:rPr>
          <w:sz w:val="28"/>
        </w:rPr>
        <w:t xml:space="preserve">В соответствии с Прогнозом-2027 </w:t>
      </w:r>
      <w:r w:rsidRPr="00E91001">
        <w:rPr>
          <w:sz w:val="28"/>
        </w:rPr>
        <w:t>значение ИПП на 2024 год оценивалось в размере 106,2%. На замедление роста ИПП в 2024 году (фактического значения по сравнению с оценочным значением) повлияли следующие факторы: рост ключевой ставки, устанавливаемой Банком России, что снизило спрос на продукцию предприятий, привело</w:t>
      </w:r>
      <w:r w:rsidR="008D4A78">
        <w:rPr>
          <w:sz w:val="28"/>
        </w:rPr>
        <w:t xml:space="preserve">                  </w:t>
      </w:r>
      <w:r w:rsidRPr="00E91001">
        <w:rPr>
          <w:sz w:val="28"/>
        </w:rPr>
        <w:t xml:space="preserve"> к ограничению потребительских и инвестиционных расходов, а также</w:t>
      </w:r>
      <w:r w:rsidR="008D4A78">
        <w:rPr>
          <w:sz w:val="28"/>
        </w:rPr>
        <w:t xml:space="preserve">       </w:t>
      </w:r>
      <w:r w:rsidRPr="00E91001">
        <w:rPr>
          <w:sz w:val="28"/>
        </w:rPr>
        <w:t xml:space="preserve">  увеличению индекса цен производителей промышленной продукции, используем</w:t>
      </w:r>
      <w:r>
        <w:rPr>
          <w:sz w:val="28"/>
        </w:rPr>
        <w:t>ых</w:t>
      </w:r>
      <w:r w:rsidRPr="00E91001">
        <w:rPr>
          <w:sz w:val="28"/>
        </w:rPr>
        <w:t xml:space="preserve"> в качестве</w:t>
      </w:r>
      <w:proofErr w:type="gramEnd"/>
      <w:r w:rsidRPr="00E91001">
        <w:rPr>
          <w:sz w:val="28"/>
        </w:rPr>
        <w:t xml:space="preserve"> дефлятора.</w:t>
      </w:r>
    </w:p>
    <w:p w:rsidR="00E91001" w:rsidRPr="00E91001" w:rsidRDefault="00E91001" w:rsidP="00E91001">
      <w:pPr>
        <w:ind w:firstLine="709"/>
        <w:jc w:val="both"/>
        <w:rPr>
          <w:sz w:val="28"/>
        </w:rPr>
      </w:pPr>
      <w:r w:rsidRPr="00E91001">
        <w:rPr>
          <w:sz w:val="28"/>
        </w:rPr>
        <w:t>Вместе с тем, объем отгруженной продукции в промышленности региона в январе</w:t>
      </w:r>
      <w:r w:rsidR="00217216">
        <w:rPr>
          <w:sz w:val="28"/>
        </w:rPr>
        <w:t xml:space="preserve"> </w:t>
      </w:r>
      <w:r w:rsidRPr="00E91001">
        <w:rPr>
          <w:sz w:val="28"/>
        </w:rPr>
        <w:t>-</w:t>
      </w:r>
      <w:r w:rsidR="00217216">
        <w:rPr>
          <w:sz w:val="28"/>
        </w:rPr>
        <w:t xml:space="preserve"> </w:t>
      </w:r>
      <w:r w:rsidRPr="00E91001">
        <w:rPr>
          <w:sz w:val="28"/>
        </w:rPr>
        <w:t>декабре 2024 года вырос на 17% по сравнению</w:t>
      </w:r>
      <w:r w:rsidR="008D4A78">
        <w:rPr>
          <w:sz w:val="28"/>
        </w:rPr>
        <w:t xml:space="preserve">               </w:t>
      </w:r>
      <w:r w:rsidRPr="00E91001">
        <w:rPr>
          <w:sz w:val="28"/>
        </w:rPr>
        <w:t xml:space="preserve"> с январем </w:t>
      </w:r>
      <w:r w:rsidR="00434E43" w:rsidRPr="00E91001">
        <w:rPr>
          <w:sz w:val="28"/>
        </w:rPr>
        <w:t>-</w:t>
      </w:r>
      <w:r w:rsidRPr="00E91001">
        <w:rPr>
          <w:sz w:val="28"/>
        </w:rPr>
        <w:t xml:space="preserve"> декабрем 2023 года и составил 404,8 </w:t>
      </w:r>
      <w:proofErr w:type="gramStart"/>
      <w:r w:rsidRPr="00E91001">
        <w:rPr>
          <w:sz w:val="28"/>
        </w:rPr>
        <w:t>млрд</w:t>
      </w:r>
      <w:proofErr w:type="gramEnd"/>
      <w:r w:rsidRPr="00E91001">
        <w:rPr>
          <w:sz w:val="28"/>
        </w:rPr>
        <w:t xml:space="preserve"> рублей.</w:t>
      </w:r>
    </w:p>
    <w:p w:rsidR="00E91001" w:rsidRPr="00E91001" w:rsidRDefault="00E91001" w:rsidP="00E91001">
      <w:pPr>
        <w:ind w:firstLine="709"/>
        <w:jc w:val="both"/>
        <w:rPr>
          <w:sz w:val="28"/>
        </w:rPr>
      </w:pPr>
      <w:r w:rsidRPr="00E91001">
        <w:rPr>
          <w:sz w:val="28"/>
        </w:rPr>
        <w:t>Позитивную динамику демонстрировали предприятия электроэнергетики и деятельности по обеспечению газом</w:t>
      </w:r>
      <w:r w:rsidR="008D4A78">
        <w:rPr>
          <w:sz w:val="28"/>
        </w:rPr>
        <w:t xml:space="preserve">                             </w:t>
      </w:r>
      <w:r w:rsidRPr="00E91001">
        <w:rPr>
          <w:sz w:val="28"/>
        </w:rPr>
        <w:t xml:space="preserve"> и паром </w:t>
      </w:r>
      <w:r w:rsidR="008D4A78" w:rsidRPr="00E91001">
        <w:rPr>
          <w:sz w:val="28"/>
        </w:rPr>
        <w:t>-</w:t>
      </w:r>
      <w:r w:rsidRPr="00E91001">
        <w:rPr>
          <w:sz w:val="28"/>
        </w:rPr>
        <w:t xml:space="preserve"> прирост 31,1%.</w:t>
      </w:r>
    </w:p>
    <w:p w:rsidR="00E91001" w:rsidRPr="00E91001" w:rsidRDefault="00E91001" w:rsidP="00E91001">
      <w:pPr>
        <w:ind w:firstLine="709"/>
        <w:jc w:val="both"/>
        <w:rPr>
          <w:sz w:val="28"/>
        </w:rPr>
      </w:pPr>
      <w:r w:rsidRPr="00E91001">
        <w:rPr>
          <w:sz w:val="28"/>
        </w:rPr>
        <w:t>Значительный прирост отмечен в отдельных секторах обрабатывающих производств: производстве химических веществ</w:t>
      </w:r>
      <w:r w:rsidR="008D4A78">
        <w:rPr>
          <w:sz w:val="28"/>
        </w:rPr>
        <w:t xml:space="preserve">             </w:t>
      </w:r>
      <w:r w:rsidRPr="00E91001">
        <w:rPr>
          <w:sz w:val="28"/>
        </w:rPr>
        <w:t xml:space="preserve"> и химических продуктов </w:t>
      </w:r>
      <w:r w:rsidR="008D4A78" w:rsidRPr="00E91001">
        <w:rPr>
          <w:sz w:val="28"/>
        </w:rPr>
        <w:t>-</w:t>
      </w:r>
      <w:r w:rsidRPr="00E91001">
        <w:rPr>
          <w:sz w:val="28"/>
        </w:rPr>
        <w:t xml:space="preserve"> на 60,9%, производстве лекарственных средств и материалов </w:t>
      </w:r>
      <w:r w:rsidR="008D4A78" w:rsidRPr="00E91001">
        <w:rPr>
          <w:sz w:val="28"/>
        </w:rPr>
        <w:t>-</w:t>
      </w:r>
      <w:r w:rsidRPr="00E91001">
        <w:rPr>
          <w:sz w:val="28"/>
        </w:rPr>
        <w:t xml:space="preserve"> на 29,2%, металлургическом производстве </w:t>
      </w:r>
      <w:r w:rsidR="008D4A78" w:rsidRPr="00E91001">
        <w:rPr>
          <w:sz w:val="28"/>
        </w:rPr>
        <w:t>-</w:t>
      </w:r>
      <w:r w:rsidRPr="00E91001">
        <w:rPr>
          <w:sz w:val="28"/>
        </w:rPr>
        <w:t xml:space="preserve"> на 25,1%.</w:t>
      </w:r>
    </w:p>
    <w:p w:rsidR="00E91001" w:rsidRPr="00E91001" w:rsidRDefault="00E91001" w:rsidP="00E91001">
      <w:pPr>
        <w:ind w:firstLine="709"/>
        <w:jc w:val="both"/>
        <w:rPr>
          <w:sz w:val="28"/>
        </w:rPr>
      </w:pPr>
      <w:r w:rsidRPr="00E91001">
        <w:rPr>
          <w:sz w:val="28"/>
        </w:rPr>
        <w:t xml:space="preserve">Индексы производства в традиционных для региона отраслях составили: в производстве текстильных изделий </w:t>
      </w:r>
      <w:r w:rsidR="00B569CF" w:rsidRPr="00E91001">
        <w:rPr>
          <w:sz w:val="28"/>
        </w:rPr>
        <w:t>-</w:t>
      </w:r>
      <w:r w:rsidRPr="00E91001">
        <w:rPr>
          <w:sz w:val="28"/>
        </w:rPr>
        <w:t xml:space="preserve"> 100,5%, в производстве одежды </w:t>
      </w:r>
      <w:r w:rsidR="00B569CF" w:rsidRPr="00E91001">
        <w:rPr>
          <w:sz w:val="28"/>
        </w:rPr>
        <w:t>-</w:t>
      </w:r>
      <w:r w:rsidRPr="00E91001">
        <w:rPr>
          <w:sz w:val="28"/>
        </w:rPr>
        <w:t xml:space="preserve"> 95,1%. Объем отгруженной продукции текстильной отрасли</w:t>
      </w:r>
      <w:r w:rsidR="00B569CF">
        <w:rPr>
          <w:sz w:val="28"/>
        </w:rPr>
        <w:t xml:space="preserve">       </w:t>
      </w:r>
      <w:r w:rsidRPr="00E91001">
        <w:rPr>
          <w:sz w:val="28"/>
        </w:rPr>
        <w:t xml:space="preserve"> и производства одежды вырос на 18,3% и составил 159,9 </w:t>
      </w:r>
      <w:proofErr w:type="gramStart"/>
      <w:r w:rsidRPr="00E91001">
        <w:rPr>
          <w:sz w:val="28"/>
        </w:rPr>
        <w:t>млрд</w:t>
      </w:r>
      <w:proofErr w:type="gramEnd"/>
      <w:r w:rsidRPr="00E91001">
        <w:rPr>
          <w:sz w:val="28"/>
        </w:rPr>
        <w:t xml:space="preserve"> рублей.</w:t>
      </w:r>
    </w:p>
    <w:p w:rsidR="00E91001" w:rsidRPr="00E91001" w:rsidRDefault="00E91001" w:rsidP="00E91001">
      <w:pPr>
        <w:ind w:firstLine="709"/>
        <w:jc w:val="both"/>
        <w:rPr>
          <w:sz w:val="28"/>
        </w:rPr>
      </w:pPr>
      <w:r w:rsidRPr="00E91001">
        <w:rPr>
          <w:sz w:val="28"/>
        </w:rPr>
        <w:t xml:space="preserve">При разработке прогнозных показателей учитывались следствия </w:t>
      </w:r>
      <w:proofErr w:type="spellStart"/>
      <w:r w:rsidRPr="00E91001">
        <w:rPr>
          <w:sz w:val="28"/>
        </w:rPr>
        <w:t>санкционных</w:t>
      </w:r>
      <w:proofErr w:type="spellEnd"/>
      <w:r w:rsidRPr="00E91001">
        <w:rPr>
          <w:sz w:val="28"/>
        </w:rPr>
        <w:t xml:space="preserve"> ограничений в отношении Российской Федерации, а также влияние федеральных и региональных мер поддержки промышленных предприятий и субъектов малого и среднего предпринимательства</w:t>
      </w:r>
      <w:r w:rsidR="00B569CF">
        <w:rPr>
          <w:sz w:val="28"/>
        </w:rPr>
        <w:t xml:space="preserve">     </w:t>
      </w:r>
      <w:r w:rsidRPr="00E91001">
        <w:rPr>
          <w:sz w:val="28"/>
        </w:rPr>
        <w:t xml:space="preserve"> (далее – субъектов МСП), в условиях введенных ограничительных мер экономического характера.</w:t>
      </w:r>
    </w:p>
    <w:p w:rsidR="00E91001" w:rsidRPr="00E91001" w:rsidRDefault="00E91001" w:rsidP="00E91001">
      <w:pPr>
        <w:ind w:firstLine="709"/>
        <w:jc w:val="both"/>
        <w:rPr>
          <w:sz w:val="28"/>
        </w:rPr>
      </w:pPr>
      <w:r w:rsidRPr="00E91001">
        <w:rPr>
          <w:sz w:val="28"/>
        </w:rPr>
        <w:t xml:space="preserve">Поддержку отраслям промышленности окажут мероприятия, реализуемые в рамках государственных программ Ивановской области «Экономическое развитие и инновационная экономика Ивановской области», «Энергосбережение и повышение энергетической эффективности в Ивановской области», «Развитие сельского хозяйства </w:t>
      </w:r>
      <w:r w:rsidR="0095380F" w:rsidRPr="0095380F">
        <w:rPr>
          <w:sz w:val="28"/>
        </w:rPr>
        <w:t xml:space="preserve">      </w:t>
      </w:r>
      <w:r w:rsidRPr="00E91001">
        <w:rPr>
          <w:sz w:val="28"/>
        </w:rPr>
        <w:t xml:space="preserve">и регулирование рынков сельскохозяйственной продукции, сырья </w:t>
      </w:r>
      <w:r w:rsidR="0095380F" w:rsidRPr="0095380F">
        <w:rPr>
          <w:sz w:val="28"/>
        </w:rPr>
        <w:t xml:space="preserve">              </w:t>
      </w:r>
      <w:r w:rsidRPr="00E91001">
        <w:rPr>
          <w:sz w:val="28"/>
        </w:rPr>
        <w:t xml:space="preserve">и продовольствия Ивановской области». </w:t>
      </w:r>
    </w:p>
    <w:p w:rsidR="00E91001" w:rsidRPr="00E91001" w:rsidRDefault="00E91001" w:rsidP="00E91001">
      <w:pPr>
        <w:ind w:firstLine="709"/>
        <w:jc w:val="both"/>
        <w:rPr>
          <w:sz w:val="28"/>
        </w:rPr>
      </w:pPr>
      <w:r w:rsidRPr="00E91001">
        <w:rPr>
          <w:sz w:val="28"/>
        </w:rPr>
        <w:t>Кроме того, в целях поддержки и развития промышленного сектора на территории региона в 2026 году и на плановый период 2027</w:t>
      </w:r>
      <w:r w:rsidR="0095380F" w:rsidRPr="0095380F">
        <w:rPr>
          <w:sz w:val="28"/>
        </w:rPr>
        <w:t xml:space="preserve"> </w:t>
      </w:r>
      <w:r w:rsidRPr="00E91001">
        <w:rPr>
          <w:sz w:val="28"/>
        </w:rPr>
        <w:t>-</w:t>
      </w:r>
      <w:r w:rsidR="0095380F" w:rsidRPr="0095380F">
        <w:rPr>
          <w:sz w:val="28"/>
        </w:rPr>
        <w:t xml:space="preserve"> </w:t>
      </w:r>
      <w:r w:rsidRPr="00E91001">
        <w:rPr>
          <w:sz w:val="28"/>
        </w:rPr>
        <w:t>2028 годов планируется:</w:t>
      </w:r>
    </w:p>
    <w:p w:rsidR="00E91001" w:rsidRPr="00E91001" w:rsidRDefault="00E91001" w:rsidP="00E91001">
      <w:pPr>
        <w:ind w:firstLine="709"/>
        <w:jc w:val="both"/>
        <w:rPr>
          <w:sz w:val="28"/>
        </w:rPr>
      </w:pPr>
      <w:r w:rsidRPr="00E91001">
        <w:rPr>
          <w:sz w:val="28"/>
        </w:rPr>
        <w:t xml:space="preserve">осуществить мероприятия, направленные на продвижение промышленного и инвестиционного потенциала посредством участия </w:t>
      </w:r>
      <w:r w:rsidRPr="00E91001">
        <w:rPr>
          <w:sz w:val="28"/>
        </w:rPr>
        <w:lastRenderedPageBreak/>
        <w:t xml:space="preserve">Правительства Ивановской области в </w:t>
      </w:r>
      <w:proofErr w:type="spellStart"/>
      <w:r w:rsidRPr="00E91001">
        <w:rPr>
          <w:sz w:val="28"/>
        </w:rPr>
        <w:t>конгрессных</w:t>
      </w:r>
      <w:proofErr w:type="spellEnd"/>
      <w:r w:rsidRPr="00E91001">
        <w:rPr>
          <w:sz w:val="28"/>
        </w:rPr>
        <w:t>, выставочных</w:t>
      </w:r>
      <w:r w:rsidR="00B569CF">
        <w:rPr>
          <w:sz w:val="28"/>
        </w:rPr>
        <w:t xml:space="preserve">               </w:t>
      </w:r>
      <w:r w:rsidRPr="00E91001">
        <w:rPr>
          <w:sz w:val="28"/>
        </w:rPr>
        <w:t xml:space="preserve"> и презентационных мероприятиях;</w:t>
      </w:r>
    </w:p>
    <w:p w:rsidR="00E91001" w:rsidRPr="00E91001" w:rsidRDefault="00E91001" w:rsidP="00E91001">
      <w:pPr>
        <w:ind w:firstLine="709"/>
        <w:jc w:val="both"/>
        <w:rPr>
          <w:sz w:val="28"/>
        </w:rPr>
      </w:pPr>
      <w:r w:rsidRPr="00E91001">
        <w:rPr>
          <w:sz w:val="28"/>
        </w:rPr>
        <w:t>продолжить эффективную деятельность регионального Фонда развития промышленности</w:t>
      </w:r>
      <w:r w:rsidR="00DC4144">
        <w:rPr>
          <w:sz w:val="28"/>
        </w:rPr>
        <w:t xml:space="preserve"> Ивановской области</w:t>
      </w:r>
      <w:r w:rsidRPr="00E91001">
        <w:rPr>
          <w:sz w:val="28"/>
        </w:rPr>
        <w:t>, направленную</w:t>
      </w:r>
      <w:r w:rsidR="00B569CF">
        <w:rPr>
          <w:sz w:val="28"/>
        </w:rPr>
        <w:t xml:space="preserve">                </w:t>
      </w:r>
      <w:r w:rsidRPr="00E91001">
        <w:rPr>
          <w:sz w:val="28"/>
        </w:rPr>
        <w:t xml:space="preserve"> на предоставление льготных займов субъектам промышленности региона;</w:t>
      </w:r>
    </w:p>
    <w:p w:rsidR="00E91001" w:rsidRPr="00E91001" w:rsidRDefault="00E91001" w:rsidP="00E91001">
      <w:pPr>
        <w:ind w:firstLine="709"/>
        <w:jc w:val="both"/>
        <w:rPr>
          <w:sz w:val="28"/>
        </w:rPr>
      </w:pPr>
      <w:r w:rsidRPr="00E91001">
        <w:rPr>
          <w:sz w:val="28"/>
        </w:rPr>
        <w:t xml:space="preserve">расширить взаимодействие с </w:t>
      </w:r>
      <w:r w:rsidR="00D96942">
        <w:rPr>
          <w:sz w:val="28"/>
        </w:rPr>
        <w:t>федеральными органами государственной власти Российской Федерации</w:t>
      </w:r>
      <w:r w:rsidRPr="00E91001">
        <w:rPr>
          <w:sz w:val="28"/>
        </w:rPr>
        <w:t>, институтами поддержки бизнеса в целях создания комфортных условия для развития производств на территории региона;</w:t>
      </w:r>
    </w:p>
    <w:p w:rsidR="00E91001" w:rsidRPr="00E91001" w:rsidRDefault="00E91001" w:rsidP="00E91001">
      <w:pPr>
        <w:ind w:firstLine="709"/>
        <w:jc w:val="both"/>
        <w:rPr>
          <w:sz w:val="28"/>
        </w:rPr>
      </w:pPr>
      <w:proofErr w:type="gramStart"/>
      <w:r w:rsidRPr="00E91001">
        <w:rPr>
          <w:sz w:val="28"/>
        </w:rPr>
        <w:t>созда</w:t>
      </w:r>
      <w:r w:rsidR="0095380F">
        <w:rPr>
          <w:sz w:val="28"/>
        </w:rPr>
        <w:t>вать</w:t>
      </w:r>
      <w:r w:rsidRPr="00E91001">
        <w:rPr>
          <w:sz w:val="28"/>
        </w:rPr>
        <w:t xml:space="preserve"> и разви</w:t>
      </w:r>
      <w:r w:rsidR="0095380F">
        <w:rPr>
          <w:sz w:val="28"/>
        </w:rPr>
        <w:t>вать</w:t>
      </w:r>
      <w:proofErr w:type="gramEnd"/>
      <w:r w:rsidRPr="00E91001">
        <w:rPr>
          <w:sz w:val="28"/>
        </w:rPr>
        <w:t xml:space="preserve"> промышленные кластеры на территории Ивановской области;</w:t>
      </w:r>
    </w:p>
    <w:p w:rsidR="00E91001" w:rsidRPr="00E91001" w:rsidRDefault="00DC4144" w:rsidP="00E91001">
      <w:pPr>
        <w:ind w:firstLine="709"/>
        <w:jc w:val="both"/>
        <w:rPr>
          <w:sz w:val="28"/>
        </w:rPr>
      </w:pPr>
      <w:r>
        <w:rPr>
          <w:sz w:val="28"/>
        </w:rPr>
        <w:t>провести</w:t>
      </w:r>
      <w:r w:rsidR="00E91001" w:rsidRPr="00E91001">
        <w:rPr>
          <w:sz w:val="28"/>
        </w:rPr>
        <w:t xml:space="preserve"> мероприятия по развитию промышленного туризма как драйвера развития инфраструктуры и индустрии гостеприимства;</w:t>
      </w:r>
    </w:p>
    <w:p w:rsidR="00E91001" w:rsidRPr="00E91001" w:rsidRDefault="00E91001" w:rsidP="00E91001">
      <w:pPr>
        <w:ind w:firstLine="709"/>
        <w:jc w:val="both"/>
        <w:rPr>
          <w:sz w:val="28"/>
        </w:rPr>
      </w:pPr>
      <w:r w:rsidRPr="00E91001">
        <w:rPr>
          <w:sz w:val="28"/>
        </w:rPr>
        <w:t>осуществ</w:t>
      </w:r>
      <w:r w:rsidR="00DC4144">
        <w:rPr>
          <w:sz w:val="28"/>
        </w:rPr>
        <w:t>ить</w:t>
      </w:r>
      <w:r w:rsidRPr="00E91001">
        <w:rPr>
          <w:sz w:val="28"/>
        </w:rPr>
        <w:t xml:space="preserve"> формирование подготовленных инвестиционных площадок, предназначенных для размещения объектов производственной деятельности (промышленных объектов);</w:t>
      </w:r>
    </w:p>
    <w:p w:rsidR="00E91001" w:rsidRPr="00E91001" w:rsidRDefault="00E91001" w:rsidP="00E91001">
      <w:pPr>
        <w:ind w:firstLine="709"/>
        <w:jc w:val="both"/>
        <w:rPr>
          <w:sz w:val="28"/>
        </w:rPr>
      </w:pPr>
      <w:r w:rsidRPr="00E91001">
        <w:rPr>
          <w:sz w:val="28"/>
        </w:rPr>
        <w:t>обеспечить участие Ивановской области в федеральном проекте «Производительность труда»;</w:t>
      </w:r>
    </w:p>
    <w:p w:rsidR="00E91001" w:rsidRPr="00E91001" w:rsidRDefault="00E91001" w:rsidP="00E91001">
      <w:pPr>
        <w:ind w:firstLine="709"/>
        <w:jc w:val="both"/>
        <w:rPr>
          <w:sz w:val="28"/>
        </w:rPr>
      </w:pPr>
      <w:r w:rsidRPr="00E91001">
        <w:rPr>
          <w:sz w:val="28"/>
        </w:rPr>
        <w:t>созда</w:t>
      </w:r>
      <w:r w:rsidR="0095380F">
        <w:rPr>
          <w:sz w:val="28"/>
        </w:rPr>
        <w:t>вать</w:t>
      </w:r>
      <w:r w:rsidRPr="00E91001">
        <w:rPr>
          <w:sz w:val="28"/>
        </w:rPr>
        <w:t xml:space="preserve"> условия по обеспечению бизнеса высококвалифицированными рабочими кадрами посредством организации эффективного взаимодействия промышленных предприятий региона</w:t>
      </w:r>
      <w:r w:rsidR="00B569CF">
        <w:rPr>
          <w:sz w:val="28"/>
        </w:rPr>
        <w:t xml:space="preserve">         </w:t>
      </w:r>
      <w:r w:rsidRPr="00E91001">
        <w:rPr>
          <w:sz w:val="28"/>
        </w:rPr>
        <w:t xml:space="preserve"> с системой среднего профессионального образования, а также посредством участия Ивановской области в федеральном проекте «</w:t>
      </w:r>
      <w:proofErr w:type="spellStart"/>
      <w:r w:rsidRPr="00E91001">
        <w:rPr>
          <w:sz w:val="28"/>
        </w:rPr>
        <w:t>Профессионалитет</w:t>
      </w:r>
      <w:proofErr w:type="spellEnd"/>
      <w:r w:rsidRPr="00E91001">
        <w:rPr>
          <w:sz w:val="28"/>
        </w:rPr>
        <w:t>».</w:t>
      </w:r>
    </w:p>
    <w:p w:rsidR="00E91001" w:rsidRPr="00E91001" w:rsidRDefault="00E91001" w:rsidP="00E91001">
      <w:pPr>
        <w:ind w:firstLine="709"/>
        <w:jc w:val="both"/>
        <w:rPr>
          <w:sz w:val="28"/>
        </w:rPr>
      </w:pPr>
      <w:r w:rsidRPr="00E91001">
        <w:rPr>
          <w:sz w:val="28"/>
        </w:rPr>
        <w:t xml:space="preserve">В среднесрочной перспективе, в целях обеспечения роста промышленного потенциала в регионе продолжится развитие территорий опережающего развития (далее </w:t>
      </w:r>
      <w:r w:rsidR="0095380F" w:rsidRPr="00E91001">
        <w:rPr>
          <w:sz w:val="28"/>
        </w:rPr>
        <w:t>-</w:t>
      </w:r>
      <w:r w:rsidRPr="00E91001">
        <w:rPr>
          <w:sz w:val="28"/>
        </w:rPr>
        <w:t xml:space="preserve"> ТОР) в моногородах Ивановской области. Для участников</w:t>
      </w:r>
      <w:r w:rsidR="00DC4144">
        <w:rPr>
          <w:sz w:val="28"/>
        </w:rPr>
        <w:t xml:space="preserve"> </w:t>
      </w:r>
      <w:r w:rsidR="00B569CF" w:rsidRPr="00E91001">
        <w:rPr>
          <w:sz w:val="28"/>
        </w:rPr>
        <w:t>-</w:t>
      </w:r>
      <w:r w:rsidR="00DC4144">
        <w:rPr>
          <w:sz w:val="28"/>
        </w:rPr>
        <w:t xml:space="preserve"> </w:t>
      </w:r>
      <w:r w:rsidRPr="00E91001">
        <w:rPr>
          <w:sz w:val="28"/>
        </w:rPr>
        <w:t>резидентов ТОР предусмотрены налоговые преференции по налогу на прибыль и налогу на имущество. На двух ТОР, созданных</w:t>
      </w:r>
      <w:r w:rsidR="00B569CF">
        <w:rPr>
          <w:sz w:val="28"/>
        </w:rPr>
        <w:t xml:space="preserve">      </w:t>
      </w:r>
      <w:r w:rsidRPr="00E91001">
        <w:rPr>
          <w:sz w:val="28"/>
        </w:rPr>
        <w:t xml:space="preserve"> в Ивановской области, привлечено 4 </w:t>
      </w:r>
      <w:proofErr w:type="gramStart"/>
      <w:r w:rsidRPr="00E91001">
        <w:rPr>
          <w:sz w:val="28"/>
        </w:rPr>
        <w:t>млрд</w:t>
      </w:r>
      <w:proofErr w:type="gramEnd"/>
      <w:r w:rsidRPr="00E91001">
        <w:rPr>
          <w:sz w:val="28"/>
        </w:rPr>
        <w:t xml:space="preserve"> рублей и создано </w:t>
      </w:r>
      <w:r w:rsidR="00B569CF">
        <w:rPr>
          <w:sz w:val="28"/>
        </w:rPr>
        <w:t xml:space="preserve">                     </w:t>
      </w:r>
      <w:r w:rsidRPr="00E91001">
        <w:rPr>
          <w:sz w:val="28"/>
        </w:rPr>
        <w:t>1,8 тыс. рабочих мест.</w:t>
      </w:r>
    </w:p>
    <w:p w:rsidR="00E91001" w:rsidRPr="00E91001" w:rsidRDefault="00E91001" w:rsidP="00E91001">
      <w:pPr>
        <w:ind w:firstLine="709"/>
        <w:jc w:val="both"/>
        <w:rPr>
          <w:sz w:val="28"/>
        </w:rPr>
      </w:pPr>
      <w:proofErr w:type="gramStart"/>
      <w:r w:rsidRPr="00E91001">
        <w:rPr>
          <w:sz w:val="28"/>
        </w:rPr>
        <w:t>В соответстви</w:t>
      </w:r>
      <w:r w:rsidR="00A05748">
        <w:rPr>
          <w:sz w:val="28"/>
        </w:rPr>
        <w:t>и</w:t>
      </w:r>
      <w:r w:rsidRPr="00E91001">
        <w:rPr>
          <w:sz w:val="28"/>
        </w:rPr>
        <w:t xml:space="preserve"> с постановлением Правительства Российской Федерации от 27.09.2021 № 1615</w:t>
      </w:r>
      <w:r w:rsidR="00DC4144">
        <w:rPr>
          <w:sz w:val="28"/>
        </w:rPr>
        <w:t xml:space="preserve"> «О создании на территориях муниципальных образований «городской округ Иваново» и «Родниковский муниципальный район» Ивановской области особой экономической зоны промышленно-производственного типа»</w:t>
      </w:r>
      <w:r w:rsidR="00B24FAA">
        <w:rPr>
          <w:sz w:val="28"/>
        </w:rPr>
        <w:t xml:space="preserve"> </w:t>
      </w:r>
      <w:r w:rsidRPr="00E91001">
        <w:rPr>
          <w:sz w:val="28"/>
        </w:rPr>
        <w:t xml:space="preserve">на территориях муниципальных образований «городской округ Иваново» и «Родниковский муниципальный район» Ивановской области создана особая экономическая зона промышленно-производственного типа «Иваново» </w:t>
      </w:r>
      <w:r w:rsidR="00B569CF">
        <w:rPr>
          <w:sz w:val="28"/>
        </w:rPr>
        <w:t xml:space="preserve">                               </w:t>
      </w:r>
      <w:r w:rsidRPr="00E91001">
        <w:rPr>
          <w:sz w:val="28"/>
        </w:rPr>
        <w:t xml:space="preserve">(далее </w:t>
      </w:r>
      <w:r w:rsidR="0095380F" w:rsidRPr="00E91001">
        <w:rPr>
          <w:sz w:val="28"/>
        </w:rPr>
        <w:t>-</w:t>
      </w:r>
      <w:r w:rsidRPr="00E91001">
        <w:rPr>
          <w:sz w:val="28"/>
        </w:rPr>
        <w:t xml:space="preserve"> ОЭЗ ППТ «Иваново»).</w:t>
      </w:r>
      <w:proofErr w:type="gramEnd"/>
      <w:r w:rsidRPr="00E91001">
        <w:rPr>
          <w:sz w:val="28"/>
        </w:rPr>
        <w:t xml:space="preserve"> С момента создания ОЭЗ ППТ «Иваново» общий объем инвестиций резидентов составил более </w:t>
      </w:r>
      <w:r w:rsidR="0093042E" w:rsidRPr="0093042E">
        <w:rPr>
          <w:sz w:val="28"/>
        </w:rPr>
        <w:t>14</w:t>
      </w:r>
      <w:r w:rsidR="0093042E">
        <w:rPr>
          <w:sz w:val="28"/>
        </w:rPr>
        <w:t>,6</w:t>
      </w:r>
      <w:r w:rsidRPr="00E91001">
        <w:rPr>
          <w:sz w:val="28"/>
        </w:rPr>
        <w:t xml:space="preserve"> </w:t>
      </w:r>
      <w:proofErr w:type="gramStart"/>
      <w:r w:rsidRPr="00E91001">
        <w:rPr>
          <w:sz w:val="28"/>
        </w:rPr>
        <w:t>млрд</w:t>
      </w:r>
      <w:proofErr w:type="gramEnd"/>
      <w:r w:rsidRPr="00E91001">
        <w:rPr>
          <w:sz w:val="28"/>
        </w:rPr>
        <w:t xml:space="preserve"> рублей, количество рабочих мест </w:t>
      </w:r>
      <w:r w:rsidR="00B569CF" w:rsidRPr="00E91001">
        <w:rPr>
          <w:sz w:val="28"/>
        </w:rPr>
        <w:t>-</w:t>
      </w:r>
      <w:r w:rsidRPr="00E91001">
        <w:rPr>
          <w:sz w:val="28"/>
        </w:rPr>
        <w:t xml:space="preserve"> более </w:t>
      </w:r>
      <w:r w:rsidR="0093042E">
        <w:rPr>
          <w:sz w:val="28"/>
        </w:rPr>
        <w:t>1,5</w:t>
      </w:r>
      <w:r w:rsidRPr="00E91001">
        <w:rPr>
          <w:sz w:val="28"/>
        </w:rPr>
        <w:t xml:space="preserve"> тыс. человек. Для резидентов </w:t>
      </w:r>
      <w:r w:rsidR="00B569CF">
        <w:rPr>
          <w:sz w:val="28"/>
        </w:rPr>
        <w:t xml:space="preserve">        </w:t>
      </w:r>
      <w:r w:rsidRPr="00E91001">
        <w:rPr>
          <w:sz w:val="28"/>
        </w:rPr>
        <w:t>ОЭЗ ППТ «Иваново» также установлены налоговые преференции.</w:t>
      </w:r>
    </w:p>
    <w:p w:rsidR="00E91001" w:rsidRPr="00E91001" w:rsidRDefault="00E91001" w:rsidP="00E91001">
      <w:pPr>
        <w:ind w:firstLine="709"/>
        <w:jc w:val="both"/>
        <w:rPr>
          <w:sz w:val="28"/>
        </w:rPr>
      </w:pPr>
      <w:r w:rsidRPr="00E91001">
        <w:rPr>
          <w:sz w:val="28"/>
        </w:rPr>
        <w:t>В настоящее время на территории Ивановской области создано два промышленных кластера.</w:t>
      </w:r>
    </w:p>
    <w:p w:rsidR="00E91001" w:rsidRPr="00E91001" w:rsidRDefault="00E91001" w:rsidP="00E91001">
      <w:pPr>
        <w:ind w:firstLine="709"/>
        <w:jc w:val="both"/>
        <w:rPr>
          <w:sz w:val="28"/>
        </w:rPr>
      </w:pPr>
      <w:r w:rsidRPr="00E91001">
        <w:rPr>
          <w:sz w:val="28"/>
        </w:rPr>
        <w:lastRenderedPageBreak/>
        <w:t xml:space="preserve">Промышленный кластер </w:t>
      </w:r>
      <w:r w:rsidR="00B24FAA">
        <w:rPr>
          <w:sz w:val="28"/>
        </w:rPr>
        <w:t>м</w:t>
      </w:r>
      <w:r w:rsidRPr="00E91001">
        <w:rPr>
          <w:sz w:val="28"/>
        </w:rPr>
        <w:t>ембранных текстильных технологий включен в реестр промышленных кластеров</w:t>
      </w:r>
      <w:r w:rsidR="00B24FAA">
        <w:rPr>
          <w:sz w:val="28"/>
        </w:rPr>
        <w:t xml:space="preserve"> приказом </w:t>
      </w:r>
      <w:proofErr w:type="spellStart"/>
      <w:r w:rsidR="00B24FAA">
        <w:rPr>
          <w:sz w:val="28"/>
        </w:rPr>
        <w:t>Минпромторга</w:t>
      </w:r>
      <w:proofErr w:type="spellEnd"/>
      <w:r w:rsidRPr="00E91001">
        <w:rPr>
          <w:sz w:val="28"/>
        </w:rPr>
        <w:t xml:space="preserve"> России </w:t>
      </w:r>
      <w:r w:rsidR="000D3914">
        <w:rPr>
          <w:sz w:val="28"/>
        </w:rPr>
        <w:t xml:space="preserve">от </w:t>
      </w:r>
      <w:r w:rsidRPr="00E91001">
        <w:rPr>
          <w:sz w:val="28"/>
        </w:rPr>
        <w:t>03.10.2023 № 3737. Участниками кластера являются</w:t>
      </w:r>
      <w:r w:rsidR="00B569CF">
        <w:rPr>
          <w:sz w:val="28"/>
        </w:rPr>
        <w:t xml:space="preserve">                    </w:t>
      </w:r>
      <w:r w:rsidRPr="00E91001">
        <w:rPr>
          <w:sz w:val="28"/>
        </w:rPr>
        <w:t xml:space="preserve"> 5 организаций: ООО «ФОТОПРИНТ-ИВАНОВО», ООО «Меркурий», ООО «ДЕТЛАЙН», ООО «Форвард», ООО «</w:t>
      </w:r>
      <w:proofErr w:type="spellStart"/>
      <w:r w:rsidRPr="00E91001">
        <w:rPr>
          <w:sz w:val="28"/>
        </w:rPr>
        <w:t>КосмоТекс</w:t>
      </w:r>
      <w:proofErr w:type="spellEnd"/>
      <w:r w:rsidRPr="00E91001">
        <w:rPr>
          <w:sz w:val="28"/>
        </w:rPr>
        <w:t>. Мембранная Одежда». Участники кластера реализуют 3 проекта по производству полимерного гидрофильного мембранного материала и многослойной мембранной т</w:t>
      </w:r>
      <w:r w:rsidR="000D3914">
        <w:rPr>
          <w:sz w:val="28"/>
        </w:rPr>
        <w:t>кани на его основе,</w:t>
      </w:r>
      <w:r w:rsidRPr="00E91001">
        <w:rPr>
          <w:sz w:val="28"/>
        </w:rPr>
        <w:t xml:space="preserve"> ткани из синтетических и искусственных комплексных нитей.</w:t>
      </w:r>
    </w:p>
    <w:p w:rsidR="00E91001" w:rsidRPr="00E91001" w:rsidRDefault="00E91001" w:rsidP="00E91001">
      <w:pPr>
        <w:ind w:firstLine="709"/>
        <w:jc w:val="both"/>
        <w:rPr>
          <w:sz w:val="28"/>
        </w:rPr>
      </w:pPr>
      <w:r w:rsidRPr="00E91001">
        <w:rPr>
          <w:sz w:val="28"/>
        </w:rPr>
        <w:t xml:space="preserve">Промышленный кластер «Зеленая нить» включен в реестр промышленных кластеров приказом </w:t>
      </w:r>
      <w:proofErr w:type="spellStart"/>
      <w:r w:rsidRPr="00E91001">
        <w:rPr>
          <w:sz w:val="28"/>
        </w:rPr>
        <w:t>Минпромторга</w:t>
      </w:r>
      <w:proofErr w:type="spellEnd"/>
      <w:r w:rsidRPr="00E91001">
        <w:rPr>
          <w:sz w:val="28"/>
        </w:rPr>
        <w:t xml:space="preserve"> России от 27.03.2024 № 1251. Проект реализован </w:t>
      </w:r>
      <w:r w:rsidR="000D3914">
        <w:rPr>
          <w:sz w:val="28"/>
        </w:rPr>
        <w:t>ГК</w:t>
      </w:r>
      <w:r w:rsidRPr="00E91001">
        <w:rPr>
          <w:sz w:val="28"/>
        </w:rPr>
        <w:t xml:space="preserve"> «</w:t>
      </w:r>
      <w:proofErr w:type="spellStart"/>
      <w:r w:rsidRPr="00E91001">
        <w:rPr>
          <w:sz w:val="28"/>
        </w:rPr>
        <w:t>ЛидерТекс</w:t>
      </w:r>
      <w:proofErr w:type="spellEnd"/>
      <w:r w:rsidRPr="00E91001">
        <w:rPr>
          <w:sz w:val="28"/>
        </w:rPr>
        <w:t>». Также, участниками проекта являются предприятия ООО «Бизнес-</w:t>
      </w:r>
      <w:proofErr w:type="spellStart"/>
      <w:r w:rsidRPr="00E91001">
        <w:rPr>
          <w:sz w:val="28"/>
        </w:rPr>
        <w:t>проф</w:t>
      </w:r>
      <w:proofErr w:type="spellEnd"/>
      <w:r w:rsidRPr="00E91001">
        <w:rPr>
          <w:sz w:val="28"/>
        </w:rPr>
        <w:t>», ООО «</w:t>
      </w:r>
      <w:proofErr w:type="spellStart"/>
      <w:r w:rsidRPr="00E91001">
        <w:rPr>
          <w:sz w:val="28"/>
        </w:rPr>
        <w:t>Промснаб</w:t>
      </w:r>
      <w:proofErr w:type="spellEnd"/>
      <w:r w:rsidRPr="00E91001">
        <w:rPr>
          <w:sz w:val="28"/>
        </w:rPr>
        <w:t xml:space="preserve">», </w:t>
      </w:r>
      <w:r w:rsidR="00B569CF">
        <w:rPr>
          <w:sz w:val="28"/>
        </w:rPr>
        <w:t xml:space="preserve">           </w:t>
      </w:r>
      <w:r w:rsidRPr="00E91001">
        <w:rPr>
          <w:sz w:val="28"/>
        </w:rPr>
        <w:t>ООО «</w:t>
      </w:r>
      <w:proofErr w:type="spellStart"/>
      <w:r w:rsidRPr="00E91001">
        <w:rPr>
          <w:sz w:val="28"/>
        </w:rPr>
        <w:t>Савтекс</w:t>
      </w:r>
      <w:proofErr w:type="spellEnd"/>
      <w:r w:rsidRPr="00E91001">
        <w:rPr>
          <w:sz w:val="28"/>
        </w:rPr>
        <w:t>», ИП Медведева М.В.</w:t>
      </w:r>
    </w:p>
    <w:p w:rsidR="00E91001" w:rsidRPr="00E91001" w:rsidRDefault="00E91001" w:rsidP="00E91001">
      <w:pPr>
        <w:ind w:firstLine="709"/>
        <w:jc w:val="both"/>
        <w:rPr>
          <w:sz w:val="28"/>
        </w:rPr>
      </w:pPr>
      <w:r w:rsidRPr="00E91001">
        <w:rPr>
          <w:sz w:val="28"/>
        </w:rPr>
        <w:t xml:space="preserve">Замкнутый цикл выпуска текстильной продукции включает сбор вторсырья, прядение и выпуск новых изделий. На предприятии </w:t>
      </w:r>
      <w:r w:rsidR="00B569CF">
        <w:rPr>
          <w:sz w:val="28"/>
        </w:rPr>
        <w:t xml:space="preserve">             </w:t>
      </w:r>
      <w:r w:rsidRPr="00E91001">
        <w:rPr>
          <w:sz w:val="28"/>
        </w:rPr>
        <w:t xml:space="preserve">ООО «Лидер Текс» установлено три линии </w:t>
      </w:r>
      <w:proofErr w:type="spellStart"/>
      <w:r w:rsidRPr="00E91001">
        <w:rPr>
          <w:sz w:val="28"/>
        </w:rPr>
        <w:t>разволокнения</w:t>
      </w:r>
      <w:proofErr w:type="spellEnd"/>
      <w:r w:rsidRPr="00E91001">
        <w:rPr>
          <w:sz w:val="28"/>
        </w:rPr>
        <w:t xml:space="preserve">, которые позволяют из поступающих отходов получать волокно, пригодное </w:t>
      </w:r>
      <w:r w:rsidR="0095380F">
        <w:rPr>
          <w:sz w:val="28"/>
        </w:rPr>
        <w:t xml:space="preserve">           </w:t>
      </w:r>
      <w:r w:rsidRPr="00E91001">
        <w:rPr>
          <w:sz w:val="28"/>
        </w:rPr>
        <w:t xml:space="preserve">для выпуска пряжи. </w:t>
      </w:r>
    </w:p>
    <w:p w:rsidR="00E91001" w:rsidRPr="00E91001" w:rsidRDefault="00823F3E" w:rsidP="00E91001">
      <w:pPr>
        <w:ind w:firstLine="709"/>
        <w:jc w:val="both"/>
        <w:rPr>
          <w:sz w:val="28"/>
        </w:rPr>
      </w:pPr>
      <w:bookmarkStart w:id="0" w:name="_GoBack"/>
      <w:r w:rsidRPr="00823F3E">
        <w:rPr>
          <w:sz w:val="28"/>
        </w:rPr>
        <w:t>Некоммерческая организация «Региональный Фонд развития промышленности Ивановской области»</w:t>
      </w:r>
      <w:bookmarkEnd w:id="0"/>
      <w:r w:rsidR="00E91001" w:rsidRPr="00E91001">
        <w:rPr>
          <w:sz w:val="28"/>
        </w:rPr>
        <w:t xml:space="preserve"> (далее - РФРП), созданный в 2019 году, обеспечивает возможность предоставления финансовой поддержки предприятиям Ивановской области для реализации проектов, направленных на разработку и внедрение перспективных технологий, производство новой конкурентоспособной и высокотехнологичной продукции</w:t>
      </w:r>
      <w:r w:rsidR="00B569CF">
        <w:rPr>
          <w:sz w:val="28"/>
        </w:rPr>
        <w:t xml:space="preserve"> </w:t>
      </w:r>
      <w:r w:rsidR="00E91001" w:rsidRPr="00E91001">
        <w:rPr>
          <w:sz w:val="28"/>
        </w:rPr>
        <w:t>с импортозамещающим потенциалом.</w:t>
      </w:r>
    </w:p>
    <w:p w:rsidR="00E91001" w:rsidRPr="00E91001" w:rsidRDefault="00E91001" w:rsidP="00E91001">
      <w:pPr>
        <w:ind w:firstLine="709"/>
        <w:jc w:val="both"/>
        <w:rPr>
          <w:sz w:val="28"/>
        </w:rPr>
      </w:pPr>
      <w:r w:rsidRPr="00E91001">
        <w:rPr>
          <w:sz w:val="28"/>
        </w:rPr>
        <w:t>РФРП предоставляет совместные с федеральным Фонд</w:t>
      </w:r>
      <w:r w:rsidR="000D3914">
        <w:rPr>
          <w:sz w:val="28"/>
        </w:rPr>
        <w:t>ом</w:t>
      </w:r>
      <w:r w:rsidRPr="00E91001">
        <w:rPr>
          <w:sz w:val="28"/>
        </w:rPr>
        <w:t xml:space="preserve"> развития промышленности льготные займы под 3% и 5% годовых в соотношении 90% (федеральные средства) и 10% (средства регион</w:t>
      </w:r>
      <w:r w:rsidR="00D96942">
        <w:rPr>
          <w:sz w:val="28"/>
        </w:rPr>
        <w:t>а</w:t>
      </w:r>
      <w:r w:rsidRPr="00E91001">
        <w:rPr>
          <w:sz w:val="28"/>
        </w:rPr>
        <w:t xml:space="preserve">) на реализацию промышленных проектов, которые нацелены на создание производства импортозамещающей продукции, на локализацию комплектующих </w:t>
      </w:r>
      <w:r w:rsidR="0095380F">
        <w:rPr>
          <w:sz w:val="28"/>
        </w:rPr>
        <w:t xml:space="preserve">         </w:t>
      </w:r>
      <w:r w:rsidRPr="00E91001">
        <w:rPr>
          <w:sz w:val="28"/>
        </w:rPr>
        <w:t>для других предприятий и внедрение наилучших доступных технологий.</w:t>
      </w:r>
    </w:p>
    <w:p w:rsidR="00E91001" w:rsidRPr="00E91001" w:rsidRDefault="00E91001" w:rsidP="00E91001">
      <w:pPr>
        <w:ind w:firstLine="709"/>
        <w:jc w:val="both"/>
        <w:rPr>
          <w:sz w:val="28"/>
        </w:rPr>
      </w:pPr>
      <w:r w:rsidRPr="00E91001">
        <w:rPr>
          <w:sz w:val="28"/>
        </w:rPr>
        <w:t>Также РФРП разработаны региональные программы льготного финансирования:</w:t>
      </w:r>
    </w:p>
    <w:p w:rsidR="00E91001" w:rsidRPr="00E91001" w:rsidRDefault="00E91001" w:rsidP="00E91001">
      <w:pPr>
        <w:ind w:firstLine="709"/>
        <w:jc w:val="both"/>
        <w:rPr>
          <w:sz w:val="28"/>
        </w:rPr>
      </w:pPr>
      <w:r w:rsidRPr="00E91001">
        <w:rPr>
          <w:sz w:val="28"/>
        </w:rPr>
        <w:t>1. «Проекты развития. Областной приоритет».</w:t>
      </w:r>
    </w:p>
    <w:p w:rsidR="00E91001" w:rsidRPr="00E91001" w:rsidRDefault="00E91001" w:rsidP="00E91001">
      <w:pPr>
        <w:ind w:firstLine="709"/>
        <w:jc w:val="both"/>
        <w:rPr>
          <w:sz w:val="28"/>
        </w:rPr>
      </w:pPr>
      <w:r w:rsidRPr="00E91001">
        <w:rPr>
          <w:sz w:val="28"/>
        </w:rPr>
        <w:t xml:space="preserve">Программа позволяет предприятиям химической отрасли (в том числе фармакологического направления), металлургической, отрасли машиностроения, а также предприятиям, производящим компьютеры, электронные и оптические изделия и электрическое оборудование, швейную фурнитуру (пуговицы, кнопки, застежки-молнии) получить льготный </w:t>
      </w:r>
      <w:proofErr w:type="spellStart"/>
      <w:r w:rsidRPr="00E91001">
        <w:rPr>
          <w:sz w:val="28"/>
        </w:rPr>
        <w:t>займ</w:t>
      </w:r>
      <w:proofErr w:type="spellEnd"/>
      <w:r w:rsidRPr="00E91001">
        <w:rPr>
          <w:sz w:val="28"/>
        </w:rPr>
        <w:t xml:space="preserve"> от 5 до 20 </w:t>
      </w:r>
      <w:proofErr w:type="gramStart"/>
      <w:r w:rsidRPr="00E91001">
        <w:rPr>
          <w:sz w:val="28"/>
        </w:rPr>
        <w:t>млн</w:t>
      </w:r>
      <w:proofErr w:type="gramEnd"/>
      <w:r w:rsidRPr="00E91001">
        <w:rPr>
          <w:sz w:val="28"/>
        </w:rPr>
        <w:t xml:space="preserve"> рублей на приобретение промышленного оборудования на срок до 5 лет под ставку 1% годовых при условии предоставления банковской гарантии «Экспресс развитие».</w:t>
      </w:r>
    </w:p>
    <w:p w:rsidR="00E91001" w:rsidRPr="00E91001" w:rsidRDefault="00E91001" w:rsidP="00E91001">
      <w:pPr>
        <w:ind w:firstLine="709"/>
        <w:jc w:val="both"/>
        <w:rPr>
          <w:sz w:val="28"/>
        </w:rPr>
      </w:pPr>
      <w:r w:rsidRPr="00E91001">
        <w:rPr>
          <w:sz w:val="28"/>
        </w:rPr>
        <w:t>2. «Экспресс развитие»</w:t>
      </w:r>
      <w:r w:rsidR="00D96942">
        <w:rPr>
          <w:sz w:val="28"/>
        </w:rPr>
        <w:t>.</w:t>
      </w:r>
    </w:p>
    <w:p w:rsidR="00E91001" w:rsidRPr="00E91001" w:rsidRDefault="00E91001" w:rsidP="00E91001">
      <w:pPr>
        <w:ind w:firstLine="709"/>
        <w:jc w:val="both"/>
        <w:rPr>
          <w:sz w:val="28"/>
        </w:rPr>
      </w:pPr>
      <w:r w:rsidRPr="00E91001">
        <w:rPr>
          <w:sz w:val="28"/>
        </w:rPr>
        <w:lastRenderedPageBreak/>
        <w:t xml:space="preserve">Программа финансовой поддержки по предоставлению льготного займа в размере от 5 </w:t>
      </w:r>
      <w:proofErr w:type="gramStart"/>
      <w:r w:rsidRPr="00E91001">
        <w:rPr>
          <w:sz w:val="28"/>
        </w:rPr>
        <w:t>млн</w:t>
      </w:r>
      <w:proofErr w:type="gramEnd"/>
      <w:r w:rsidRPr="00E91001">
        <w:rPr>
          <w:sz w:val="28"/>
        </w:rPr>
        <w:t xml:space="preserve"> рублей до 50 млн рублей, позволяющая в течение 15 рабочих дней принять решение о </w:t>
      </w:r>
      <w:proofErr w:type="spellStart"/>
      <w:r w:rsidRPr="00E91001">
        <w:rPr>
          <w:sz w:val="28"/>
        </w:rPr>
        <w:t>софинансировании</w:t>
      </w:r>
      <w:proofErr w:type="spellEnd"/>
      <w:r w:rsidRPr="00E91001">
        <w:rPr>
          <w:sz w:val="28"/>
        </w:rPr>
        <w:t xml:space="preserve"> договора</w:t>
      </w:r>
      <w:r w:rsidR="00B569CF">
        <w:rPr>
          <w:sz w:val="28"/>
        </w:rPr>
        <w:t xml:space="preserve">              </w:t>
      </w:r>
      <w:r w:rsidRPr="00E91001">
        <w:rPr>
          <w:sz w:val="28"/>
        </w:rPr>
        <w:t xml:space="preserve"> на поставку оборудования.</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случае</w:t>
      </w:r>
      <w:proofErr w:type="gramEnd"/>
      <w:r w:rsidRPr="00E91001">
        <w:rPr>
          <w:sz w:val="28"/>
        </w:rPr>
        <w:t>, если промышленное предприятие уже приобрело оборудование, тогда в рамках новой программы РФРП может возместить часть затрат при условии направления полученных денег:</w:t>
      </w:r>
    </w:p>
    <w:p w:rsidR="00E91001" w:rsidRPr="00E91001" w:rsidRDefault="00E91001" w:rsidP="00E91001">
      <w:pPr>
        <w:ind w:firstLine="709"/>
        <w:jc w:val="both"/>
        <w:rPr>
          <w:sz w:val="28"/>
        </w:rPr>
      </w:pPr>
      <w:r w:rsidRPr="00E91001">
        <w:rPr>
          <w:sz w:val="28"/>
        </w:rPr>
        <w:t>на закупку сырья для этого оборудования;</w:t>
      </w:r>
    </w:p>
    <w:p w:rsidR="00E91001" w:rsidRPr="00E91001" w:rsidRDefault="00E91001" w:rsidP="00E91001">
      <w:pPr>
        <w:ind w:firstLine="709"/>
        <w:jc w:val="both"/>
        <w:rPr>
          <w:sz w:val="28"/>
        </w:rPr>
      </w:pPr>
      <w:r w:rsidRPr="00E91001">
        <w:rPr>
          <w:sz w:val="28"/>
        </w:rPr>
        <w:t>выплату заработной платы сотрудникам, обслуживающим это оборудование.</w:t>
      </w:r>
    </w:p>
    <w:p w:rsidR="00E91001" w:rsidRPr="00E91001" w:rsidRDefault="00E91001" w:rsidP="00E91001">
      <w:pPr>
        <w:ind w:firstLine="709"/>
        <w:jc w:val="both"/>
        <w:rPr>
          <w:sz w:val="28"/>
        </w:rPr>
      </w:pPr>
      <w:r w:rsidRPr="00E91001">
        <w:rPr>
          <w:sz w:val="28"/>
        </w:rPr>
        <w:t>Кроме того, при разработке прогнозных показателей учитывалось влияние мер, оказываемых субъектам малого и среднего предпринимательства: налоговых, финансовых, консультационных.</w:t>
      </w:r>
    </w:p>
    <w:p w:rsidR="00E91001" w:rsidRPr="00E91001" w:rsidRDefault="00E91001" w:rsidP="00E91001">
      <w:pPr>
        <w:ind w:firstLine="709"/>
        <w:jc w:val="both"/>
        <w:rPr>
          <w:sz w:val="28"/>
        </w:rPr>
      </w:pPr>
      <w:r w:rsidRPr="00E91001">
        <w:rPr>
          <w:sz w:val="28"/>
        </w:rPr>
        <w:t>По итогам 2025 года ожидается рост ИПП на 0,1%.</w:t>
      </w:r>
    </w:p>
    <w:p w:rsidR="00E91001" w:rsidRPr="00E91001" w:rsidRDefault="00E91001" w:rsidP="00E91001">
      <w:pPr>
        <w:ind w:firstLine="709"/>
        <w:jc w:val="both"/>
        <w:rPr>
          <w:sz w:val="28"/>
        </w:rPr>
      </w:pPr>
      <w:r w:rsidRPr="00E91001">
        <w:rPr>
          <w:sz w:val="28"/>
        </w:rPr>
        <w:t xml:space="preserve">В 2026 году по консервативному и базовому вариантам </w:t>
      </w:r>
      <w:r w:rsidR="008066B6">
        <w:rPr>
          <w:sz w:val="28"/>
        </w:rPr>
        <w:t xml:space="preserve">настоящего </w:t>
      </w:r>
      <w:r w:rsidR="00E679AA">
        <w:rPr>
          <w:sz w:val="28"/>
        </w:rPr>
        <w:t>П</w:t>
      </w:r>
      <w:r w:rsidRPr="00E91001">
        <w:rPr>
          <w:sz w:val="28"/>
        </w:rPr>
        <w:t>рогноза ИПП планируется на уровне 100,6</w:t>
      </w:r>
      <w:r w:rsidR="00E679AA">
        <w:rPr>
          <w:sz w:val="28"/>
        </w:rPr>
        <w:t xml:space="preserve"> </w:t>
      </w:r>
      <w:r w:rsidR="00434E43">
        <w:rPr>
          <w:sz w:val="28"/>
        </w:rPr>
        <w:t>-</w:t>
      </w:r>
      <w:r w:rsidRPr="00E91001">
        <w:rPr>
          <w:sz w:val="28"/>
        </w:rPr>
        <w:t xml:space="preserve"> 101,1%, </w:t>
      </w:r>
      <w:r w:rsidR="008066B6">
        <w:rPr>
          <w:sz w:val="28"/>
        </w:rPr>
        <w:t xml:space="preserve">                                   в 2027 </w:t>
      </w:r>
      <w:r w:rsidRPr="00E91001">
        <w:rPr>
          <w:sz w:val="28"/>
        </w:rPr>
        <w:t xml:space="preserve">году </w:t>
      </w:r>
      <w:r w:rsidR="008066B6">
        <w:rPr>
          <w:sz w:val="28"/>
        </w:rPr>
        <w:t>-</w:t>
      </w:r>
      <w:r w:rsidR="004D0C50">
        <w:rPr>
          <w:sz w:val="28"/>
        </w:rPr>
        <w:t xml:space="preserve"> </w:t>
      </w:r>
      <w:r w:rsidRPr="00E91001">
        <w:rPr>
          <w:sz w:val="28"/>
        </w:rPr>
        <w:t xml:space="preserve">101,1 </w:t>
      </w:r>
      <w:r w:rsidR="00434E43">
        <w:rPr>
          <w:sz w:val="28"/>
        </w:rPr>
        <w:t>-</w:t>
      </w:r>
      <w:r w:rsidRPr="00E91001">
        <w:rPr>
          <w:sz w:val="28"/>
        </w:rPr>
        <w:t xml:space="preserve"> 101,6% и  2028 году </w:t>
      </w:r>
      <w:r w:rsidR="008066B6">
        <w:rPr>
          <w:sz w:val="28"/>
        </w:rPr>
        <w:t>-</w:t>
      </w:r>
      <w:r w:rsidRPr="00E91001">
        <w:rPr>
          <w:sz w:val="28"/>
        </w:rPr>
        <w:t xml:space="preserve"> 101,4 </w:t>
      </w:r>
      <w:r w:rsidR="00434E43">
        <w:rPr>
          <w:sz w:val="28"/>
        </w:rPr>
        <w:t>-</w:t>
      </w:r>
      <w:r w:rsidRPr="00E91001">
        <w:rPr>
          <w:sz w:val="28"/>
        </w:rPr>
        <w:t xml:space="preserve"> 102,1% соответственно.</w:t>
      </w:r>
    </w:p>
    <w:p w:rsidR="00E91001" w:rsidRPr="00E91001" w:rsidRDefault="00E91001" w:rsidP="00E91001">
      <w:pPr>
        <w:ind w:firstLine="709"/>
        <w:jc w:val="both"/>
        <w:rPr>
          <w:sz w:val="28"/>
        </w:rPr>
      </w:pPr>
      <w:r w:rsidRPr="00E91001">
        <w:rPr>
          <w:sz w:val="28"/>
        </w:rPr>
        <w:t>ИПП обрабатывающих производств в 2025 году оценивается</w:t>
      </w:r>
      <w:r w:rsidR="008066B6">
        <w:rPr>
          <w:sz w:val="28"/>
        </w:rPr>
        <w:t xml:space="preserve">            </w:t>
      </w:r>
      <w:r w:rsidRPr="00E91001">
        <w:rPr>
          <w:sz w:val="28"/>
        </w:rPr>
        <w:t xml:space="preserve"> на уровне 98,9%, в 2026 году ИПП составит 100,4 </w:t>
      </w:r>
      <w:r w:rsidR="00434E43">
        <w:rPr>
          <w:sz w:val="28"/>
        </w:rPr>
        <w:t>-</w:t>
      </w:r>
      <w:r w:rsidRPr="00E91001">
        <w:rPr>
          <w:sz w:val="28"/>
        </w:rPr>
        <w:t xml:space="preserve"> 101,0%, к 2028 году вырастет до 101,3</w:t>
      </w:r>
      <w:r w:rsidR="00E679AA">
        <w:rPr>
          <w:sz w:val="28"/>
        </w:rPr>
        <w:t xml:space="preserve"> </w:t>
      </w:r>
      <w:r w:rsidR="00434E43">
        <w:rPr>
          <w:sz w:val="28"/>
        </w:rPr>
        <w:t>-</w:t>
      </w:r>
      <w:r w:rsidRPr="00E91001">
        <w:rPr>
          <w:sz w:val="28"/>
        </w:rPr>
        <w:t xml:space="preserve"> 102% по консервативному и базовому вариантам </w:t>
      </w:r>
      <w:r w:rsidR="00E679AA">
        <w:rPr>
          <w:sz w:val="28"/>
        </w:rPr>
        <w:t>настоящего П</w:t>
      </w:r>
      <w:r w:rsidRPr="00E91001">
        <w:rPr>
          <w:sz w:val="28"/>
        </w:rPr>
        <w:t>рогноза соответственно.</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пищевых продуктов по итогам 2025 года ИПП оценивается на уровне 96,3%. Ведущими и стабильно работающими предприятиями по производству пищевых продуктов являются: </w:t>
      </w:r>
      <w:r w:rsidR="0095380F">
        <w:rPr>
          <w:sz w:val="28"/>
        </w:rPr>
        <w:t xml:space="preserve">             </w:t>
      </w:r>
      <w:r w:rsidRPr="00E91001">
        <w:rPr>
          <w:sz w:val="28"/>
        </w:rPr>
        <w:t>ООО «</w:t>
      </w:r>
      <w:proofErr w:type="spellStart"/>
      <w:r w:rsidRPr="00E91001">
        <w:rPr>
          <w:sz w:val="28"/>
        </w:rPr>
        <w:t>ПродМит</w:t>
      </w:r>
      <w:proofErr w:type="spellEnd"/>
      <w:r w:rsidRPr="00E91001">
        <w:rPr>
          <w:sz w:val="28"/>
        </w:rPr>
        <w:t xml:space="preserve">», ООО «Ивановская птицефабрика», АО «Птицефабрика «Кинешемская», АО «Кинешемский </w:t>
      </w:r>
      <w:proofErr w:type="spellStart"/>
      <w:r w:rsidRPr="00E91001">
        <w:rPr>
          <w:sz w:val="28"/>
        </w:rPr>
        <w:t>хлебокомбинат</w:t>
      </w:r>
      <w:proofErr w:type="spellEnd"/>
      <w:r w:rsidRPr="00E91001">
        <w:rPr>
          <w:sz w:val="28"/>
        </w:rPr>
        <w:t>», ООО «</w:t>
      </w:r>
      <w:proofErr w:type="spellStart"/>
      <w:r w:rsidRPr="00E91001">
        <w:rPr>
          <w:sz w:val="28"/>
        </w:rPr>
        <w:t>Пучежский</w:t>
      </w:r>
      <w:proofErr w:type="spellEnd"/>
      <w:r w:rsidRPr="00E91001">
        <w:rPr>
          <w:sz w:val="28"/>
        </w:rPr>
        <w:t xml:space="preserve"> сыродельный завод», ОАО «</w:t>
      </w:r>
      <w:proofErr w:type="spellStart"/>
      <w:r w:rsidRPr="00E91001">
        <w:rPr>
          <w:sz w:val="28"/>
        </w:rPr>
        <w:t>Аньковское</w:t>
      </w:r>
      <w:proofErr w:type="spellEnd"/>
      <w:r w:rsidRPr="00E91001">
        <w:rPr>
          <w:sz w:val="28"/>
        </w:rPr>
        <w:t xml:space="preserve">», ООО «Славянка» и </w:t>
      </w:r>
      <w:r w:rsidR="00E679AA">
        <w:rPr>
          <w:sz w:val="28"/>
        </w:rPr>
        <w:t>ГК</w:t>
      </w:r>
      <w:r w:rsidRPr="00E91001">
        <w:rPr>
          <w:sz w:val="28"/>
        </w:rPr>
        <w:t xml:space="preserve"> «РИАТ».</w:t>
      </w:r>
    </w:p>
    <w:p w:rsidR="00E91001" w:rsidRPr="00E91001" w:rsidRDefault="00E91001" w:rsidP="00E91001">
      <w:pPr>
        <w:ind w:firstLine="709"/>
        <w:jc w:val="both"/>
        <w:rPr>
          <w:sz w:val="28"/>
        </w:rPr>
      </w:pPr>
      <w:r w:rsidRPr="00E91001">
        <w:rPr>
          <w:sz w:val="28"/>
        </w:rPr>
        <w:t>В 2026 году ИПП в производстве пищевых продуктов прогнозируется 99,2</w:t>
      </w:r>
      <w:r w:rsidR="00E679AA">
        <w:rPr>
          <w:sz w:val="28"/>
        </w:rPr>
        <w:t xml:space="preserve"> </w:t>
      </w:r>
      <w:r w:rsidRPr="00E91001">
        <w:rPr>
          <w:sz w:val="28"/>
        </w:rPr>
        <w:t>-</w:t>
      </w:r>
      <w:r w:rsidR="00E679AA">
        <w:rPr>
          <w:sz w:val="28"/>
        </w:rPr>
        <w:t xml:space="preserve"> </w:t>
      </w:r>
      <w:r w:rsidRPr="00E91001">
        <w:rPr>
          <w:sz w:val="28"/>
        </w:rPr>
        <w:t xml:space="preserve">100,0%, к 2028 году </w:t>
      </w:r>
      <w:r w:rsidR="008066B6">
        <w:rPr>
          <w:sz w:val="28"/>
        </w:rPr>
        <w:t>-</w:t>
      </w:r>
      <w:r w:rsidRPr="00E91001">
        <w:rPr>
          <w:sz w:val="28"/>
        </w:rPr>
        <w:t xml:space="preserve"> 100,4</w:t>
      </w:r>
      <w:r w:rsidR="00434E43">
        <w:rPr>
          <w:sz w:val="28"/>
        </w:rPr>
        <w:t xml:space="preserve"> </w:t>
      </w:r>
      <w:r w:rsidRPr="00E91001">
        <w:rPr>
          <w:sz w:val="28"/>
        </w:rPr>
        <w:t>-</w:t>
      </w:r>
      <w:r w:rsidR="00434E43">
        <w:rPr>
          <w:sz w:val="28"/>
        </w:rPr>
        <w:t xml:space="preserve"> </w:t>
      </w:r>
      <w:r w:rsidRPr="00E91001">
        <w:rPr>
          <w:sz w:val="28"/>
        </w:rPr>
        <w:t xml:space="preserve">101,2% </w:t>
      </w:r>
      <w:r w:rsidR="008066B6">
        <w:rPr>
          <w:sz w:val="28"/>
        </w:rPr>
        <w:t xml:space="preserve">                         </w:t>
      </w:r>
      <w:r w:rsidRPr="00E91001">
        <w:rPr>
          <w:sz w:val="28"/>
        </w:rPr>
        <w:t xml:space="preserve">по консервативному и базовому вариантам </w:t>
      </w:r>
      <w:r w:rsidR="00E679AA">
        <w:rPr>
          <w:sz w:val="28"/>
        </w:rPr>
        <w:t>настоящего П</w:t>
      </w:r>
      <w:r w:rsidRPr="00E91001">
        <w:rPr>
          <w:sz w:val="28"/>
        </w:rPr>
        <w:t>рогноза соответственно.</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напитков по итогам 2025 года ИПП оценивается</w:t>
      </w:r>
      <w:r w:rsidR="008066B6">
        <w:rPr>
          <w:sz w:val="28"/>
        </w:rPr>
        <w:t xml:space="preserve">      </w:t>
      </w:r>
      <w:r w:rsidRPr="00E91001">
        <w:rPr>
          <w:sz w:val="28"/>
        </w:rPr>
        <w:t xml:space="preserve"> на уровне 102,5%. В 2026 году в производстве напитков ИПП</w:t>
      </w:r>
      <w:r w:rsidR="008066B6">
        <w:rPr>
          <w:sz w:val="28"/>
        </w:rPr>
        <w:t xml:space="preserve">                    </w:t>
      </w:r>
      <w:r w:rsidRPr="00E91001">
        <w:rPr>
          <w:sz w:val="28"/>
        </w:rPr>
        <w:t xml:space="preserve"> по консервативному и базовому вариантам </w:t>
      </w:r>
      <w:r w:rsidR="00852275">
        <w:rPr>
          <w:sz w:val="28"/>
        </w:rPr>
        <w:t>настоящего П</w:t>
      </w:r>
      <w:r w:rsidRPr="00E91001">
        <w:rPr>
          <w:sz w:val="28"/>
        </w:rPr>
        <w:t>рогноза ИПП планируется на уровне 100,5</w:t>
      </w:r>
      <w:r w:rsidR="00852275">
        <w:rPr>
          <w:sz w:val="28"/>
        </w:rPr>
        <w:t xml:space="preserve"> </w:t>
      </w:r>
      <w:r w:rsidRPr="00E91001">
        <w:rPr>
          <w:sz w:val="28"/>
        </w:rPr>
        <w:t>-</w:t>
      </w:r>
      <w:r w:rsidR="00852275">
        <w:rPr>
          <w:sz w:val="28"/>
        </w:rPr>
        <w:t xml:space="preserve"> </w:t>
      </w:r>
      <w:r w:rsidRPr="00E91001">
        <w:rPr>
          <w:sz w:val="28"/>
        </w:rPr>
        <w:t xml:space="preserve">100,9%, к 2028 году </w:t>
      </w:r>
      <w:r w:rsidR="008066B6">
        <w:rPr>
          <w:sz w:val="28"/>
        </w:rPr>
        <w:t>-</w:t>
      </w:r>
      <w:r w:rsidRPr="00E91001">
        <w:rPr>
          <w:sz w:val="28"/>
        </w:rPr>
        <w:t xml:space="preserve"> 101,0</w:t>
      </w:r>
      <w:r w:rsidR="00852275">
        <w:rPr>
          <w:sz w:val="28"/>
        </w:rPr>
        <w:t xml:space="preserve"> </w:t>
      </w:r>
      <w:r w:rsidR="00852275" w:rsidRPr="00E91001">
        <w:rPr>
          <w:sz w:val="28"/>
        </w:rPr>
        <w:t>-</w:t>
      </w:r>
      <w:r w:rsidRPr="00E91001">
        <w:rPr>
          <w:sz w:val="28"/>
        </w:rPr>
        <w:t xml:space="preserve"> 101,8% соответственно.</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текстильных изделий ИПП по итогам 2025 года оценивается на уровне 98,8%.</w:t>
      </w:r>
    </w:p>
    <w:p w:rsidR="00E91001" w:rsidRPr="00E91001" w:rsidRDefault="00E91001" w:rsidP="00E91001">
      <w:pPr>
        <w:ind w:firstLine="709"/>
        <w:jc w:val="both"/>
        <w:rPr>
          <w:sz w:val="28"/>
        </w:rPr>
      </w:pPr>
      <w:r w:rsidRPr="00E91001">
        <w:rPr>
          <w:sz w:val="28"/>
        </w:rPr>
        <w:t>Продолжится реализация крупных инвестиционных проектов:</w:t>
      </w:r>
    </w:p>
    <w:p w:rsidR="00E91001" w:rsidRPr="00E91001" w:rsidRDefault="00E91001" w:rsidP="00E91001">
      <w:pPr>
        <w:ind w:firstLine="709"/>
        <w:jc w:val="both"/>
        <w:rPr>
          <w:sz w:val="28"/>
        </w:rPr>
      </w:pPr>
      <w:r w:rsidRPr="00E91001">
        <w:rPr>
          <w:sz w:val="28"/>
        </w:rPr>
        <w:t>ООО «</w:t>
      </w:r>
      <w:proofErr w:type="spellStart"/>
      <w:r w:rsidRPr="00E91001">
        <w:rPr>
          <w:sz w:val="28"/>
        </w:rPr>
        <w:t>Фотопринт</w:t>
      </w:r>
      <w:proofErr w:type="spellEnd"/>
      <w:r w:rsidRPr="00E91001">
        <w:rPr>
          <w:sz w:val="28"/>
        </w:rPr>
        <w:t>-Иваново» (</w:t>
      </w:r>
      <w:r w:rsidR="00E679AA">
        <w:rPr>
          <w:sz w:val="28"/>
        </w:rPr>
        <w:t>с</w:t>
      </w:r>
      <w:r w:rsidRPr="00E91001">
        <w:rPr>
          <w:sz w:val="28"/>
        </w:rPr>
        <w:t>оздание полного цикла производства инновационного полимерного мембранного материала и многослойных тканей на его основе);</w:t>
      </w:r>
    </w:p>
    <w:p w:rsidR="00E91001" w:rsidRPr="00E91001" w:rsidRDefault="00E91001" w:rsidP="00E91001">
      <w:pPr>
        <w:ind w:firstLine="709"/>
        <w:jc w:val="both"/>
        <w:rPr>
          <w:sz w:val="28"/>
        </w:rPr>
      </w:pPr>
      <w:r w:rsidRPr="00E91001">
        <w:rPr>
          <w:sz w:val="28"/>
        </w:rPr>
        <w:t>ООО «</w:t>
      </w:r>
      <w:proofErr w:type="spellStart"/>
      <w:r w:rsidRPr="00E91001">
        <w:rPr>
          <w:sz w:val="28"/>
        </w:rPr>
        <w:t>Унтекс</w:t>
      </w:r>
      <w:proofErr w:type="spellEnd"/>
      <w:r w:rsidRPr="00E91001">
        <w:rPr>
          <w:sz w:val="28"/>
        </w:rPr>
        <w:t xml:space="preserve"> Родники» (</w:t>
      </w:r>
      <w:r w:rsidR="00E679AA">
        <w:rPr>
          <w:sz w:val="28"/>
        </w:rPr>
        <w:t>п</w:t>
      </w:r>
      <w:r w:rsidRPr="00E91001">
        <w:rPr>
          <w:sz w:val="28"/>
        </w:rPr>
        <w:t>редприятие по производству и окраске необработанного трикотажного полотна);</w:t>
      </w:r>
    </w:p>
    <w:p w:rsidR="00E91001" w:rsidRPr="00E91001" w:rsidRDefault="00E91001" w:rsidP="00E91001">
      <w:pPr>
        <w:ind w:firstLine="709"/>
        <w:jc w:val="both"/>
        <w:rPr>
          <w:sz w:val="28"/>
        </w:rPr>
      </w:pPr>
      <w:r w:rsidRPr="00E91001">
        <w:rPr>
          <w:sz w:val="28"/>
        </w:rPr>
        <w:lastRenderedPageBreak/>
        <w:t>АО «Родники</w:t>
      </w:r>
      <w:r w:rsidR="00A05748">
        <w:rPr>
          <w:sz w:val="28"/>
        </w:rPr>
        <w:t xml:space="preserve"> </w:t>
      </w:r>
      <w:r w:rsidRPr="00E91001">
        <w:rPr>
          <w:sz w:val="28"/>
        </w:rPr>
        <w:t>-</w:t>
      </w:r>
      <w:r w:rsidR="00A05748">
        <w:rPr>
          <w:sz w:val="28"/>
        </w:rPr>
        <w:t xml:space="preserve"> </w:t>
      </w:r>
      <w:r w:rsidRPr="00E91001">
        <w:rPr>
          <w:sz w:val="28"/>
        </w:rPr>
        <w:t>Текстиль» (</w:t>
      </w:r>
      <w:r w:rsidR="00E679AA">
        <w:rPr>
          <w:sz w:val="28"/>
        </w:rPr>
        <w:t>п</w:t>
      </w:r>
      <w:r w:rsidRPr="00E91001">
        <w:rPr>
          <w:sz w:val="28"/>
        </w:rPr>
        <w:t xml:space="preserve">роизводство тканей со специальными свойствами для одежды и </w:t>
      </w:r>
      <w:r w:rsidR="0093042E">
        <w:rPr>
          <w:sz w:val="28"/>
        </w:rPr>
        <w:t>униформы</w:t>
      </w:r>
      <w:r w:rsidRPr="00E91001">
        <w:rPr>
          <w:sz w:val="28"/>
        </w:rPr>
        <w:t>);</w:t>
      </w:r>
    </w:p>
    <w:p w:rsidR="00E91001" w:rsidRPr="00E91001" w:rsidRDefault="00E91001" w:rsidP="00E91001">
      <w:pPr>
        <w:ind w:firstLine="709"/>
        <w:jc w:val="both"/>
        <w:rPr>
          <w:sz w:val="28"/>
        </w:rPr>
      </w:pPr>
      <w:r w:rsidRPr="00E91001">
        <w:rPr>
          <w:sz w:val="28"/>
        </w:rPr>
        <w:t>ООО «ТКЛ ГРУПП» (</w:t>
      </w:r>
      <w:r w:rsidR="00E679AA">
        <w:rPr>
          <w:sz w:val="28"/>
        </w:rPr>
        <w:t>о</w:t>
      </w:r>
      <w:r w:rsidRPr="00E91001">
        <w:rPr>
          <w:sz w:val="28"/>
        </w:rPr>
        <w:t>рганизация отделочного производства трикотажного полотна на территории ОЭЗ ППТ «Иваново»);</w:t>
      </w:r>
    </w:p>
    <w:p w:rsidR="00E91001" w:rsidRPr="00E91001" w:rsidRDefault="00E679AA" w:rsidP="00E91001">
      <w:pPr>
        <w:ind w:firstLine="709"/>
        <w:jc w:val="both"/>
        <w:rPr>
          <w:sz w:val="28"/>
        </w:rPr>
      </w:pPr>
      <w:r>
        <w:rPr>
          <w:sz w:val="28"/>
        </w:rPr>
        <w:t>ООО «</w:t>
      </w:r>
      <w:proofErr w:type="spellStart"/>
      <w:r>
        <w:rPr>
          <w:sz w:val="28"/>
        </w:rPr>
        <w:t>ЛидерТекс</w:t>
      </w:r>
      <w:proofErr w:type="spellEnd"/>
      <w:r>
        <w:rPr>
          <w:sz w:val="28"/>
        </w:rPr>
        <w:t>» (р</w:t>
      </w:r>
      <w:r w:rsidR="00E91001" w:rsidRPr="00E91001">
        <w:rPr>
          <w:sz w:val="28"/>
        </w:rPr>
        <w:t>асширение производства вязаных ХБ перчаток с покрытием ПВХ);</w:t>
      </w:r>
    </w:p>
    <w:p w:rsidR="00E91001" w:rsidRPr="00E91001" w:rsidRDefault="00852275" w:rsidP="00E91001">
      <w:pPr>
        <w:ind w:firstLine="709"/>
        <w:jc w:val="both"/>
        <w:rPr>
          <w:sz w:val="28"/>
        </w:rPr>
      </w:pPr>
      <w:r>
        <w:rPr>
          <w:sz w:val="28"/>
        </w:rPr>
        <w:t>ООО «</w:t>
      </w:r>
      <w:proofErr w:type="spellStart"/>
      <w:r>
        <w:rPr>
          <w:sz w:val="28"/>
        </w:rPr>
        <w:t>ЛидерТекс</w:t>
      </w:r>
      <w:proofErr w:type="spellEnd"/>
      <w:r>
        <w:rPr>
          <w:sz w:val="28"/>
        </w:rPr>
        <w:t>» (о</w:t>
      </w:r>
      <w:r w:rsidR="00E91001" w:rsidRPr="00E91001">
        <w:rPr>
          <w:sz w:val="28"/>
        </w:rPr>
        <w:t>ткрытие отделочной фабрики).</w:t>
      </w:r>
    </w:p>
    <w:p w:rsidR="00E91001" w:rsidRPr="00E91001" w:rsidRDefault="00E91001" w:rsidP="00E91001">
      <w:pPr>
        <w:ind w:firstLine="709"/>
        <w:jc w:val="both"/>
        <w:rPr>
          <w:sz w:val="28"/>
        </w:rPr>
      </w:pPr>
      <w:r w:rsidRPr="00E91001">
        <w:rPr>
          <w:sz w:val="28"/>
        </w:rPr>
        <w:t>В 2026 году в производстве текстильных изделий ИПП</w:t>
      </w:r>
      <w:r w:rsidR="008066B6">
        <w:rPr>
          <w:sz w:val="28"/>
        </w:rPr>
        <w:t xml:space="preserve">                    </w:t>
      </w:r>
      <w:r w:rsidRPr="00E91001">
        <w:rPr>
          <w:sz w:val="28"/>
        </w:rPr>
        <w:t xml:space="preserve"> по консервативному и базовому вариантам </w:t>
      </w:r>
      <w:r w:rsidR="00E679AA">
        <w:rPr>
          <w:sz w:val="28"/>
        </w:rPr>
        <w:t>настоящего П</w:t>
      </w:r>
      <w:r w:rsidRPr="00E91001">
        <w:rPr>
          <w:sz w:val="28"/>
        </w:rPr>
        <w:t>рогноза ИПП планируется на уровне 99,7</w:t>
      </w:r>
      <w:r w:rsidR="008066B6">
        <w:rPr>
          <w:sz w:val="28"/>
        </w:rPr>
        <w:t xml:space="preserve"> </w:t>
      </w:r>
      <w:r w:rsidRPr="00E91001">
        <w:rPr>
          <w:sz w:val="28"/>
        </w:rPr>
        <w:t>-</w:t>
      </w:r>
      <w:r w:rsidR="008066B6">
        <w:rPr>
          <w:sz w:val="28"/>
        </w:rPr>
        <w:t xml:space="preserve"> </w:t>
      </w:r>
      <w:r w:rsidRPr="00E91001">
        <w:rPr>
          <w:sz w:val="28"/>
        </w:rPr>
        <w:t xml:space="preserve">100,3%, к 2028 году </w:t>
      </w:r>
      <w:r w:rsidR="008066B6">
        <w:rPr>
          <w:sz w:val="28"/>
        </w:rPr>
        <w:t>-</w:t>
      </w:r>
      <w:r w:rsidRPr="00E91001">
        <w:rPr>
          <w:sz w:val="28"/>
        </w:rPr>
        <w:t xml:space="preserve"> 100,7</w:t>
      </w:r>
      <w:r w:rsidR="00852275">
        <w:rPr>
          <w:sz w:val="28"/>
        </w:rPr>
        <w:t xml:space="preserve"> </w:t>
      </w:r>
      <w:r w:rsidRPr="00E91001">
        <w:rPr>
          <w:sz w:val="28"/>
        </w:rPr>
        <w:t>-</w:t>
      </w:r>
      <w:r w:rsidR="00852275">
        <w:rPr>
          <w:sz w:val="28"/>
        </w:rPr>
        <w:t xml:space="preserve"> </w:t>
      </w:r>
      <w:r w:rsidRPr="00E91001">
        <w:rPr>
          <w:sz w:val="28"/>
        </w:rPr>
        <w:t>101,5% соответственно.</w:t>
      </w:r>
    </w:p>
    <w:p w:rsidR="00E91001" w:rsidRPr="00E91001" w:rsidRDefault="00E91001" w:rsidP="00E91001">
      <w:pPr>
        <w:ind w:firstLine="709"/>
        <w:jc w:val="both"/>
        <w:rPr>
          <w:sz w:val="28"/>
        </w:rPr>
      </w:pPr>
      <w:r w:rsidRPr="00E91001">
        <w:rPr>
          <w:sz w:val="28"/>
        </w:rPr>
        <w:t>Крупнейшими предприятиями региона по производству текстильных изделий являются: ОАО ХБК «Шуйские ситцы», ООО «ТДЛ Текстиль», ООО «</w:t>
      </w:r>
      <w:proofErr w:type="spellStart"/>
      <w:r w:rsidRPr="00E91001">
        <w:rPr>
          <w:sz w:val="28"/>
        </w:rPr>
        <w:t>Протекс</w:t>
      </w:r>
      <w:proofErr w:type="spellEnd"/>
      <w:r w:rsidRPr="00E91001">
        <w:rPr>
          <w:sz w:val="28"/>
        </w:rPr>
        <w:t>», ООО «</w:t>
      </w:r>
      <w:proofErr w:type="spellStart"/>
      <w:r w:rsidRPr="00E91001">
        <w:rPr>
          <w:sz w:val="28"/>
        </w:rPr>
        <w:t>ИвМашТорг</w:t>
      </w:r>
      <w:proofErr w:type="spellEnd"/>
      <w:r w:rsidRPr="00E91001">
        <w:rPr>
          <w:sz w:val="28"/>
        </w:rPr>
        <w:t>», ООО «</w:t>
      </w:r>
      <w:proofErr w:type="spellStart"/>
      <w:r w:rsidRPr="00E91001">
        <w:rPr>
          <w:sz w:val="28"/>
        </w:rPr>
        <w:t>ЛидерТекс</w:t>
      </w:r>
      <w:proofErr w:type="spellEnd"/>
      <w:r w:rsidRPr="00E91001">
        <w:rPr>
          <w:sz w:val="28"/>
        </w:rPr>
        <w:t>», Группа компаний «</w:t>
      </w:r>
      <w:proofErr w:type="spellStart"/>
      <w:r w:rsidRPr="00E91001">
        <w:rPr>
          <w:sz w:val="28"/>
        </w:rPr>
        <w:t>Нордтекс</w:t>
      </w:r>
      <w:proofErr w:type="spellEnd"/>
      <w:r w:rsidRPr="00E91001">
        <w:rPr>
          <w:sz w:val="28"/>
        </w:rPr>
        <w:t>», Группа компаний «Русский дом», ООО «</w:t>
      </w:r>
      <w:proofErr w:type="spellStart"/>
      <w:r w:rsidRPr="00E91001">
        <w:rPr>
          <w:sz w:val="28"/>
        </w:rPr>
        <w:t>Галтекс</w:t>
      </w:r>
      <w:proofErr w:type="spellEnd"/>
      <w:r w:rsidRPr="00E91001">
        <w:rPr>
          <w:sz w:val="28"/>
        </w:rPr>
        <w:t>», ООО «</w:t>
      </w:r>
      <w:proofErr w:type="spellStart"/>
      <w:r w:rsidRPr="00E91001">
        <w:rPr>
          <w:sz w:val="28"/>
        </w:rPr>
        <w:t>МИРтекс</w:t>
      </w:r>
      <w:proofErr w:type="spellEnd"/>
      <w:r w:rsidRPr="00E91001">
        <w:rPr>
          <w:sz w:val="28"/>
        </w:rPr>
        <w:t>», ООО «</w:t>
      </w:r>
      <w:proofErr w:type="spellStart"/>
      <w:r w:rsidRPr="00E91001">
        <w:rPr>
          <w:sz w:val="28"/>
        </w:rPr>
        <w:t>Дилан</w:t>
      </w:r>
      <w:proofErr w:type="spellEnd"/>
      <w:r w:rsidRPr="00E91001">
        <w:rPr>
          <w:sz w:val="28"/>
        </w:rPr>
        <w:t>-Текстиль», ООО «</w:t>
      </w:r>
      <w:proofErr w:type="spellStart"/>
      <w:r w:rsidRPr="00E91001">
        <w:rPr>
          <w:sz w:val="28"/>
        </w:rPr>
        <w:t>Унтекс</w:t>
      </w:r>
      <w:proofErr w:type="spellEnd"/>
      <w:r w:rsidRPr="00E91001">
        <w:rPr>
          <w:sz w:val="28"/>
        </w:rPr>
        <w:t xml:space="preserve"> Родники», </w:t>
      </w:r>
      <w:r w:rsidR="008066B6">
        <w:rPr>
          <w:sz w:val="28"/>
        </w:rPr>
        <w:t xml:space="preserve">       </w:t>
      </w:r>
      <w:r w:rsidRPr="00E91001">
        <w:rPr>
          <w:sz w:val="28"/>
        </w:rPr>
        <w:t>АО «</w:t>
      </w:r>
      <w:proofErr w:type="spellStart"/>
      <w:r w:rsidRPr="00E91001">
        <w:rPr>
          <w:sz w:val="28"/>
        </w:rPr>
        <w:t>Ивановоискож</w:t>
      </w:r>
      <w:proofErr w:type="spellEnd"/>
      <w:r w:rsidRPr="00E91001">
        <w:rPr>
          <w:sz w:val="28"/>
        </w:rPr>
        <w:t>» и другие.</w:t>
      </w:r>
    </w:p>
    <w:p w:rsidR="00E91001" w:rsidRPr="00E91001" w:rsidRDefault="00E91001" w:rsidP="00E91001">
      <w:pPr>
        <w:ind w:firstLine="709"/>
        <w:jc w:val="both"/>
        <w:rPr>
          <w:sz w:val="28"/>
        </w:rPr>
      </w:pPr>
      <w:r w:rsidRPr="00E91001">
        <w:rPr>
          <w:sz w:val="28"/>
        </w:rPr>
        <w:t>По итогам 2025 года ИПП в производстве одежды оценивается</w:t>
      </w:r>
      <w:r w:rsidR="008066B6">
        <w:rPr>
          <w:sz w:val="28"/>
        </w:rPr>
        <w:t xml:space="preserve">        </w:t>
      </w:r>
      <w:r w:rsidRPr="00E91001">
        <w:rPr>
          <w:sz w:val="28"/>
        </w:rPr>
        <w:t xml:space="preserve"> на уровне 96,8%.</w:t>
      </w:r>
    </w:p>
    <w:p w:rsidR="00E91001" w:rsidRPr="00E91001" w:rsidRDefault="00E91001" w:rsidP="00E91001">
      <w:pPr>
        <w:ind w:firstLine="709"/>
        <w:jc w:val="both"/>
        <w:rPr>
          <w:sz w:val="28"/>
        </w:rPr>
      </w:pPr>
      <w:r w:rsidRPr="00E91001">
        <w:rPr>
          <w:sz w:val="28"/>
        </w:rPr>
        <w:t>Производство одежды в Ивановской области представлено предприятиями: ООО «Исток-</w:t>
      </w:r>
      <w:proofErr w:type="spellStart"/>
      <w:r w:rsidRPr="00E91001">
        <w:rPr>
          <w:sz w:val="28"/>
        </w:rPr>
        <w:t>Пром</w:t>
      </w:r>
      <w:proofErr w:type="spellEnd"/>
      <w:r w:rsidRPr="00E91001">
        <w:rPr>
          <w:sz w:val="28"/>
        </w:rPr>
        <w:t xml:space="preserve">», </w:t>
      </w:r>
      <w:r w:rsidR="004D0C50">
        <w:rPr>
          <w:sz w:val="28"/>
        </w:rPr>
        <w:t>ГК</w:t>
      </w:r>
      <w:r w:rsidRPr="00E91001">
        <w:rPr>
          <w:sz w:val="28"/>
        </w:rPr>
        <w:t xml:space="preserve"> «Бисер», </w:t>
      </w:r>
      <w:r w:rsidR="004D0C50">
        <w:rPr>
          <w:sz w:val="28"/>
        </w:rPr>
        <w:t>ГК</w:t>
      </w:r>
      <w:r w:rsidRPr="00E91001">
        <w:rPr>
          <w:sz w:val="28"/>
        </w:rPr>
        <w:t xml:space="preserve"> «</w:t>
      </w:r>
      <w:proofErr w:type="spellStart"/>
      <w:r w:rsidRPr="00E91001">
        <w:rPr>
          <w:sz w:val="28"/>
        </w:rPr>
        <w:t>Валенти</w:t>
      </w:r>
      <w:proofErr w:type="spellEnd"/>
      <w:r w:rsidRPr="00E91001">
        <w:rPr>
          <w:sz w:val="28"/>
        </w:rPr>
        <w:t>», а также субъектами малого и среднего предпринимательства специализирующимися на выпуске трикотажных изделий и постельных принадлежностей. В 2026 году ИПП составит 99,7</w:t>
      </w:r>
      <w:r w:rsidR="00852275">
        <w:rPr>
          <w:sz w:val="28"/>
        </w:rPr>
        <w:t xml:space="preserve"> </w:t>
      </w:r>
      <w:r w:rsidRPr="00E91001">
        <w:rPr>
          <w:sz w:val="28"/>
        </w:rPr>
        <w:t>-</w:t>
      </w:r>
      <w:r w:rsidR="00852275">
        <w:rPr>
          <w:sz w:val="28"/>
        </w:rPr>
        <w:t xml:space="preserve"> </w:t>
      </w:r>
      <w:r w:rsidRPr="00E91001">
        <w:rPr>
          <w:sz w:val="28"/>
        </w:rPr>
        <w:t xml:space="preserve">100,0%, </w:t>
      </w:r>
      <w:r w:rsidR="008066B6">
        <w:rPr>
          <w:sz w:val="28"/>
        </w:rPr>
        <w:t xml:space="preserve">                        </w:t>
      </w:r>
      <w:r w:rsidRPr="00E91001">
        <w:rPr>
          <w:sz w:val="28"/>
        </w:rPr>
        <w:t xml:space="preserve">в 2028 году </w:t>
      </w:r>
      <w:r w:rsidR="008066B6">
        <w:rPr>
          <w:sz w:val="28"/>
        </w:rPr>
        <w:t>-</w:t>
      </w:r>
      <w:r w:rsidRPr="00E91001">
        <w:rPr>
          <w:sz w:val="28"/>
        </w:rPr>
        <w:t xml:space="preserve"> 100,3</w:t>
      </w:r>
      <w:r w:rsidR="00852275">
        <w:rPr>
          <w:sz w:val="28"/>
        </w:rPr>
        <w:t xml:space="preserve"> </w:t>
      </w:r>
      <w:r w:rsidRPr="00E91001">
        <w:rPr>
          <w:sz w:val="28"/>
        </w:rPr>
        <w:t>-</w:t>
      </w:r>
      <w:r w:rsidR="00852275">
        <w:rPr>
          <w:sz w:val="28"/>
        </w:rPr>
        <w:t xml:space="preserve"> </w:t>
      </w:r>
      <w:r w:rsidRPr="00E91001">
        <w:rPr>
          <w:sz w:val="28"/>
        </w:rPr>
        <w:t>101,0%.</w:t>
      </w:r>
    </w:p>
    <w:p w:rsidR="00E91001" w:rsidRPr="00E91001" w:rsidRDefault="00E91001" w:rsidP="00E91001">
      <w:pPr>
        <w:ind w:firstLine="709"/>
        <w:jc w:val="both"/>
        <w:rPr>
          <w:sz w:val="28"/>
        </w:rPr>
      </w:pPr>
      <w:r w:rsidRPr="00E91001">
        <w:rPr>
          <w:sz w:val="28"/>
        </w:rPr>
        <w:t>В обработке древесины и производстве изделий из дерева ИПП</w:t>
      </w:r>
      <w:r w:rsidR="008066B6">
        <w:rPr>
          <w:sz w:val="28"/>
        </w:rPr>
        <w:t xml:space="preserve">        </w:t>
      </w:r>
      <w:r w:rsidRPr="00E91001">
        <w:rPr>
          <w:sz w:val="28"/>
        </w:rPr>
        <w:t xml:space="preserve"> в 2025 году оценивается на уровне 100,3%.</w:t>
      </w:r>
    </w:p>
    <w:p w:rsidR="00E91001" w:rsidRPr="00E91001" w:rsidRDefault="00E91001" w:rsidP="00E91001">
      <w:pPr>
        <w:ind w:firstLine="709"/>
        <w:jc w:val="both"/>
        <w:rPr>
          <w:sz w:val="28"/>
        </w:rPr>
      </w:pPr>
      <w:r w:rsidRPr="00E91001">
        <w:rPr>
          <w:sz w:val="28"/>
        </w:rPr>
        <w:t xml:space="preserve">Производство продукции по данному виду деятельности </w:t>
      </w:r>
      <w:r w:rsidR="005A7D0A">
        <w:rPr>
          <w:sz w:val="28"/>
        </w:rPr>
        <w:t xml:space="preserve">                   </w:t>
      </w:r>
      <w:r w:rsidRPr="00E91001">
        <w:rPr>
          <w:sz w:val="28"/>
        </w:rPr>
        <w:t>на территории региона осуществляют такие крупнейшие предприятия, как ООО «</w:t>
      </w:r>
      <w:proofErr w:type="spellStart"/>
      <w:r w:rsidRPr="00E91001">
        <w:rPr>
          <w:sz w:val="28"/>
        </w:rPr>
        <w:t>Эггер</w:t>
      </w:r>
      <w:proofErr w:type="spellEnd"/>
      <w:r w:rsidRPr="00E91001">
        <w:rPr>
          <w:sz w:val="28"/>
        </w:rPr>
        <w:t xml:space="preserve"> </w:t>
      </w:r>
      <w:proofErr w:type="spellStart"/>
      <w:r w:rsidRPr="00E91001">
        <w:rPr>
          <w:sz w:val="28"/>
        </w:rPr>
        <w:t>Древпродукт</w:t>
      </w:r>
      <w:proofErr w:type="spellEnd"/>
      <w:r w:rsidRPr="00E91001">
        <w:rPr>
          <w:sz w:val="28"/>
        </w:rPr>
        <w:t xml:space="preserve"> Шуя», ООО «Ивановская лесопромышленная компания», </w:t>
      </w:r>
      <w:r w:rsidR="00F05F38">
        <w:rPr>
          <w:sz w:val="28"/>
        </w:rPr>
        <w:t>ГК</w:t>
      </w:r>
      <w:r w:rsidRPr="00E91001">
        <w:rPr>
          <w:sz w:val="28"/>
        </w:rPr>
        <w:t xml:space="preserve"> «АГМА». В 2026 году ИПП прогнозируется на уровне 100,4</w:t>
      </w:r>
      <w:r w:rsidR="00F05F38">
        <w:rPr>
          <w:sz w:val="28"/>
        </w:rPr>
        <w:t xml:space="preserve"> </w:t>
      </w:r>
      <w:r w:rsidRPr="00E91001">
        <w:rPr>
          <w:sz w:val="28"/>
        </w:rPr>
        <w:t>-</w:t>
      </w:r>
      <w:r w:rsidR="00F05F38">
        <w:rPr>
          <w:sz w:val="28"/>
        </w:rPr>
        <w:t xml:space="preserve"> </w:t>
      </w:r>
      <w:r w:rsidRPr="00E91001">
        <w:rPr>
          <w:sz w:val="28"/>
        </w:rPr>
        <w:t xml:space="preserve">100,5%, в 2028 году </w:t>
      </w:r>
      <w:r w:rsidR="00A079EB" w:rsidRPr="00E91001">
        <w:rPr>
          <w:sz w:val="28"/>
        </w:rPr>
        <w:t>-</w:t>
      </w:r>
      <w:r w:rsidRPr="00E91001">
        <w:rPr>
          <w:sz w:val="28"/>
        </w:rPr>
        <w:t xml:space="preserve"> 100,8</w:t>
      </w:r>
      <w:r w:rsidR="00F05F38">
        <w:rPr>
          <w:sz w:val="28"/>
        </w:rPr>
        <w:t xml:space="preserve"> </w:t>
      </w:r>
      <w:r w:rsidRPr="00E91001">
        <w:rPr>
          <w:sz w:val="28"/>
        </w:rPr>
        <w:t>-</w:t>
      </w:r>
      <w:r w:rsidR="00F05F38">
        <w:rPr>
          <w:sz w:val="28"/>
        </w:rPr>
        <w:t xml:space="preserve"> </w:t>
      </w:r>
      <w:r w:rsidRPr="00E91001">
        <w:rPr>
          <w:sz w:val="28"/>
        </w:rPr>
        <w:t>101,7%.</w:t>
      </w:r>
    </w:p>
    <w:p w:rsidR="00E91001" w:rsidRPr="00E91001" w:rsidRDefault="00E91001" w:rsidP="00E91001">
      <w:pPr>
        <w:ind w:firstLine="709"/>
        <w:jc w:val="both"/>
        <w:rPr>
          <w:sz w:val="28"/>
        </w:rPr>
      </w:pPr>
      <w:r w:rsidRPr="00E91001">
        <w:rPr>
          <w:sz w:val="28"/>
        </w:rPr>
        <w:t>Химический комплекс относится к сектору промежуточного спроса. Ведущими предприятиями по производству химических веществ</w:t>
      </w:r>
      <w:r w:rsidR="008066B6">
        <w:rPr>
          <w:sz w:val="28"/>
        </w:rPr>
        <w:t xml:space="preserve">               </w:t>
      </w:r>
      <w:r w:rsidRPr="00E91001">
        <w:rPr>
          <w:sz w:val="28"/>
        </w:rPr>
        <w:t xml:space="preserve"> и химических продуктов в регионе являются АО «</w:t>
      </w:r>
      <w:proofErr w:type="spellStart"/>
      <w:r w:rsidRPr="00E91001">
        <w:rPr>
          <w:sz w:val="28"/>
        </w:rPr>
        <w:t>Ивхимпром</w:t>
      </w:r>
      <w:proofErr w:type="spellEnd"/>
      <w:r w:rsidRPr="00E91001">
        <w:rPr>
          <w:sz w:val="28"/>
        </w:rPr>
        <w:t xml:space="preserve">», </w:t>
      </w:r>
      <w:r w:rsidR="008066B6">
        <w:rPr>
          <w:sz w:val="28"/>
        </w:rPr>
        <w:t xml:space="preserve">              </w:t>
      </w:r>
      <w:r w:rsidRPr="00E91001">
        <w:rPr>
          <w:sz w:val="28"/>
        </w:rPr>
        <w:t xml:space="preserve">АО «Ивановский </w:t>
      </w:r>
      <w:proofErr w:type="spellStart"/>
      <w:r w:rsidRPr="00E91001">
        <w:rPr>
          <w:sz w:val="28"/>
        </w:rPr>
        <w:t>техуглерод</w:t>
      </w:r>
      <w:proofErr w:type="spellEnd"/>
      <w:r w:rsidRPr="00E91001">
        <w:rPr>
          <w:sz w:val="28"/>
        </w:rPr>
        <w:t xml:space="preserve"> и резина», ООО «Дмитриевский химический завод». В 2025 году ИПП ожидается порядка 102,7%, в 2026 году ИПП составит </w:t>
      </w:r>
      <w:r w:rsidR="00A079EB" w:rsidRPr="00E91001">
        <w:rPr>
          <w:sz w:val="28"/>
        </w:rPr>
        <w:t>-</w:t>
      </w:r>
      <w:r w:rsidRPr="00E91001">
        <w:rPr>
          <w:sz w:val="28"/>
        </w:rPr>
        <w:t xml:space="preserve"> 102,9</w:t>
      </w:r>
      <w:r w:rsidR="00F05F38">
        <w:rPr>
          <w:sz w:val="28"/>
        </w:rPr>
        <w:t xml:space="preserve"> </w:t>
      </w:r>
      <w:r w:rsidRPr="00E91001">
        <w:rPr>
          <w:sz w:val="28"/>
        </w:rPr>
        <w:t>-</w:t>
      </w:r>
      <w:r w:rsidR="00F05F38">
        <w:rPr>
          <w:sz w:val="28"/>
        </w:rPr>
        <w:t xml:space="preserve"> </w:t>
      </w:r>
      <w:r w:rsidRPr="00E91001">
        <w:rPr>
          <w:sz w:val="28"/>
        </w:rPr>
        <w:t xml:space="preserve">103%, в 2028 году </w:t>
      </w:r>
      <w:r w:rsidR="00A079EB" w:rsidRPr="00E91001">
        <w:rPr>
          <w:sz w:val="28"/>
        </w:rPr>
        <w:t>-</w:t>
      </w:r>
      <w:r w:rsidR="00A079EB" w:rsidRPr="00A079EB">
        <w:rPr>
          <w:sz w:val="28"/>
        </w:rPr>
        <w:t xml:space="preserve"> </w:t>
      </w:r>
      <w:r w:rsidRPr="00E91001">
        <w:rPr>
          <w:sz w:val="28"/>
        </w:rPr>
        <w:t>102,5</w:t>
      </w:r>
      <w:r w:rsidR="00F05F38">
        <w:rPr>
          <w:sz w:val="28"/>
        </w:rPr>
        <w:t xml:space="preserve"> </w:t>
      </w:r>
      <w:r w:rsidR="00F05F38" w:rsidRPr="00E91001">
        <w:rPr>
          <w:sz w:val="28"/>
        </w:rPr>
        <w:t>-</w:t>
      </w:r>
      <w:r w:rsidRPr="00E91001">
        <w:rPr>
          <w:sz w:val="28"/>
        </w:rPr>
        <w:t xml:space="preserve"> 103,7%.</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резиновых и пластмассовых изделий ИПП </w:t>
      </w:r>
      <w:r w:rsidR="008066B6">
        <w:rPr>
          <w:sz w:val="28"/>
        </w:rPr>
        <w:t xml:space="preserve">                 </w:t>
      </w:r>
      <w:r w:rsidRPr="00E91001">
        <w:rPr>
          <w:sz w:val="28"/>
        </w:rPr>
        <w:t>в 2025 году оценивается на уровне 96,6%, в 2026 году ИПП прогнозируется в размере 99,4</w:t>
      </w:r>
      <w:r w:rsidR="008066B6">
        <w:rPr>
          <w:sz w:val="28"/>
        </w:rPr>
        <w:t xml:space="preserve"> </w:t>
      </w:r>
      <w:r w:rsidRPr="00E91001">
        <w:rPr>
          <w:sz w:val="28"/>
        </w:rPr>
        <w:t>-</w:t>
      </w:r>
      <w:r w:rsidR="008066B6">
        <w:rPr>
          <w:sz w:val="28"/>
        </w:rPr>
        <w:t xml:space="preserve"> </w:t>
      </w:r>
      <w:r w:rsidRPr="00E91001">
        <w:rPr>
          <w:sz w:val="28"/>
        </w:rPr>
        <w:t xml:space="preserve">100,1%, в 2028 году </w:t>
      </w:r>
      <w:r w:rsidR="008066B6">
        <w:rPr>
          <w:sz w:val="28"/>
        </w:rPr>
        <w:t>-</w:t>
      </w:r>
      <w:r w:rsidRPr="00E91001">
        <w:rPr>
          <w:sz w:val="28"/>
        </w:rPr>
        <w:t xml:space="preserve"> 100,3</w:t>
      </w:r>
      <w:r w:rsidR="008066B6">
        <w:rPr>
          <w:sz w:val="28"/>
        </w:rPr>
        <w:t xml:space="preserve"> </w:t>
      </w:r>
      <w:r w:rsidRPr="00E91001">
        <w:rPr>
          <w:sz w:val="28"/>
        </w:rPr>
        <w:t>-</w:t>
      </w:r>
      <w:r w:rsidR="008066B6">
        <w:rPr>
          <w:sz w:val="28"/>
        </w:rPr>
        <w:t xml:space="preserve"> </w:t>
      </w:r>
      <w:r w:rsidRPr="00E91001">
        <w:rPr>
          <w:sz w:val="28"/>
        </w:rPr>
        <w:t>101%. Рост производства в перспективе будет связан со стабильной работой предприятий ООО «</w:t>
      </w:r>
      <w:proofErr w:type="spellStart"/>
      <w:r w:rsidRPr="00E91001">
        <w:rPr>
          <w:sz w:val="28"/>
        </w:rPr>
        <w:t>Стандартпласт</w:t>
      </w:r>
      <w:proofErr w:type="spellEnd"/>
      <w:r w:rsidRPr="00E91001">
        <w:rPr>
          <w:sz w:val="28"/>
        </w:rPr>
        <w:t>», ООО «Штандарт».</w:t>
      </w:r>
    </w:p>
    <w:p w:rsidR="00E91001" w:rsidRPr="00E91001" w:rsidRDefault="00E91001" w:rsidP="00E91001">
      <w:pPr>
        <w:ind w:firstLine="709"/>
        <w:jc w:val="both"/>
        <w:rPr>
          <w:sz w:val="28"/>
        </w:rPr>
      </w:pPr>
      <w:r w:rsidRPr="00E91001">
        <w:rPr>
          <w:sz w:val="28"/>
        </w:rPr>
        <w:lastRenderedPageBreak/>
        <w:t>К концу 2025 года в металлургическом производстве ИПП оценивается в размере 102,2%. Ведущим предприятием по данному виду деятельности является ООО «</w:t>
      </w:r>
      <w:proofErr w:type="gramStart"/>
      <w:r w:rsidRPr="00E91001">
        <w:rPr>
          <w:sz w:val="28"/>
        </w:rPr>
        <w:t>Верхневолжский</w:t>
      </w:r>
      <w:proofErr w:type="gramEnd"/>
      <w:r w:rsidRPr="00E91001">
        <w:rPr>
          <w:sz w:val="28"/>
        </w:rPr>
        <w:t xml:space="preserve"> СМЦ» (ДИПОС). </w:t>
      </w:r>
      <w:r w:rsidR="008066B6">
        <w:rPr>
          <w:sz w:val="28"/>
        </w:rPr>
        <w:t xml:space="preserve">               </w:t>
      </w:r>
      <w:r w:rsidRPr="00E91001">
        <w:rPr>
          <w:sz w:val="28"/>
        </w:rPr>
        <w:t>В 2026 году ИПП составит 102,3</w:t>
      </w:r>
      <w:r w:rsidR="00F05F38">
        <w:rPr>
          <w:sz w:val="28"/>
        </w:rPr>
        <w:t xml:space="preserve"> </w:t>
      </w:r>
      <w:r w:rsidRPr="00E91001">
        <w:rPr>
          <w:sz w:val="28"/>
        </w:rPr>
        <w:t>-</w:t>
      </w:r>
      <w:r w:rsidR="00F05F38">
        <w:rPr>
          <w:sz w:val="28"/>
        </w:rPr>
        <w:t xml:space="preserve"> </w:t>
      </w:r>
      <w:r w:rsidRPr="00E91001">
        <w:rPr>
          <w:sz w:val="28"/>
        </w:rPr>
        <w:t xml:space="preserve">102,5%, в 2028 году </w:t>
      </w:r>
      <w:r w:rsidR="008066B6">
        <w:rPr>
          <w:sz w:val="28"/>
        </w:rPr>
        <w:t>-</w:t>
      </w:r>
      <w:r w:rsidRPr="00E91001">
        <w:rPr>
          <w:sz w:val="28"/>
        </w:rPr>
        <w:t xml:space="preserve"> 102,7</w:t>
      </w:r>
      <w:r w:rsidR="00F05F38">
        <w:rPr>
          <w:sz w:val="28"/>
        </w:rPr>
        <w:t xml:space="preserve"> </w:t>
      </w:r>
      <w:r w:rsidRPr="00E91001">
        <w:rPr>
          <w:sz w:val="28"/>
        </w:rPr>
        <w:t>-</w:t>
      </w:r>
      <w:r w:rsidR="00F05F38">
        <w:rPr>
          <w:sz w:val="28"/>
        </w:rPr>
        <w:t xml:space="preserve"> </w:t>
      </w:r>
      <w:r w:rsidRPr="00E91001">
        <w:rPr>
          <w:sz w:val="28"/>
        </w:rPr>
        <w:t>103,1%.</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готовых металлических изделий в 2025 году ИПП оценивается на уровне 102,5%. На территории области деятельность</w:t>
      </w:r>
      <w:r w:rsidR="00E236AC">
        <w:rPr>
          <w:sz w:val="28"/>
        </w:rPr>
        <w:t xml:space="preserve">         </w:t>
      </w:r>
      <w:r w:rsidRPr="00E91001">
        <w:rPr>
          <w:sz w:val="28"/>
        </w:rPr>
        <w:t xml:space="preserve"> по производству готовых металлических изделий осуществляют: </w:t>
      </w:r>
      <w:r w:rsidR="00E236AC">
        <w:rPr>
          <w:sz w:val="28"/>
        </w:rPr>
        <w:t xml:space="preserve">              </w:t>
      </w:r>
      <w:r w:rsidR="00F05F38">
        <w:rPr>
          <w:sz w:val="28"/>
        </w:rPr>
        <w:t>ГК</w:t>
      </w:r>
      <w:r w:rsidRPr="00E91001">
        <w:rPr>
          <w:sz w:val="28"/>
        </w:rPr>
        <w:t xml:space="preserve"> «</w:t>
      </w:r>
      <w:proofErr w:type="spellStart"/>
      <w:r w:rsidRPr="00E91001">
        <w:rPr>
          <w:sz w:val="28"/>
        </w:rPr>
        <w:t>Кранэкс</w:t>
      </w:r>
      <w:proofErr w:type="spellEnd"/>
      <w:r w:rsidRPr="00E91001">
        <w:rPr>
          <w:sz w:val="28"/>
        </w:rPr>
        <w:t>», ООО «</w:t>
      </w:r>
      <w:proofErr w:type="spellStart"/>
      <w:r w:rsidRPr="00E91001">
        <w:rPr>
          <w:sz w:val="28"/>
        </w:rPr>
        <w:t>Билдэкс</w:t>
      </w:r>
      <w:proofErr w:type="spellEnd"/>
      <w:r w:rsidRPr="00E91001">
        <w:rPr>
          <w:sz w:val="28"/>
        </w:rPr>
        <w:t xml:space="preserve">», ООО «Верхневолжский СМЦ», </w:t>
      </w:r>
      <w:r w:rsidR="00E236AC">
        <w:rPr>
          <w:sz w:val="28"/>
        </w:rPr>
        <w:t xml:space="preserve">            </w:t>
      </w:r>
      <w:r w:rsidRPr="00E91001">
        <w:rPr>
          <w:sz w:val="28"/>
        </w:rPr>
        <w:t>ООО «МСГ» и ООО «</w:t>
      </w:r>
      <w:proofErr w:type="spellStart"/>
      <w:r w:rsidRPr="00E91001">
        <w:rPr>
          <w:sz w:val="28"/>
        </w:rPr>
        <w:t>Черметснаб</w:t>
      </w:r>
      <w:proofErr w:type="spellEnd"/>
      <w:r w:rsidRPr="00E91001">
        <w:rPr>
          <w:sz w:val="28"/>
        </w:rPr>
        <w:t xml:space="preserve">». В прогнозируемом </w:t>
      </w:r>
      <w:proofErr w:type="gramStart"/>
      <w:r w:rsidRPr="00E91001">
        <w:rPr>
          <w:sz w:val="28"/>
        </w:rPr>
        <w:t>периоде</w:t>
      </w:r>
      <w:proofErr w:type="gramEnd"/>
      <w:r w:rsidRPr="00E91001">
        <w:rPr>
          <w:sz w:val="28"/>
        </w:rPr>
        <w:t xml:space="preserve"> развитие производства готовых металлических изделий в 2026 году ИПП прогнозируется в размере 101,6</w:t>
      </w:r>
      <w:r w:rsidR="00F05F38">
        <w:rPr>
          <w:sz w:val="28"/>
        </w:rPr>
        <w:t xml:space="preserve"> </w:t>
      </w:r>
      <w:r w:rsidRPr="00E91001">
        <w:rPr>
          <w:sz w:val="28"/>
        </w:rPr>
        <w:t>-</w:t>
      </w:r>
      <w:r w:rsidR="00F05F38">
        <w:rPr>
          <w:sz w:val="28"/>
        </w:rPr>
        <w:t xml:space="preserve"> </w:t>
      </w:r>
      <w:r w:rsidRPr="00E91001">
        <w:rPr>
          <w:sz w:val="28"/>
        </w:rPr>
        <w:t xml:space="preserve">101,9%, в 2028 году </w:t>
      </w:r>
      <w:r w:rsidR="00A079EB" w:rsidRPr="00E91001">
        <w:rPr>
          <w:sz w:val="28"/>
        </w:rPr>
        <w:t>-</w:t>
      </w:r>
      <w:r w:rsidR="00A079EB">
        <w:rPr>
          <w:sz w:val="28"/>
        </w:rPr>
        <w:t xml:space="preserve"> </w:t>
      </w:r>
      <w:r w:rsidRPr="00E91001">
        <w:rPr>
          <w:sz w:val="28"/>
        </w:rPr>
        <w:t xml:space="preserve"> 102,0</w:t>
      </w:r>
      <w:r w:rsidR="00F05F38">
        <w:rPr>
          <w:sz w:val="28"/>
        </w:rPr>
        <w:t xml:space="preserve"> </w:t>
      </w:r>
      <w:r w:rsidRPr="00E91001">
        <w:rPr>
          <w:sz w:val="28"/>
        </w:rPr>
        <w:t>-</w:t>
      </w:r>
      <w:r w:rsidR="00F05F38">
        <w:rPr>
          <w:sz w:val="28"/>
        </w:rPr>
        <w:t xml:space="preserve"> </w:t>
      </w:r>
      <w:r w:rsidRPr="00E91001">
        <w:rPr>
          <w:sz w:val="28"/>
        </w:rPr>
        <w:t>102,7%.</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электрического оборудования в 2025 году ИПП оценивается 96,9%. В 2026 году ИПП составит 100,0</w:t>
      </w:r>
      <w:r w:rsidR="00A079EB" w:rsidRPr="00227614">
        <w:rPr>
          <w:sz w:val="28"/>
        </w:rPr>
        <w:t xml:space="preserve"> </w:t>
      </w:r>
      <w:r w:rsidRPr="00E91001">
        <w:rPr>
          <w:sz w:val="28"/>
        </w:rPr>
        <w:t>-</w:t>
      </w:r>
      <w:r w:rsidR="00A079EB" w:rsidRPr="00227614">
        <w:rPr>
          <w:sz w:val="28"/>
        </w:rPr>
        <w:t xml:space="preserve"> </w:t>
      </w:r>
      <w:r w:rsidRPr="00E91001">
        <w:rPr>
          <w:sz w:val="28"/>
        </w:rPr>
        <w:t xml:space="preserve">100,5%, </w:t>
      </w:r>
      <w:r w:rsidR="00E236AC">
        <w:rPr>
          <w:sz w:val="28"/>
        </w:rPr>
        <w:t xml:space="preserve">                    </w:t>
      </w:r>
      <w:r w:rsidRPr="00E91001">
        <w:rPr>
          <w:sz w:val="28"/>
        </w:rPr>
        <w:t xml:space="preserve">в 2028 году </w:t>
      </w:r>
      <w:r w:rsidR="00A079EB" w:rsidRPr="00E91001">
        <w:rPr>
          <w:sz w:val="28"/>
        </w:rPr>
        <w:t>-</w:t>
      </w:r>
      <w:r w:rsidRPr="00E91001">
        <w:rPr>
          <w:sz w:val="28"/>
        </w:rPr>
        <w:t xml:space="preserve"> 100,9</w:t>
      </w:r>
      <w:r w:rsidR="00F05F38">
        <w:rPr>
          <w:sz w:val="28"/>
        </w:rPr>
        <w:t xml:space="preserve"> </w:t>
      </w:r>
      <w:r w:rsidRPr="00E91001">
        <w:rPr>
          <w:sz w:val="28"/>
        </w:rPr>
        <w:t>-</w:t>
      </w:r>
      <w:r w:rsidR="00F05F38">
        <w:rPr>
          <w:sz w:val="28"/>
        </w:rPr>
        <w:t xml:space="preserve"> </w:t>
      </w:r>
      <w:r w:rsidRPr="00E91001">
        <w:rPr>
          <w:sz w:val="28"/>
        </w:rPr>
        <w:t>101,5. Ведущими предприятиями в производстве электрического оборудования являются АО</w:t>
      </w:r>
      <w:r w:rsidR="00E236AC">
        <w:rPr>
          <w:sz w:val="28"/>
        </w:rPr>
        <w:t xml:space="preserve"> </w:t>
      </w:r>
      <w:r w:rsidRPr="00E91001">
        <w:rPr>
          <w:sz w:val="28"/>
        </w:rPr>
        <w:t>«</w:t>
      </w:r>
      <w:proofErr w:type="spellStart"/>
      <w:r w:rsidRPr="00E91001">
        <w:rPr>
          <w:sz w:val="28"/>
        </w:rPr>
        <w:t>Электроконтакт</w:t>
      </w:r>
      <w:proofErr w:type="spellEnd"/>
      <w:r w:rsidRPr="00E91001">
        <w:rPr>
          <w:sz w:val="28"/>
        </w:rPr>
        <w:t>»</w:t>
      </w:r>
      <w:r w:rsidR="00E236AC">
        <w:rPr>
          <w:sz w:val="28"/>
        </w:rPr>
        <w:t xml:space="preserve">                     и </w:t>
      </w:r>
      <w:r w:rsidRPr="00E91001">
        <w:rPr>
          <w:sz w:val="28"/>
        </w:rPr>
        <w:t>АО «Ивановский кабельный завод».</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машин и оборудования в 2025 году ИПП ожидается порядка 100,6%. В 2026 году ИПП составит 100,9</w:t>
      </w:r>
      <w:r w:rsidR="00A079EB" w:rsidRPr="00227614">
        <w:rPr>
          <w:sz w:val="28"/>
        </w:rPr>
        <w:t xml:space="preserve"> </w:t>
      </w:r>
      <w:r w:rsidRPr="00E91001">
        <w:rPr>
          <w:sz w:val="28"/>
        </w:rPr>
        <w:t>-</w:t>
      </w:r>
      <w:r w:rsidR="00A079EB" w:rsidRPr="00227614">
        <w:rPr>
          <w:sz w:val="28"/>
        </w:rPr>
        <w:t xml:space="preserve"> </w:t>
      </w:r>
      <w:r w:rsidRPr="00E91001">
        <w:rPr>
          <w:sz w:val="28"/>
        </w:rPr>
        <w:t xml:space="preserve">101,3%, </w:t>
      </w:r>
      <w:r w:rsidR="00E236AC">
        <w:rPr>
          <w:sz w:val="28"/>
        </w:rPr>
        <w:t xml:space="preserve">                          </w:t>
      </w:r>
      <w:r w:rsidRPr="00E91001">
        <w:rPr>
          <w:sz w:val="28"/>
        </w:rPr>
        <w:t xml:space="preserve">в 2028 году </w:t>
      </w:r>
      <w:r w:rsidR="00A079EB" w:rsidRPr="00E91001">
        <w:rPr>
          <w:sz w:val="28"/>
        </w:rPr>
        <w:t>-</w:t>
      </w:r>
      <w:r w:rsidRPr="00E91001">
        <w:rPr>
          <w:sz w:val="28"/>
        </w:rPr>
        <w:t xml:space="preserve"> 101,9</w:t>
      </w:r>
      <w:r w:rsidR="00A079EB" w:rsidRPr="00227614">
        <w:rPr>
          <w:sz w:val="28"/>
        </w:rPr>
        <w:t xml:space="preserve"> </w:t>
      </w:r>
      <w:r w:rsidRPr="00E91001">
        <w:rPr>
          <w:sz w:val="28"/>
        </w:rPr>
        <w:t>-</w:t>
      </w:r>
      <w:r w:rsidR="00A079EB" w:rsidRPr="00227614">
        <w:rPr>
          <w:sz w:val="28"/>
        </w:rPr>
        <w:t xml:space="preserve"> </w:t>
      </w:r>
      <w:r w:rsidRPr="00E91001">
        <w:rPr>
          <w:sz w:val="28"/>
        </w:rPr>
        <w:t>102,5</w:t>
      </w:r>
      <w:r w:rsidR="00E236AC">
        <w:rPr>
          <w:sz w:val="28"/>
        </w:rPr>
        <w:t>%</w:t>
      </w:r>
      <w:r w:rsidRPr="00E91001">
        <w:rPr>
          <w:sz w:val="28"/>
        </w:rPr>
        <w:t xml:space="preserve">.  Данный рост будет обеспечен при условии стабильной работы предприятий ООО «Профессионал», </w:t>
      </w:r>
      <w:r w:rsidR="00E236AC">
        <w:rPr>
          <w:sz w:val="28"/>
        </w:rPr>
        <w:t xml:space="preserve">                        </w:t>
      </w:r>
      <w:r w:rsidRPr="00E91001">
        <w:rPr>
          <w:sz w:val="28"/>
        </w:rPr>
        <w:t>ООО «ИМЗ АВТОКРАН», ООО «</w:t>
      </w:r>
      <w:proofErr w:type="spellStart"/>
      <w:r w:rsidRPr="00E91001">
        <w:rPr>
          <w:sz w:val="28"/>
        </w:rPr>
        <w:t>РешкеРус</w:t>
      </w:r>
      <w:proofErr w:type="spellEnd"/>
      <w:r w:rsidRPr="00E91001">
        <w:rPr>
          <w:sz w:val="28"/>
        </w:rPr>
        <w:t>» и ООО «Ивановский станкостроительный завод».</w:t>
      </w:r>
    </w:p>
    <w:p w:rsidR="00E91001" w:rsidRPr="00E91001" w:rsidRDefault="00E91001" w:rsidP="00E91001">
      <w:pPr>
        <w:ind w:firstLine="709"/>
        <w:jc w:val="both"/>
        <w:rPr>
          <w:sz w:val="28"/>
        </w:rPr>
      </w:pPr>
      <w:r w:rsidRPr="00E91001">
        <w:rPr>
          <w:sz w:val="28"/>
        </w:rPr>
        <w:t xml:space="preserve">В </w:t>
      </w:r>
      <w:proofErr w:type="gramStart"/>
      <w:r w:rsidRPr="00E91001">
        <w:rPr>
          <w:sz w:val="28"/>
        </w:rPr>
        <w:t>производстве</w:t>
      </w:r>
      <w:proofErr w:type="gramEnd"/>
      <w:r w:rsidRPr="00E91001">
        <w:rPr>
          <w:sz w:val="28"/>
        </w:rPr>
        <w:t xml:space="preserve"> автотранспортных средств, прицепов, полуприцепов в 2025 году ИПП оценивается на уровне 70,5%. В прогнозируемом периоде развитие производства автотранспортных средств, прицепов, полуприцепов прогнозируется от 89,4</w:t>
      </w:r>
      <w:r w:rsidR="00A079EB" w:rsidRPr="00A079EB">
        <w:rPr>
          <w:sz w:val="28"/>
        </w:rPr>
        <w:t xml:space="preserve"> </w:t>
      </w:r>
      <w:r w:rsidRPr="00E91001">
        <w:rPr>
          <w:sz w:val="28"/>
        </w:rPr>
        <w:t>-</w:t>
      </w:r>
      <w:r w:rsidR="00A079EB" w:rsidRPr="00A079EB">
        <w:rPr>
          <w:sz w:val="28"/>
        </w:rPr>
        <w:t xml:space="preserve"> </w:t>
      </w:r>
      <w:r w:rsidRPr="00E91001">
        <w:rPr>
          <w:sz w:val="28"/>
        </w:rPr>
        <w:t xml:space="preserve">97,5% в 2026 году </w:t>
      </w:r>
      <w:r w:rsidR="00E236AC">
        <w:rPr>
          <w:sz w:val="28"/>
        </w:rPr>
        <w:t xml:space="preserve">                                 </w:t>
      </w:r>
      <w:r w:rsidRPr="00E91001">
        <w:rPr>
          <w:sz w:val="28"/>
        </w:rPr>
        <w:t>до 100,0</w:t>
      </w:r>
      <w:r w:rsidR="00A079EB" w:rsidRPr="00A079EB">
        <w:rPr>
          <w:sz w:val="28"/>
        </w:rPr>
        <w:t xml:space="preserve"> </w:t>
      </w:r>
      <w:r w:rsidR="00A079EB" w:rsidRPr="00E91001">
        <w:rPr>
          <w:sz w:val="28"/>
        </w:rPr>
        <w:t>-</w:t>
      </w:r>
      <w:r w:rsidRPr="00E91001">
        <w:rPr>
          <w:sz w:val="28"/>
        </w:rPr>
        <w:t xml:space="preserve"> </w:t>
      </w:r>
      <w:r w:rsidR="00A079EB" w:rsidRPr="00A079EB">
        <w:rPr>
          <w:sz w:val="28"/>
        </w:rPr>
        <w:t xml:space="preserve"> </w:t>
      </w:r>
      <w:r w:rsidRPr="00E91001">
        <w:rPr>
          <w:sz w:val="28"/>
        </w:rPr>
        <w:t>100,5% в 2028 году.</w:t>
      </w:r>
    </w:p>
    <w:p w:rsidR="00E91001" w:rsidRPr="00E91001" w:rsidRDefault="00E91001" w:rsidP="00E91001">
      <w:pPr>
        <w:ind w:firstLine="709"/>
        <w:jc w:val="both"/>
        <w:rPr>
          <w:sz w:val="28"/>
        </w:rPr>
      </w:pPr>
      <w:r w:rsidRPr="00E91001">
        <w:rPr>
          <w:sz w:val="28"/>
        </w:rPr>
        <w:t>В 2025 году ИПП по обеспечению электрической энергией, газом</w:t>
      </w:r>
      <w:r w:rsidR="0027703F">
        <w:rPr>
          <w:sz w:val="28"/>
        </w:rPr>
        <w:t xml:space="preserve">          </w:t>
      </w:r>
      <w:r w:rsidRPr="00E91001">
        <w:rPr>
          <w:sz w:val="28"/>
        </w:rPr>
        <w:t xml:space="preserve"> и паром; кондиционированию воздуха ожидается на уровне 112,5%. </w:t>
      </w:r>
      <w:r w:rsidR="0027703F">
        <w:rPr>
          <w:sz w:val="28"/>
        </w:rPr>
        <w:t xml:space="preserve">          </w:t>
      </w:r>
      <w:r w:rsidRPr="00E91001">
        <w:rPr>
          <w:sz w:val="28"/>
        </w:rPr>
        <w:t>В 2026 году ИПП прогнозируется 102,0</w:t>
      </w:r>
      <w:r w:rsidR="00A079EB" w:rsidRPr="00A079EB">
        <w:rPr>
          <w:sz w:val="28"/>
        </w:rPr>
        <w:t xml:space="preserve"> </w:t>
      </w:r>
      <w:r w:rsidRPr="00E91001">
        <w:rPr>
          <w:sz w:val="28"/>
        </w:rPr>
        <w:t>-</w:t>
      </w:r>
      <w:r w:rsidR="00A079EB" w:rsidRPr="00A079EB">
        <w:rPr>
          <w:sz w:val="28"/>
        </w:rPr>
        <w:t xml:space="preserve"> </w:t>
      </w:r>
      <w:r w:rsidRPr="00E91001">
        <w:rPr>
          <w:sz w:val="28"/>
        </w:rPr>
        <w:t xml:space="preserve">102,2%, </w:t>
      </w:r>
      <w:r w:rsidR="0027703F">
        <w:rPr>
          <w:sz w:val="28"/>
        </w:rPr>
        <w:t xml:space="preserve">                                           </w:t>
      </w:r>
      <w:r w:rsidRPr="00E91001">
        <w:rPr>
          <w:sz w:val="28"/>
        </w:rPr>
        <w:t xml:space="preserve">в 2028 году </w:t>
      </w:r>
      <w:r w:rsidR="00A079EB" w:rsidRPr="00E91001">
        <w:rPr>
          <w:sz w:val="28"/>
        </w:rPr>
        <w:t>-</w:t>
      </w:r>
      <w:r w:rsidRPr="00E91001">
        <w:rPr>
          <w:sz w:val="28"/>
        </w:rPr>
        <w:t xml:space="preserve"> 102,6</w:t>
      </w:r>
      <w:r w:rsidR="00A079EB" w:rsidRPr="00A079EB">
        <w:rPr>
          <w:sz w:val="28"/>
        </w:rPr>
        <w:t xml:space="preserve"> </w:t>
      </w:r>
      <w:r w:rsidRPr="00E91001">
        <w:rPr>
          <w:sz w:val="28"/>
        </w:rPr>
        <w:t>-</w:t>
      </w:r>
      <w:r w:rsidR="00A079EB" w:rsidRPr="00A079EB">
        <w:rPr>
          <w:sz w:val="28"/>
        </w:rPr>
        <w:t xml:space="preserve"> </w:t>
      </w:r>
      <w:r w:rsidRPr="00E91001">
        <w:rPr>
          <w:sz w:val="28"/>
        </w:rPr>
        <w:t>103,1%.</w:t>
      </w:r>
    </w:p>
    <w:p w:rsidR="00E91001" w:rsidRPr="00E91001" w:rsidRDefault="00E91001" w:rsidP="00E91001">
      <w:pPr>
        <w:ind w:firstLine="709"/>
        <w:jc w:val="both"/>
        <w:rPr>
          <w:sz w:val="28"/>
        </w:rPr>
      </w:pPr>
      <w:r w:rsidRPr="00E91001">
        <w:rPr>
          <w:sz w:val="28"/>
        </w:rPr>
        <w:t>В 2025 году ИПП по водоснабжению, водоотведению, организации сбора и утилизации отходов, деятельности по ликвидации загрязнений оценивается порядка 100,7%, в прогнозируемом периоде от 100,8</w:t>
      </w:r>
      <w:r w:rsidR="00A079EB" w:rsidRPr="00A079EB">
        <w:rPr>
          <w:sz w:val="28"/>
        </w:rPr>
        <w:t xml:space="preserve"> </w:t>
      </w:r>
      <w:r w:rsidRPr="00E91001">
        <w:rPr>
          <w:sz w:val="28"/>
        </w:rPr>
        <w:t>-</w:t>
      </w:r>
      <w:r w:rsidR="00A079EB" w:rsidRPr="00A079EB">
        <w:rPr>
          <w:sz w:val="28"/>
        </w:rPr>
        <w:t xml:space="preserve"> </w:t>
      </w:r>
      <w:r w:rsidRPr="00E91001">
        <w:rPr>
          <w:sz w:val="28"/>
        </w:rPr>
        <w:t>101,1% в 2026 году до 101,3</w:t>
      </w:r>
      <w:r w:rsidR="00A079EB" w:rsidRPr="00A079EB">
        <w:rPr>
          <w:sz w:val="28"/>
        </w:rPr>
        <w:t xml:space="preserve"> </w:t>
      </w:r>
      <w:r w:rsidRPr="00E91001">
        <w:rPr>
          <w:sz w:val="28"/>
        </w:rPr>
        <w:t>-</w:t>
      </w:r>
      <w:r w:rsidR="00A079EB" w:rsidRPr="00A079EB">
        <w:rPr>
          <w:sz w:val="28"/>
        </w:rPr>
        <w:t xml:space="preserve"> </w:t>
      </w:r>
      <w:r w:rsidRPr="00E91001">
        <w:rPr>
          <w:sz w:val="28"/>
        </w:rPr>
        <w:t>102,0% в 2028 году.</w:t>
      </w:r>
    </w:p>
    <w:p w:rsidR="00F824D5" w:rsidRDefault="00E91001" w:rsidP="00E91001">
      <w:pPr>
        <w:ind w:firstLine="709"/>
        <w:jc w:val="both"/>
        <w:rPr>
          <w:sz w:val="28"/>
        </w:rPr>
      </w:pPr>
      <w:r w:rsidRPr="00E91001">
        <w:rPr>
          <w:sz w:val="28"/>
        </w:rPr>
        <w:t>Объем отгруженной продукции в промышленности вырастет</w:t>
      </w:r>
      <w:r w:rsidR="0027703F">
        <w:rPr>
          <w:sz w:val="28"/>
        </w:rPr>
        <w:t xml:space="preserve">             </w:t>
      </w:r>
      <w:r w:rsidRPr="00E91001">
        <w:rPr>
          <w:sz w:val="28"/>
        </w:rPr>
        <w:t xml:space="preserve"> с 2025 года, по оценке, с 442,2 </w:t>
      </w:r>
      <w:proofErr w:type="gramStart"/>
      <w:r w:rsidRPr="00E91001">
        <w:rPr>
          <w:sz w:val="28"/>
        </w:rPr>
        <w:t>млрд</w:t>
      </w:r>
      <w:proofErr w:type="gramEnd"/>
      <w:r w:rsidRPr="00E91001">
        <w:rPr>
          <w:sz w:val="28"/>
        </w:rPr>
        <w:t xml:space="preserve"> рублей до 476,5</w:t>
      </w:r>
      <w:r w:rsidR="00A079EB" w:rsidRPr="00A079EB">
        <w:rPr>
          <w:sz w:val="28"/>
        </w:rPr>
        <w:t xml:space="preserve"> </w:t>
      </w:r>
      <w:r w:rsidRPr="00E91001">
        <w:rPr>
          <w:sz w:val="28"/>
        </w:rPr>
        <w:t>-</w:t>
      </w:r>
      <w:r w:rsidR="00A079EB" w:rsidRPr="00A079EB">
        <w:rPr>
          <w:sz w:val="28"/>
        </w:rPr>
        <w:t xml:space="preserve"> </w:t>
      </w:r>
      <w:r w:rsidRPr="00E91001">
        <w:rPr>
          <w:sz w:val="28"/>
        </w:rPr>
        <w:t>476,9 млрд рублей</w:t>
      </w:r>
      <w:r w:rsidR="0027703F">
        <w:rPr>
          <w:sz w:val="28"/>
        </w:rPr>
        <w:t xml:space="preserve">    </w:t>
      </w:r>
      <w:r w:rsidRPr="00E91001">
        <w:rPr>
          <w:sz w:val="28"/>
        </w:rPr>
        <w:t xml:space="preserve"> в 2026 году и до 545,6</w:t>
      </w:r>
      <w:r w:rsidR="00A079EB" w:rsidRPr="00A079EB">
        <w:rPr>
          <w:sz w:val="28"/>
        </w:rPr>
        <w:t xml:space="preserve"> </w:t>
      </w:r>
      <w:r w:rsidRPr="00E91001">
        <w:rPr>
          <w:sz w:val="28"/>
        </w:rPr>
        <w:t>-</w:t>
      </w:r>
      <w:r w:rsidR="00A079EB" w:rsidRPr="00A079EB">
        <w:rPr>
          <w:sz w:val="28"/>
        </w:rPr>
        <w:t xml:space="preserve"> </w:t>
      </w:r>
      <w:r w:rsidRPr="00E91001">
        <w:rPr>
          <w:sz w:val="28"/>
        </w:rPr>
        <w:t>547,4 млрд рублей к 2028 году.</w:t>
      </w:r>
    </w:p>
    <w:p w:rsidR="0027703F" w:rsidRDefault="0027703F" w:rsidP="00E91001">
      <w:pPr>
        <w:ind w:firstLine="709"/>
        <w:jc w:val="both"/>
        <w:rPr>
          <w:sz w:val="28"/>
        </w:rPr>
      </w:pPr>
    </w:p>
    <w:p w:rsidR="00F824D5" w:rsidRDefault="00F824D5" w:rsidP="00F824D5">
      <w:pPr>
        <w:jc w:val="center"/>
        <w:rPr>
          <w:b/>
          <w:sz w:val="28"/>
        </w:rPr>
      </w:pPr>
      <w:r>
        <w:rPr>
          <w:b/>
          <w:sz w:val="28"/>
        </w:rPr>
        <w:t>1.1.3. Сельское хозяйство</w:t>
      </w:r>
    </w:p>
    <w:p w:rsidR="00F824D5" w:rsidRDefault="00F824D5" w:rsidP="00F824D5">
      <w:pPr>
        <w:jc w:val="center"/>
        <w:rPr>
          <w:b/>
          <w:sz w:val="28"/>
        </w:rPr>
      </w:pPr>
    </w:p>
    <w:p w:rsidR="00F824D5" w:rsidRDefault="00F824D5" w:rsidP="00F824D5">
      <w:pPr>
        <w:ind w:firstLine="709"/>
        <w:jc w:val="both"/>
        <w:rPr>
          <w:sz w:val="28"/>
        </w:rPr>
      </w:pPr>
      <w:r w:rsidRPr="00B95AE6">
        <w:rPr>
          <w:sz w:val="28"/>
        </w:rPr>
        <w:t>Объем производства продукции сельского хозяйства в хозяйствах всех категорий в 202</w:t>
      </w:r>
      <w:r>
        <w:rPr>
          <w:sz w:val="28"/>
        </w:rPr>
        <w:t>4</w:t>
      </w:r>
      <w:r w:rsidRPr="00B95AE6">
        <w:rPr>
          <w:sz w:val="28"/>
        </w:rPr>
        <w:t xml:space="preserve"> году по предварительным данным составил</w:t>
      </w:r>
      <w:r>
        <w:rPr>
          <w:sz w:val="28"/>
        </w:rPr>
        <w:t xml:space="preserve"> </w:t>
      </w:r>
      <w:r w:rsidR="008B6964">
        <w:rPr>
          <w:sz w:val="28"/>
        </w:rPr>
        <w:br/>
      </w:r>
      <w:r w:rsidRPr="00B95AE6">
        <w:rPr>
          <w:sz w:val="28"/>
        </w:rPr>
        <w:t>2</w:t>
      </w:r>
      <w:r>
        <w:rPr>
          <w:sz w:val="28"/>
        </w:rPr>
        <w:t>8,4</w:t>
      </w:r>
      <w:r w:rsidRPr="00B95AE6">
        <w:rPr>
          <w:sz w:val="28"/>
        </w:rPr>
        <w:t xml:space="preserve"> </w:t>
      </w:r>
      <w:proofErr w:type="gramStart"/>
      <w:r w:rsidRPr="00B95AE6">
        <w:rPr>
          <w:sz w:val="28"/>
        </w:rPr>
        <w:t>млрд</w:t>
      </w:r>
      <w:proofErr w:type="gramEnd"/>
      <w:r w:rsidRPr="00B95AE6">
        <w:rPr>
          <w:sz w:val="28"/>
        </w:rPr>
        <w:t xml:space="preserve"> рублей, или </w:t>
      </w:r>
      <w:r w:rsidR="00E91001">
        <w:rPr>
          <w:sz w:val="28"/>
        </w:rPr>
        <w:t>98</w:t>
      </w:r>
      <w:r w:rsidRPr="00B95AE6">
        <w:rPr>
          <w:sz w:val="28"/>
        </w:rPr>
        <w:t>% к уровню 202</w:t>
      </w:r>
      <w:r>
        <w:rPr>
          <w:sz w:val="28"/>
        </w:rPr>
        <w:t>3</w:t>
      </w:r>
      <w:r w:rsidRPr="00B95AE6">
        <w:rPr>
          <w:sz w:val="28"/>
        </w:rPr>
        <w:t xml:space="preserve"> года в сопоставимых ц</w:t>
      </w:r>
      <w:r w:rsidR="00623698">
        <w:rPr>
          <w:sz w:val="28"/>
        </w:rPr>
        <w:t>енах.</w:t>
      </w:r>
    </w:p>
    <w:p w:rsidR="00F824D5" w:rsidRDefault="00F824D5" w:rsidP="00F824D5">
      <w:pPr>
        <w:ind w:firstLine="709"/>
        <w:jc w:val="both"/>
        <w:rPr>
          <w:sz w:val="28"/>
        </w:rPr>
      </w:pPr>
      <w:r>
        <w:rPr>
          <w:sz w:val="28"/>
        </w:rPr>
        <w:lastRenderedPageBreak/>
        <w:t xml:space="preserve">Индекс производства продукции растениеводства составил 92,9%, продукции животноводства </w:t>
      </w:r>
      <w:r w:rsidR="0027703F">
        <w:rPr>
          <w:sz w:val="28"/>
        </w:rPr>
        <w:t>-</w:t>
      </w:r>
      <w:r>
        <w:rPr>
          <w:sz w:val="28"/>
        </w:rPr>
        <w:t xml:space="preserve"> 101,7%. </w:t>
      </w:r>
    </w:p>
    <w:p w:rsidR="00F824D5" w:rsidRDefault="00F824D5" w:rsidP="00F824D5">
      <w:pPr>
        <w:ind w:firstLine="709"/>
        <w:jc w:val="both"/>
        <w:rPr>
          <w:sz w:val="28"/>
        </w:rPr>
      </w:pPr>
      <w:r>
        <w:rPr>
          <w:sz w:val="28"/>
        </w:rPr>
        <w:t>По Прогнозу-2027 о</w:t>
      </w:r>
      <w:r w:rsidRPr="00B95AE6">
        <w:rPr>
          <w:sz w:val="28"/>
        </w:rPr>
        <w:t>бъем производства продукции сельского хозяйства в хозяйствах всех категорий в 202</w:t>
      </w:r>
      <w:r>
        <w:rPr>
          <w:sz w:val="28"/>
        </w:rPr>
        <w:t>4</w:t>
      </w:r>
      <w:r w:rsidRPr="00B95AE6">
        <w:rPr>
          <w:sz w:val="28"/>
        </w:rPr>
        <w:t xml:space="preserve"> году</w:t>
      </w:r>
      <w:r>
        <w:rPr>
          <w:sz w:val="28"/>
        </w:rPr>
        <w:t xml:space="preserve"> оценивался</w:t>
      </w:r>
      <w:r w:rsidR="0027703F">
        <w:rPr>
          <w:sz w:val="28"/>
        </w:rPr>
        <w:t xml:space="preserve">                    </w:t>
      </w:r>
      <w:r>
        <w:rPr>
          <w:sz w:val="28"/>
        </w:rPr>
        <w:t xml:space="preserve"> в 28,1 </w:t>
      </w:r>
      <w:proofErr w:type="gramStart"/>
      <w:r>
        <w:rPr>
          <w:sz w:val="28"/>
        </w:rPr>
        <w:t>млрд</w:t>
      </w:r>
      <w:proofErr w:type="gramEnd"/>
      <w:r>
        <w:rPr>
          <w:sz w:val="28"/>
        </w:rPr>
        <w:t xml:space="preserve"> рублей с ростом 100,5% к уровню 2023 года.</w:t>
      </w:r>
    </w:p>
    <w:p w:rsidR="00F824D5" w:rsidRDefault="00F824D5" w:rsidP="00F824D5">
      <w:pPr>
        <w:ind w:firstLine="709"/>
        <w:jc w:val="both"/>
        <w:rPr>
          <w:rFonts w:eastAsiaTheme="minorHAnsi"/>
          <w:sz w:val="28"/>
          <w:szCs w:val="28"/>
          <w:lang w:eastAsia="en-US"/>
        </w:rPr>
      </w:pPr>
      <w:r>
        <w:rPr>
          <w:sz w:val="28"/>
        </w:rPr>
        <w:t xml:space="preserve">Снижение объема </w:t>
      </w:r>
      <w:r w:rsidRPr="0079424A">
        <w:rPr>
          <w:rFonts w:eastAsiaTheme="minorHAnsi"/>
          <w:sz w:val="28"/>
          <w:szCs w:val="28"/>
          <w:lang w:eastAsia="en-US"/>
        </w:rPr>
        <w:t>сельскохозяйственной продукции произошло</w:t>
      </w:r>
      <w:r w:rsidR="0027703F">
        <w:rPr>
          <w:rFonts w:eastAsiaTheme="minorHAnsi"/>
          <w:sz w:val="28"/>
          <w:szCs w:val="28"/>
          <w:lang w:eastAsia="en-US"/>
        </w:rPr>
        <w:t xml:space="preserve">        </w:t>
      </w:r>
      <w:r w:rsidRPr="0079424A">
        <w:rPr>
          <w:rFonts w:eastAsiaTheme="minorHAnsi"/>
          <w:sz w:val="28"/>
          <w:szCs w:val="28"/>
          <w:lang w:eastAsia="en-US"/>
        </w:rPr>
        <w:t xml:space="preserve"> </w:t>
      </w:r>
      <w:r>
        <w:rPr>
          <w:rFonts w:eastAsiaTheme="minorHAnsi"/>
          <w:sz w:val="28"/>
          <w:szCs w:val="28"/>
          <w:lang w:eastAsia="en-US"/>
        </w:rPr>
        <w:t xml:space="preserve">в основном </w:t>
      </w:r>
      <w:r w:rsidRPr="0079424A">
        <w:rPr>
          <w:rFonts w:eastAsiaTheme="minorHAnsi"/>
          <w:sz w:val="28"/>
          <w:szCs w:val="28"/>
          <w:lang w:eastAsia="en-US"/>
        </w:rPr>
        <w:t>за</w:t>
      </w:r>
      <w:r>
        <w:rPr>
          <w:rFonts w:eastAsiaTheme="minorHAnsi"/>
          <w:sz w:val="28"/>
          <w:szCs w:val="28"/>
          <w:lang w:eastAsia="en-US"/>
        </w:rPr>
        <w:t xml:space="preserve"> счет уменьшения валового </w:t>
      </w:r>
      <w:r w:rsidRPr="00BA4929">
        <w:rPr>
          <w:rFonts w:eastAsiaTheme="minorHAnsi"/>
          <w:sz w:val="28"/>
          <w:szCs w:val="28"/>
          <w:lang w:eastAsia="en-US"/>
        </w:rPr>
        <w:t>производства зерна</w:t>
      </w:r>
      <w:r w:rsidR="0027703F">
        <w:rPr>
          <w:rFonts w:eastAsiaTheme="minorHAnsi"/>
          <w:sz w:val="28"/>
          <w:szCs w:val="28"/>
          <w:lang w:eastAsia="en-US"/>
        </w:rPr>
        <w:t xml:space="preserve">                   </w:t>
      </w:r>
      <w:r w:rsidRPr="00BA4929">
        <w:rPr>
          <w:rFonts w:eastAsiaTheme="minorHAnsi"/>
          <w:sz w:val="28"/>
          <w:szCs w:val="28"/>
          <w:lang w:eastAsia="en-US"/>
        </w:rPr>
        <w:t xml:space="preserve"> (по сравнению с рекордным значением </w:t>
      </w:r>
      <w:r>
        <w:rPr>
          <w:rFonts w:eastAsiaTheme="minorHAnsi"/>
          <w:sz w:val="28"/>
          <w:szCs w:val="28"/>
          <w:lang w:eastAsia="en-US"/>
        </w:rPr>
        <w:t>2023</w:t>
      </w:r>
      <w:r w:rsidRPr="00BA4929">
        <w:rPr>
          <w:rFonts w:eastAsiaTheme="minorHAnsi"/>
          <w:sz w:val="28"/>
          <w:szCs w:val="28"/>
          <w:lang w:eastAsia="en-US"/>
        </w:rPr>
        <w:t xml:space="preserve"> года), а также за счет уменьшения производства скота и птицы на убой (в живом весе)</w:t>
      </w:r>
      <w:r w:rsidR="0027703F">
        <w:rPr>
          <w:rFonts w:eastAsiaTheme="minorHAnsi"/>
          <w:sz w:val="28"/>
          <w:szCs w:val="28"/>
          <w:lang w:eastAsia="en-US"/>
        </w:rPr>
        <w:t xml:space="preserve">                 </w:t>
      </w:r>
      <w:r w:rsidRPr="00BA4929">
        <w:rPr>
          <w:rFonts w:eastAsiaTheme="minorHAnsi"/>
          <w:sz w:val="28"/>
          <w:szCs w:val="28"/>
          <w:lang w:eastAsia="en-US"/>
        </w:rPr>
        <w:t xml:space="preserve"> в хозяйствах населения и в крестьянских (фермерских) хозяйствах, молока и яиц в хозяйствах населения</w:t>
      </w:r>
      <w:r>
        <w:rPr>
          <w:rFonts w:eastAsiaTheme="minorHAnsi"/>
          <w:sz w:val="28"/>
          <w:szCs w:val="28"/>
          <w:lang w:eastAsia="en-US"/>
        </w:rPr>
        <w:t>.</w:t>
      </w:r>
    </w:p>
    <w:p w:rsidR="001379F4" w:rsidRPr="001379F4" w:rsidRDefault="001379F4" w:rsidP="001379F4">
      <w:pPr>
        <w:ind w:firstLine="709"/>
        <w:jc w:val="both"/>
        <w:rPr>
          <w:sz w:val="28"/>
        </w:rPr>
      </w:pPr>
      <w:r w:rsidRPr="001379F4">
        <w:rPr>
          <w:sz w:val="28"/>
        </w:rPr>
        <w:t>В 2025 году производство продукции сельского хозяйства в целом</w:t>
      </w:r>
      <w:r w:rsidR="0027703F">
        <w:rPr>
          <w:sz w:val="28"/>
        </w:rPr>
        <w:t xml:space="preserve"> </w:t>
      </w:r>
      <w:r w:rsidRPr="001379F4">
        <w:rPr>
          <w:sz w:val="28"/>
        </w:rPr>
        <w:t xml:space="preserve"> по области ожидается в объеме 32,97 </w:t>
      </w:r>
      <w:proofErr w:type="gramStart"/>
      <w:r w:rsidRPr="001379F4">
        <w:rPr>
          <w:sz w:val="28"/>
        </w:rPr>
        <w:t>млрд</w:t>
      </w:r>
      <w:proofErr w:type="gramEnd"/>
      <w:r w:rsidRPr="001379F4">
        <w:rPr>
          <w:sz w:val="28"/>
        </w:rPr>
        <w:t xml:space="preserve"> рублей, или 107,7% к уровню 2024 года в сопоставимых ценах. Прирост производства продукции растениеводства ожидается порядка 15,2%, продукции</w:t>
      </w:r>
      <w:r w:rsidR="0027703F">
        <w:rPr>
          <w:sz w:val="28"/>
        </w:rPr>
        <w:t xml:space="preserve">            </w:t>
      </w:r>
      <w:r w:rsidRPr="001379F4">
        <w:rPr>
          <w:sz w:val="28"/>
        </w:rPr>
        <w:t xml:space="preserve"> животноводства </w:t>
      </w:r>
      <w:r w:rsidR="0027703F">
        <w:rPr>
          <w:sz w:val="28"/>
        </w:rPr>
        <w:t>-</w:t>
      </w:r>
      <w:r w:rsidRPr="001379F4">
        <w:rPr>
          <w:sz w:val="28"/>
        </w:rPr>
        <w:t xml:space="preserve"> 3,2%. Росту производства продукции растениеводства будет способствовать ввод в оборот неиспользуемых земель сельскохозяйственного назначения, а также применение ресурсосберегающих технологий.</w:t>
      </w:r>
    </w:p>
    <w:p w:rsidR="001379F4" w:rsidRPr="001379F4" w:rsidRDefault="001379F4" w:rsidP="001379F4">
      <w:pPr>
        <w:ind w:firstLine="709"/>
        <w:jc w:val="both"/>
        <w:rPr>
          <w:sz w:val="28"/>
        </w:rPr>
      </w:pPr>
      <w:r w:rsidRPr="001379F4">
        <w:rPr>
          <w:sz w:val="28"/>
        </w:rPr>
        <w:t>Росту объемов производства продукции животноводства будет способствовать модернизация и создание новых производств, выход</w:t>
      </w:r>
      <w:r w:rsidR="0027703F">
        <w:rPr>
          <w:sz w:val="28"/>
        </w:rPr>
        <w:t xml:space="preserve">         </w:t>
      </w:r>
      <w:r w:rsidRPr="001379F4">
        <w:rPr>
          <w:sz w:val="28"/>
        </w:rPr>
        <w:t xml:space="preserve"> на полную производственную мощность инвестиционных проектов </w:t>
      </w:r>
      <w:r w:rsidR="002E2713">
        <w:rPr>
          <w:sz w:val="28"/>
        </w:rPr>
        <w:t xml:space="preserve">           </w:t>
      </w:r>
      <w:r w:rsidRPr="001379F4">
        <w:rPr>
          <w:sz w:val="28"/>
        </w:rPr>
        <w:t xml:space="preserve">в молочном скотоводстве: СПК «Рассвет» </w:t>
      </w:r>
      <w:proofErr w:type="spellStart"/>
      <w:r w:rsidRPr="001379F4">
        <w:rPr>
          <w:sz w:val="28"/>
        </w:rPr>
        <w:t>Гаврилово</w:t>
      </w:r>
      <w:proofErr w:type="spellEnd"/>
      <w:r w:rsidRPr="001379F4">
        <w:rPr>
          <w:sz w:val="28"/>
        </w:rPr>
        <w:t>-Посадского муниципального района, АО «</w:t>
      </w:r>
      <w:proofErr w:type="spellStart"/>
      <w:r w:rsidRPr="001379F4">
        <w:rPr>
          <w:sz w:val="28"/>
        </w:rPr>
        <w:t>Вергуза</w:t>
      </w:r>
      <w:proofErr w:type="spellEnd"/>
      <w:r w:rsidRPr="001379F4">
        <w:rPr>
          <w:sz w:val="28"/>
        </w:rPr>
        <w:t>» Ивановского муниципального района, ИП Глава крестьянского (фермерского) хозяйства Нагаев С.А. Родниковского муниципального района, ООО «Гор Мол» Савинского муниципального</w:t>
      </w:r>
      <w:r>
        <w:rPr>
          <w:sz w:val="28"/>
        </w:rPr>
        <w:t xml:space="preserve"> </w:t>
      </w:r>
      <w:r w:rsidRPr="001379F4">
        <w:rPr>
          <w:sz w:val="28"/>
        </w:rPr>
        <w:t>района, а также реконструкция производственных помещений и замена оборудования в АО «Птицефабрика Кинешемская».</w:t>
      </w:r>
    </w:p>
    <w:p w:rsidR="001379F4" w:rsidRPr="001379F4" w:rsidRDefault="001379F4" w:rsidP="001379F4">
      <w:pPr>
        <w:ind w:firstLine="709"/>
        <w:jc w:val="both"/>
        <w:rPr>
          <w:sz w:val="28"/>
        </w:rPr>
      </w:pPr>
      <w:r w:rsidRPr="001379F4">
        <w:rPr>
          <w:sz w:val="28"/>
        </w:rPr>
        <w:t>Прогнозируемые показатели развития сельскохозяйственного производства соответствуют государственной программе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 451-п от 13.11.2013.</w:t>
      </w:r>
    </w:p>
    <w:p w:rsidR="001379F4" w:rsidRPr="001379F4" w:rsidRDefault="001379F4" w:rsidP="001379F4">
      <w:pPr>
        <w:ind w:firstLine="709"/>
        <w:jc w:val="both"/>
        <w:rPr>
          <w:sz w:val="28"/>
        </w:rPr>
      </w:pPr>
      <w:r w:rsidRPr="001379F4">
        <w:rPr>
          <w:sz w:val="28"/>
        </w:rPr>
        <w:t xml:space="preserve">В 2026 году объем производства продукции сельского хозяйства составит 35,2 </w:t>
      </w:r>
      <w:proofErr w:type="gramStart"/>
      <w:r w:rsidRPr="001379F4">
        <w:rPr>
          <w:sz w:val="28"/>
        </w:rPr>
        <w:t>млрд</w:t>
      </w:r>
      <w:proofErr w:type="gramEnd"/>
      <w:r w:rsidRPr="001379F4">
        <w:rPr>
          <w:sz w:val="28"/>
        </w:rPr>
        <w:t xml:space="preserve"> рублей с ростом к уровню 2025 года на 1,6 </w:t>
      </w:r>
      <w:r w:rsidR="0027703F">
        <w:rPr>
          <w:sz w:val="28"/>
        </w:rPr>
        <w:t>-</w:t>
      </w:r>
      <w:r w:rsidRPr="001379F4">
        <w:rPr>
          <w:sz w:val="28"/>
        </w:rPr>
        <w:t xml:space="preserve"> 1,7%</w:t>
      </w:r>
      <w:r w:rsidR="0027703F">
        <w:rPr>
          <w:sz w:val="28"/>
        </w:rPr>
        <w:t xml:space="preserve">          </w:t>
      </w:r>
      <w:r w:rsidRPr="001379F4">
        <w:rPr>
          <w:sz w:val="28"/>
        </w:rPr>
        <w:t xml:space="preserve"> в сопоставимых ценах по консервативному и базовому вариантам </w:t>
      </w:r>
      <w:r w:rsidR="0027703F">
        <w:rPr>
          <w:sz w:val="28"/>
        </w:rPr>
        <w:t>настоящего П</w:t>
      </w:r>
      <w:r w:rsidRPr="001379F4">
        <w:rPr>
          <w:sz w:val="28"/>
        </w:rPr>
        <w:t>рогноза соответственно.</w:t>
      </w:r>
    </w:p>
    <w:p w:rsidR="00F824D5" w:rsidRPr="001379F4" w:rsidRDefault="001379F4" w:rsidP="001379F4">
      <w:pPr>
        <w:ind w:firstLine="709"/>
        <w:jc w:val="both"/>
        <w:rPr>
          <w:sz w:val="28"/>
        </w:rPr>
      </w:pPr>
      <w:r w:rsidRPr="001379F4">
        <w:rPr>
          <w:sz w:val="28"/>
        </w:rPr>
        <w:t>В перспективе объем производства продукции сельского хозяйства</w:t>
      </w:r>
      <w:r w:rsidR="0027703F">
        <w:rPr>
          <w:sz w:val="28"/>
        </w:rPr>
        <w:t xml:space="preserve">   </w:t>
      </w:r>
      <w:r w:rsidRPr="001379F4">
        <w:rPr>
          <w:sz w:val="28"/>
        </w:rPr>
        <w:t xml:space="preserve"> в хозяйствах всех категорий увеличится с 37,4 </w:t>
      </w:r>
      <w:r w:rsidR="0027703F">
        <w:rPr>
          <w:sz w:val="28"/>
        </w:rPr>
        <w:t>-</w:t>
      </w:r>
      <w:r w:rsidRPr="001379F4">
        <w:rPr>
          <w:sz w:val="28"/>
        </w:rPr>
        <w:t xml:space="preserve"> 37,5 </w:t>
      </w:r>
      <w:proofErr w:type="gramStart"/>
      <w:r w:rsidRPr="001379F4">
        <w:rPr>
          <w:sz w:val="28"/>
        </w:rPr>
        <w:t>млрд</w:t>
      </w:r>
      <w:proofErr w:type="gramEnd"/>
      <w:r w:rsidRPr="001379F4">
        <w:rPr>
          <w:sz w:val="28"/>
        </w:rPr>
        <w:t xml:space="preserve"> рублей</w:t>
      </w:r>
      <w:r w:rsidR="0027703F">
        <w:rPr>
          <w:sz w:val="28"/>
        </w:rPr>
        <w:t xml:space="preserve">               </w:t>
      </w:r>
      <w:r w:rsidRPr="001379F4">
        <w:rPr>
          <w:sz w:val="28"/>
        </w:rPr>
        <w:t xml:space="preserve"> в 2027 году (рост в сопоставимых ценах 1,7 </w:t>
      </w:r>
      <w:r w:rsidR="007D5A62">
        <w:rPr>
          <w:sz w:val="28"/>
        </w:rPr>
        <w:t>-</w:t>
      </w:r>
      <w:r w:rsidRPr="001379F4">
        <w:rPr>
          <w:sz w:val="28"/>
        </w:rPr>
        <w:t xml:space="preserve"> 1,9%)</w:t>
      </w:r>
      <w:r w:rsidR="0027703F">
        <w:rPr>
          <w:sz w:val="28"/>
        </w:rPr>
        <w:t xml:space="preserve">                                     </w:t>
      </w:r>
      <w:r w:rsidRPr="001379F4">
        <w:rPr>
          <w:sz w:val="28"/>
        </w:rPr>
        <w:t xml:space="preserve"> до 39,7 </w:t>
      </w:r>
      <w:r w:rsidR="0027703F">
        <w:rPr>
          <w:sz w:val="28"/>
        </w:rPr>
        <w:t>-</w:t>
      </w:r>
      <w:r w:rsidRPr="001379F4">
        <w:rPr>
          <w:sz w:val="28"/>
        </w:rPr>
        <w:t xml:space="preserve"> 39,8 млрд рублей </w:t>
      </w:r>
      <w:r w:rsidR="0027703F">
        <w:rPr>
          <w:sz w:val="28"/>
        </w:rPr>
        <w:t>-</w:t>
      </w:r>
      <w:r w:rsidRPr="001379F4">
        <w:rPr>
          <w:sz w:val="28"/>
        </w:rPr>
        <w:t xml:space="preserve"> в 2028 году (рост в сопоставимых ценах</w:t>
      </w:r>
      <w:r w:rsidR="0027703F">
        <w:rPr>
          <w:sz w:val="28"/>
        </w:rPr>
        <w:t xml:space="preserve">        </w:t>
      </w:r>
      <w:r w:rsidRPr="001379F4">
        <w:rPr>
          <w:sz w:val="28"/>
        </w:rPr>
        <w:t xml:space="preserve"> 1,5 </w:t>
      </w:r>
      <w:r w:rsidR="0027703F">
        <w:rPr>
          <w:sz w:val="28"/>
        </w:rPr>
        <w:t>-</w:t>
      </w:r>
      <w:r w:rsidRPr="001379F4">
        <w:rPr>
          <w:sz w:val="28"/>
        </w:rPr>
        <w:t xml:space="preserve"> 1,6%) по консервативному и базовому вариантам</w:t>
      </w:r>
      <w:r w:rsidR="00CB5EED" w:rsidRPr="00CB5EED">
        <w:rPr>
          <w:sz w:val="28"/>
        </w:rPr>
        <w:t xml:space="preserve"> </w:t>
      </w:r>
      <w:r w:rsidR="00CB5EED">
        <w:rPr>
          <w:sz w:val="28"/>
        </w:rPr>
        <w:t>настоящего Прогноза</w:t>
      </w:r>
      <w:r w:rsidRPr="001379F4">
        <w:rPr>
          <w:sz w:val="28"/>
        </w:rPr>
        <w:t xml:space="preserve"> соответственно.</w:t>
      </w:r>
    </w:p>
    <w:p w:rsidR="001017CC" w:rsidRDefault="001017CC" w:rsidP="001918B4">
      <w:pPr>
        <w:ind w:firstLine="709"/>
        <w:jc w:val="both"/>
        <w:rPr>
          <w:sz w:val="28"/>
        </w:rPr>
      </w:pPr>
    </w:p>
    <w:p w:rsidR="00746859" w:rsidRDefault="00746859" w:rsidP="00746859">
      <w:pPr>
        <w:jc w:val="center"/>
        <w:rPr>
          <w:b/>
          <w:sz w:val="28"/>
        </w:rPr>
      </w:pPr>
      <w:r>
        <w:rPr>
          <w:b/>
          <w:sz w:val="28"/>
        </w:rPr>
        <w:t>1.1.4. Рынок товаров и услуг</w:t>
      </w:r>
    </w:p>
    <w:p w:rsidR="00746859" w:rsidRDefault="00746859" w:rsidP="00746859">
      <w:pPr>
        <w:jc w:val="center"/>
        <w:rPr>
          <w:b/>
          <w:sz w:val="28"/>
        </w:rPr>
      </w:pPr>
    </w:p>
    <w:p w:rsidR="00746859" w:rsidRDefault="00746859" w:rsidP="00746859">
      <w:pPr>
        <w:ind w:firstLine="720"/>
        <w:jc w:val="both"/>
        <w:rPr>
          <w:sz w:val="28"/>
        </w:rPr>
      </w:pPr>
      <w:proofErr w:type="gramStart"/>
      <w:r w:rsidRPr="00B6539A">
        <w:rPr>
          <w:sz w:val="28"/>
        </w:rPr>
        <w:t>В 202</w:t>
      </w:r>
      <w:r>
        <w:rPr>
          <w:sz w:val="28"/>
        </w:rPr>
        <w:t>4</w:t>
      </w:r>
      <w:r w:rsidRPr="00B6539A">
        <w:rPr>
          <w:sz w:val="28"/>
        </w:rPr>
        <w:t xml:space="preserve"> году </w:t>
      </w:r>
      <w:r>
        <w:rPr>
          <w:sz w:val="28"/>
        </w:rPr>
        <w:t xml:space="preserve">по </w:t>
      </w:r>
      <w:r w:rsidR="00E91001">
        <w:rPr>
          <w:sz w:val="28"/>
        </w:rPr>
        <w:t xml:space="preserve">оценке </w:t>
      </w:r>
      <w:r>
        <w:rPr>
          <w:sz w:val="28"/>
        </w:rPr>
        <w:t>Прогноз</w:t>
      </w:r>
      <w:r w:rsidR="00E91001">
        <w:rPr>
          <w:sz w:val="28"/>
        </w:rPr>
        <w:t>а</w:t>
      </w:r>
      <w:r>
        <w:rPr>
          <w:sz w:val="28"/>
        </w:rPr>
        <w:t>-202</w:t>
      </w:r>
      <w:r w:rsidR="001017CC">
        <w:rPr>
          <w:sz w:val="28"/>
        </w:rPr>
        <w:t>7</w:t>
      </w:r>
      <w:r>
        <w:rPr>
          <w:sz w:val="28"/>
        </w:rPr>
        <w:t xml:space="preserve"> </w:t>
      </w:r>
      <w:r w:rsidRPr="00B6539A">
        <w:rPr>
          <w:sz w:val="28"/>
        </w:rPr>
        <w:t xml:space="preserve">среднегодовой ИПЦ </w:t>
      </w:r>
      <w:r w:rsidR="00E91001">
        <w:rPr>
          <w:sz w:val="28"/>
        </w:rPr>
        <w:t>оценивался в 107</w:t>
      </w:r>
      <w:r>
        <w:rPr>
          <w:sz w:val="28"/>
        </w:rPr>
        <w:t xml:space="preserve">%, </w:t>
      </w:r>
      <w:r w:rsidR="00DA5A58">
        <w:rPr>
          <w:sz w:val="28"/>
        </w:rPr>
        <w:t xml:space="preserve">по итогам 2024 года </w:t>
      </w:r>
      <w:r>
        <w:rPr>
          <w:sz w:val="28"/>
        </w:rPr>
        <w:t xml:space="preserve">фактически </w:t>
      </w:r>
      <w:r w:rsidRPr="00B6539A">
        <w:rPr>
          <w:sz w:val="28"/>
        </w:rPr>
        <w:t>составил 10</w:t>
      </w:r>
      <w:r>
        <w:rPr>
          <w:sz w:val="28"/>
        </w:rPr>
        <w:t>8,6</w:t>
      </w:r>
      <w:r w:rsidRPr="00B6539A">
        <w:rPr>
          <w:sz w:val="28"/>
        </w:rPr>
        <w:t>%</w:t>
      </w:r>
      <w:r>
        <w:rPr>
          <w:sz w:val="28"/>
        </w:rPr>
        <w:t>.</w:t>
      </w:r>
      <w:r w:rsidR="0027703F">
        <w:rPr>
          <w:sz w:val="28"/>
        </w:rPr>
        <w:t xml:space="preserve">     </w:t>
      </w:r>
      <w:r>
        <w:rPr>
          <w:sz w:val="28"/>
        </w:rPr>
        <w:t xml:space="preserve"> Н</w:t>
      </w:r>
      <w:r w:rsidRPr="00B6539A">
        <w:rPr>
          <w:sz w:val="28"/>
        </w:rPr>
        <w:t>а</w:t>
      </w:r>
      <w:r>
        <w:rPr>
          <w:sz w:val="28"/>
        </w:rPr>
        <w:t xml:space="preserve"> рост показателя повлиял существенный рост цен на услуги</w:t>
      </w:r>
      <w:r w:rsidRPr="00B6539A">
        <w:rPr>
          <w:sz w:val="28"/>
        </w:rPr>
        <w:t xml:space="preserve"> </w:t>
      </w:r>
      <w:r>
        <w:rPr>
          <w:sz w:val="28"/>
        </w:rPr>
        <w:t>на 10,8%,</w:t>
      </w:r>
      <w:r w:rsidR="0027703F">
        <w:rPr>
          <w:sz w:val="28"/>
        </w:rPr>
        <w:t xml:space="preserve">   </w:t>
      </w:r>
      <w:r w:rsidR="00C850A8">
        <w:rPr>
          <w:sz w:val="28"/>
        </w:rPr>
        <w:t xml:space="preserve"> </w:t>
      </w:r>
      <w:r>
        <w:rPr>
          <w:sz w:val="28"/>
        </w:rPr>
        <w:t xml:space="preserve">а также рост цен на продовольственную группу, которая в ноябре </w:t>
      </w:r>
      <w:r w:rsidR="0027703F">
        <w:rPr>
          <w:sz w:val="28"/>
        </w:rPr>
        <w:t xml:space="preserve">          </w:t>
      </w:r>
      <w:r>
        <w:rPr>
          <w:sz w:val="28"/>
        </w:rPr>
        <w:t>2024 года выросла в цене на 2,9% к октябрю 2024 года</w:t>
      </w:r>
      <w:r w:rsidR="0027703F">
        <w:rPr>
          <w:sz w:val="28"/>
        </w:rPr>
        <w:t xml:space="preserve">                                 </w:t>
      </w:r>
      <w:r>
        <w:rPr>
          <w:sz w:val="28"/>
        </w:rPr>
        <w:t xml:space="preserve"> и в декабре </w:t>
      </w:r>
      <w:r w:rsidR="0027703F">
        <w:rPr>
          <w:sz w:val="28"/>
        </w:rPr>
        <w:t>-</w:t>
      </w:r>
      <w:r>
        <w:rPr>
          <w:sz w:val="28"/>
        </w:rPr>
        <w:t xml:space="preserve"> на 2,5% к ноябрю 2024 года.</w:t>
      </w:r>
      <w:proofErr w:type="gramEnd"/>
    </w:p>
    <w:p w:rsidR="00746859" w:rsidRPr="00746859" w:rsidRDefault="00C850A8" w:rsidP="00746859">
      <w:pPr>
        <w:ind w:firstLine="709"/>
        <w:jc w:val="both"/>
        <w:rPr>
          <w:sz w:val="28"/>
        </w:rPr>
      </w:pPr>
      <w:r>
        <w:rPr>
          <w:sz w:val="28"/>
        </w:rPr>
        <w:t>З</w:t>
      </w:r>
      <w:r w:rsidR="00746859" w:rsidRPr="00746859">
        <w:rPr>
          <w:sz w:val="28"/>
        </w:rPr>
        <w:t>а январь - май 2025 года по сравнению с январем - маем 2024 года среднегодовой ИПЦ составил 111,3%, в том числе</w:t>
      </w:r>
      <w:r w:rsidR="0027703F">
        <w:rPr>
          <w:sz w:val="28"/>
        </w:rPr>
        <w:t xml:space="preserve">                                       </w:t>
      </w:r>
      <w:r w:rsidR="00746859" w:rsidRPr="00746859">
        <w:rPr>
          <w:sz w:val="28"/>
        </w:rPr>
        <w:t xml:space="preserve"> на непродовольственные товары </w:t>
      </w:r>
      <w:r w:rsidR="0027703F">
        <w:rPr>
          <w:sz w:val="28"/>
        </w:rPr>
        <w:t>-</w:t>
      </w:r>
      <w:r w:rsidR="00746859" w:rsidRPr="00746859">
        <w:rPr>
          <w:sz w:val="28"/>
        </w:rPr>
        <w:t xml:space="preserve"> 106,8%, на продовольственные </w:t>
      </w:r>
      <w:r w:rsidR="0027703F">
        <w:rPr>
          <w:sz w:val="28"/>
        </w:rPr>
        <w:t xml:space="preserve">        </w:t>
      </w:r>
      <w:r w:rsidR="00746859" w:rsidRPr="00746859">
        <w:rPr>
          <w:sz w:val="28"/>
        </w:rPr>
        <w:t xml:space="preserve">товары </w:t>
      </w:r>
      <w:r w:rsidR="0027703F">
        <w:rPr>
          <w:sz w:val="28"/>
        </w:rPr>
        <w:t>-</w:t>
      </w:r>
      <w:r w:rsidR="00746859" w:rsidRPr="00746859">
        <w:rPr>
          <w:sz w:val="28"/>
        </w:rPr>
        <w:t xml:space="preserve"> 113,4% и на услуги </w:t>
      </w:r>
      <w:r w:rsidR="0027703F">
        <w:rPr>
          <w:sz w:val="28"/>
        </w:rPr>
        <w:t>-</w:t>
      </w:r>
      <w:r w:rsidR="00746859" w:rsidRPr="00746859">
        <w:rPr>
          <w:sz w:val="28"/>
        </w:rPr>
        <w:t xml:space="preserve"> 114,6%. За 2025 год среднегодовой ИПЦ оценивается на уровне 111,6%.</w:t>
      </w:r>
    </w:p>
    <w:p w:rsidR="00746859" w:rsidRPr="00746859" w:rsidRDefault="00746859" w:rsidP="00746859">
      <w:pPr>
        <w:ind w:firstLine="709"/>
        <w:jc w:val="both"/>
        <w:rPr>
          <w:sz w:val="28"/>
        </w:rPr>
      </w:pPr>
      <w:r w:rsidRPr="00746859">
        <w:rPr>
          <w:sz w:val="28"/>
        </w:rPr>
        <w:t xml:space="preserve">В </w:t>
      </w:r>
      <w:r w:rsidR="002E2713">
        <w:rPr>
          <w:sz w:val="28"/>
        </w:rPr>
        <w:t>2025</w:t>
      </w:r>
      <w:r w:rsidRPr="00746859">
        <w:rPr>
          <w:sz w:val="28"/>
        </w:rPr>
        <w:t xml:space="preserve"> году продолжается реализация мер по стабилизации денежно-кредитной политики, что в среднесрочной перспективе будет способствовать замедлению роста потребительских цен.</w:t>
      </w:r>
    </w:p>
    <w:p w:rsidR="00746859" w:rsidRPr="00746859" w:rsidRDefault="00746859" w:rsidP="00746859">
      <w:pPr>
        <w:ind w:firstLine="709"/>
        <w:jc w:val="both"/>
        <w:rPr>
          <w:sz w:val="28"/>
        </w:rPr>
      </w:pPr>
      <w:r w:rsidRPr="00746859">
        <w:rPr>
          <w:sz w:val="28"/>
        </w:rPr>
        <w:t xml:space="preserve">В </w:t>
      </w:r>
      <w:proofErr w:type="gramStart"/>
      <w:r w:rsidRPr="00746859">
        <w:rPr>
          <w:sz w:val="28"/>
        </w:rPr>
        <w:t>целях</w:t>
      </w:r>
      <w:proofErr w:type="gramEnd"/>
      <w:r w:rsidRPr="00746859">
        <w:rPr>
          <w:sz w:val="28"/>
        </w:rPr>
        <w:t xml:space="preserve"> замедления инфляции Совет директоров Центрального Банка России 06.06.2025 принял решение</w:t>
      </w:r>
      <w:r w:rsidR="00DA5A58">
        <w:rPr>
          <w:sz w:val="28"/>
        </w:rPr>
        <w:t xml:space="preserve"> снизить ключевую ставку до 20</w:t>
      </w:r>
      <w:r w:rsidRPr="00746859">
        <w:rPr>
          <w:sz w:val="28"/>
        </w:rPr>
        <w:t xml:space="preserve">% годовых. При прогнозировании ИПЦ учитывался рост цен за 5 месяцев 2025 года, как на продовольственные товары, так и на товары непродовольственной группы, а также ожидаемый рост совокупных платежей населения за коммунальные услуги с 01.07.2025. В </w:t>
      </w:r>
      <w:proofErr w:type="gramStart"/>
      <w:r w:rsidRPr="00746859">
        <w:rPr>
          <w:sz w:val="28"/>
        </w:rPr>
        <w:t>декабре</w:t>
      </w:r>
      <w:proofErr w:type="gramEnd"/>
      <w:r w:rsidR="0027703F">
        <w:rPr>
          <w:sz w:val="28"/>
        </w:rPr>
        <w:t xml:space="preserve">    </w:t>
      </w:r>
      <w:r w:rsidRPr="00746859">
        <w:rPr>
          <w:sz w:val="28"/>
        </w:rPr>
        <w:t xml:space="preserve"> 2025 года ожидается рост инфляции до 107,9% к декабрю 2024 года.</w:t>
      </w:r>
    </w:p>
    <w:p w:rsidR="00746859" w:rsidRPr="00746859" w:rsidRDefault="00746859" w:rsidP="00746859">
      <w:pPr>
        <w:ind w:firstLine="709"/>
        <w:jc w:val="both"/>
        <w:rPr>
          <w:sz w:val="28"/>
        </w:rPr>
      </w:pPr>
      <w:r w:rsidRPr="00746859">
        <w:rPr>
          <w:sz w:val="28"/>
        </w:rPr>
        <w:t xml:space="preserve">В </w:t>
      </w:r>
      <w:proofErr w:type="gramStart"/>
      <w:r w:rsidRPr="00746859">
        <w:rPr>
          <w:sz w:val="28"/>
        </w:rPr>
        <w:t>декабре</w:t>
      </w:r>
      <w:proofErr w:type="gramEnd"/>
      <w:r w:rsidRPr="00746859">
        <w:rPr>
          <w:sz w:val="28"/>
        </w:rPr>
        <w:t xml:space="preserve"> 2026 года к декабрю 2025 года ИПЦ прогнозируется </w:t>
      </w:r>
      <w:r w:rsidR="0027703F">
        <w:rPr>
          <w:sz w:val="28"/>
        </w:rPr>
        <w:t xml:space="preserve">   </w:t>
      </w:r>
      <w:r w:rsidRPr="00746859">
        <w:rPr>
          <w:sz w:val="28"/>
        </w:rPr>
        <w:t xml:space="preserve">107,8 </w:t>
      </w:r>
      <w:r w:rsidR="0027703F">
        <w:rPr>
          <w:sz w:val="28"/>
        </w:rPr>
        <w:t>-</w:t>
      </w:r>
      <w:r w:rsidRPr="00746859">
        <w:rPr>
          <w:sz w:val="28"/>
        </w:rPr>
        <w:t xml:space="preserve"> 107,4%, в конце 2027 года </w:t>
      </w:r>
      <w:r w:rsidR="0027703F">
        <w:rPr>
          <w:sz w:val="28"/>
        </w:rPr>
        <w:t>-</w:t>
      </w:r>
      <w:r w:rsidRPr="00746859">
        <w:rPr>
          <w:sz w:val="28"/>
        </w:rPr>
        <w:t xml:space="preserve"> 106,6 </w:t>
      </w:r>
      <w:r w:rsidR="0027703F">
        <w:rPr>
          <w:sz w:val="28"/>
        </w:rPr>
        <w:t>-</w:t>
      </w:r>
      <w:r w:rsidRPr="00746859">
        <w:rPr>
          <w:sz w:val="28"/>
        </w:rPr>
        <w:t xml:space="preserve"> 106,3% и в декабре 2028 года</w:t>
      </w:r>
      <w:r w:rsidR="0027703F">
        <w:rPr>
          <w:sz w:val="28"/>
        </w:rPr>
        <w:t xml:space="preserve">     </w:t>
      </w:r>
      <w:r w:rsidRPr="00746859">
        <w:rPr>
          <w:sz w:val="28"/>
        </w:rPr>
        <w:t xml:space="preserve"> к декабрю 2027 года </w:t>
      </w:r>
      <w:r w:rsidR="0027703F">
        <w:rPr>
          <w:sz w:val="28"/>
        </w:rPr>
        <w:t>-</w:t>
      </w:r>
      <w:r w:rsidRPr="00746859">
        <w:rPr>
          <w:sz w:val="28"/>
        </w:rPr>
        <w:t xml:space="preserve"> 105,9 </w:t>
      </w:r>
      <w:r w:rsidR="0027703F">
        <w:rPr>
          <w:sz w:val="28"/>
        </w:rPr>
        <w:t>-</w:t>
      </w:r>
      <w:r w:rsidRPr="00746859">
        <w:rPr>
          <w:sz w:val="28"/>
        </w:rPr>
        <w:t xml:space="preserve"> 105,6% по консервативному и базовому вариантам </w:t>
      </w:r>
      <w:r w:rsidR="00CB5EED">
        <w:rPr>
          <w:sz w:val="28"/>
        </w:rPr>
        <w:t xml:space="preserve">настоящего Прогноза </w:t>
      </w:r>
      <w:r w:rsidRPr="00746859">
        <w:rPr>
          <w:sz w:val="28"/>
        </w:rPr>
        <w:t>соответственно.</w:t>
      </w:r>
    </w:p>
    <w:p w:rsidR="00746859" w:rsidRDefault="00746859" w:rsidP="00746859">
      <w:pPr>
        <w:ind w:firstLine="709"/>
        <w:jc w:val="both"/>
        <w:rPr>
          <w:sz w:val="28"/>
        </w:rPr>
      </w:pPr>
      <w:r w:rsidRPr="00746859">
        <w:rPr>
          <w:sz w:val="28"/>
        </w:rPr>
        <w:t xml:space="preserve">В 2026 - 2028 </w:t>
      </w:r>
      <w:proofErr w:type="gramStart"/>
      <w:r w:rsidRPr="00746859">
        <w:rPr>
          <w:sz w:val="28"/>
        </w:rPr>
        <w:t>годах</w:t>
      </w:r>
      <w:proofErr w:type="gramEnd"/>
      <w:r w:rsidRPr="00746859">
        <w:rPr>
          <w:sz w:val="28"/>
        </w:rPr>
        <w:t xml:space="preserve"> цены в среднем за год будут расти следующими темпами: в 2026 году прогнозируется 108,3 </w:t>
      </w:r>
      <w:r w:rsidR="00CB5EED" w:rsidRPr="00E91001">
        <w:rPr>
          <w:sz w:val="28"/>
        </w:rPr>
        <w:t>-</w:t>
      </w:r>
      <w:r w:rsidRPr="00746859">
        <w:rPr>
          <w:sz w:val="28"/>
        </w:rPr>
        <w:t xml:space="preserve"> 107,8%,</w:t>
      </w:r>
      <w:r w:rsidR="0027703F">
        <w:rPr>
          <w:sz w:val="28"/>
        </w:rPr>
        <w:t xml:space="preserve">                                    </w:t>
      </w:r>
      <w:r w:rsidRPr="00746859">
        <w:rPr>
          <w:sz w:val="28"/>
        </w:rPr>
        <w:t xml:space="preserve"> в 2027 году </w:t>
      </w:r>
      <w:r w:rsidR="00CB5EED" w:rsidRPr="00E91001">
        <w:rPr>
          <w:sz w:val="28"/>
        </w:rPr>
        <w:t>-</w:t>
      </w:r>
      <w:r w:rsidRPr="00746859">
        <w:rPr>
          <w:sz w:val="28"/>
        </w:rPr>
        <w:t xml:space="preserve"> 105,6 </w:t>
      </w:r>
      <w:r w:rsidR="00CB5EED" w:rsidRPr="00E91001">
        <w:rPr>
          <w:sz w:val="28"/>
        </w:rPr>
        <w:t>-</w:t>
      </w:r>
      <w:r w:rsidRPr="00746859">
        <w:rPr>
          <w:sz w:val="28"/>
        </w:rPr>
        <w:t xml:space="preserve"> 105,</w:t>
      </w:r>
      <w:r w:rsidR="0059326F">
        <w:rPr>
          <w:sz w:val="28"/>
        </w:rPr>
        <w:t xml:space="preserve">3% и в 2028 году </w:t>
      </w:r>
      <w:r w:rsidR="00CB5EED" w:rsidRPr="00E91001">
        <w:rPr>
          <w:sz w:val="28"/>
        </w:rPr>
        <w:t>-</w:t>
      </w:r>
      <w:r w:rsidR="0027703F">
        <w:rPr>
          <w:sz w:val="28"/>
        </w:rPr>
        <w:t xml:space="preserve"> </w:t>
      </w:r>
      <w:r w:rsidR="0059326F">
        <w:rPr>
          <w:sz w:val="28"/>
        </w:rPr>
        <w:t xml:space="preserve">104,9 </w:t>
      </w:r>
      <w:r w:rsidR="00CB5EED" w:rsidRPr="00E91001">
        <w:rPr>
          <w:sz w:val="28"/>
        </w:rPr>
        <w:t>-</w:t>
      </w:r>
      <w:r w:rsidR="0059326F">
        <w:rPr>
          <w:sz w:val="28"/>
        </w:rPr>
        <w:t xml:space="preserve"> 104,</w:t>
      </w:r>
      <w:r w:rsidR="0059326F" w:rsidRPr="0059326F">
        <w:rPr>
          <w:sz w:val="28"/>
        </w:rPr>
        <w:t>5</w:t>
      </w:r>
      <w:r w:rsidRPr="00746859">
        <w:rPr>
          <w:sz w:val="28"/>
        </w:rPr>
        <w:t>%.</w:t>
      </w:r>
    </w:p>
    <w:p w:rsidR="00DA5A58" w:rsidRPr="00DA5A58" w:rsidRDefault="00C850A8" w:rsidP="00DA5A58">
      <w:pPr>
        <w:ind w:firstLine="709"/>
        <w:jc w:val="both"/>
        <w:rPr>
          <w:sz w:val="28"/>
        </w:rPr>
      </w:pPr>
      <w:r>
        <w:rPr>
          <w:sz w:val="28"/>
        </w:rPr>
        <w:t>Оборот розничной торговли по Прогнозу-202</w:t>
      </w:r>
      <w:r w:rsidR="001017CC">
        <w:rPr>
          <w:sz w:val="28"/>
        </w:rPr>
        <w:t>7</w:t>
      </w:r>
      <w:r>
        <w:rPr>
          <w:sz w:val="28"/>
        </w:rPr>
        <w:t xml:space="preserve"> оценивался</w:t>
      </w:r>
      <w:r w:rsidR="0027703F">
        <w:rPr>
          <w:sz w:val="28"/>
        </w:rPr>
        <w:t xml:space="preserve">                    </w:t>
      </w:r>
      <w:r>
        <w:rPr>
          <w:sz w:val="28"/>
        </w:rPr>
        <w:t xml:space="preserve"> в 288 </w:t>
      </w:r>
      <w:proofErr w:type="gramStart"/>
      <w:r>
        <w:rPr>
          <w:sz w:val="28"/>
        </w:rPr>
        <w:t>млрд</w:t>
      </w:r>
      <w:proofErr w:type="gramEnd"/>
      <w:r>
        <w:rPr>
          <w:sz w:val="28"/>
        </w:rPr>
        <w:t xml:space="preserve"> рублей с ростом </w:t>
      </w:r>
      <w:r w:rsidR="00DA5A58">
        <w:rPr>
          <w:sz w:val="28"/>
        </w:rPr>
        <w:t xml:space="preserve">на </w:t>
      </w:r>
      <w:r>
        <w:rPr>
          <w:sz w:val="28"/>
        </w:rPr>
        <w:t>6,3% к уровню 2023 года. Фактически показатель вырос на 3,1% в сопоставимых ценах и составил</w:t>
      </w:r>
      <w:r w:rsidR="0027703F">
        <w:rPr>
          <w:sz w:val="28"/>
        </w:rPr>
        <w:t xml:space="preserve">                        </w:t>
      </w:r>
      <w:r>
        <w:rPr>
          <w:sz w:val="28"/>
        </w:rPr>
        <w:t xml:space="preserve"> 287,7 </w:t>
      </w:r>
      <w:proofErr w:type="gramStart"/>
      <w:r>
        <w:rPr>
          <w:sz w:val="28"/>
        </w:rPr>
        <w:t>млрд</w:t>
      </w:r>
      <w:proofErr w:type="gramEnd"/>
      <w:r>
        <w:rPr>
          <w:sz w:val="28"/>
        </w:rPr>
        <w:t xml:space="preserve"> рублей.</w:t>
      </w:r>
      <w:r w:rsidR="00DA5A58">
        <w:rPr>
          <w:sz w:val="28"/>
        </w:rPr>
        <w:t xml:space="preserve"> Замедление роста показателя связано с увеличением </w:t>
      </w:r>
      <w:r w:rsidR="00DA5A58" w:rsidRPr="00DA5A58">
        <w:rPr>
          <w:sz w:val="28"/>
        </w:rPr>
        <w:t>издержек по всей товаропроводящей цепочке, в том числе увеличение расходо</w:t>
      </w:r>
      <w:r w:rsidR="00DA5A58">
        <w:rPr>
          <w:sz w:val="28"/>
        </w:rPr>
        <w:t>в на логистику и транзакции, у</w:t>
      </w:r>
      <w:r w:rsidR="00DA5A58" w:rsidRPr="00DA5A58">
        <w:rPr>
          <w:sz w:val="28"/>
        </w:rPr>
        <w:t xml:space="preserve">силение регулирования, </w:t>
      </w:r>
      <w:r w:rsidR="00DA5A58">
        <w:rPr>
          <w:sz w:val="28"/>
        </w:rPr>
        <w:t>в том числе</w:t>
      </w:r>
      <w:r w:rsidR="00DA5A58" w:rsidRPr="00DA5A58">
        <w:rPr>
          <w:sz w:val="28"/>
        </w:rPr>
        <w:t xml:space="preserve"> включение ряда категорий товаров в </w:t>
      </w:r>
      <w:r w:rsidR="00DA5A58">
        <w:rPr>
          <w:sz w:val="28"/>
        </w:rPr>
        <w:t>систему обязательной маркировки, п</w:t>
      </w:r>
      <w:r w:rsidR="00DA5A58" w:rsidRPr="00DA5A58">
        <w:rPr>
          <w:sz w:val="28"/>
        </w:rPr>
        <w:t>ере</w:t>
      </w:r>
      <w:r w:rsidR="00DA5A58">
        <w:rPr>
          <w:sz w:val="28"/>
        </w:rPr>
        <w:t>ходом</w:t>
      </w:r>
      <w:r w:rsidR="00DA5A58" w:rsidRPr="00DA5A58">
        <w:rPr>
          <w:sz w:val="28"/>
        </w:rPr>
        <w:t xml:space="preserve"> покупателей на </w:t>
      </w:r>
      <w:proofErr w:type="spellStart"/>
      <w:r w:rsidR="00DA5A58" w:rsidRPr="00DA5A58">
        <w:rPr>
          <w:sz w:val="28"/>
        </w:rPr>
        <w:t>маркетплейсы</w:t>
      </w:r>
      <w:proofErr w:type="spellEnd"/>
      <w:r w:rsidR="00DA5A58" w:rsidRPr="00DA5A58">
        <w:rPr>
          <w:sz w:val="28"/>
        </w:rPr>
        <w:t>, что привело к снижению продаж отдельных категорий непродовольственных товаров в офлайн-магазинах.</w:t>
      </w:r>
    </w:p>
    <w:p w:rsidR="00746859" w:rsidRPr="00746859" w:rsidRDefault="00DA5A58" w:rsidP="00746859">
      <w:pPr>
        <w:ind w:firstLine="709"/>
        <w:jc w:val="both"/>
        <w:rPr>
          <w:sz w:val="28"/>
        </w:rPr>
      </w:pPr>
      <w:r>
        <w:rPr>
          <w:sz w:val="28"/>
        </w:rPr>
        <w:t xml:space="preserve">В прогнозируемом </w:t>
      </w:r>
      <w:proofErr w:type="gramStart"/>
      <w:r>
        <w:rPr>
          <w:sz w:val="28"/>
        </w:rPr>
        <w:t>периоде</w:t>
      </w:r>
      <w:proofErr w:type="gramEnd"/>
      <w:r w:rsidRPr="00746859">
        <w:rPr>
          <w:sz w:val="28"/>
        </w:rPr>
        <w:t xml:space="preserve"> </w:t>
      </w:r>
      <w:r>
        <w:rPr>
          <w:sz w:val="28"/>
        </w:rPr>
        <w:t>у</w:t>
      </w:r>
      <w:r w:rsidR="00746859" w:rsidRPr="00746859">
        <w:rPr>
          <w:sz w:val="28"/>
        </w:rPr>
        <w:t xml:space="preserve">величение потребительской активности будет обеспечиваться за счет роста доходов населения. Суммарный оборот розничной торговли, платных услуг населению и оборот общественного питания за </w:t>
      </w:r>
      <w:r w:rsidR="006A49E9">
        <w:rPr>
          <w:sz w:val="28"/>
        </w:rPr>
        <w:t>5</w:t>
      </w:r>
      <w:r w:rsidR="00746859" w:rsidRPr="00746859">
        <w:rPr>
          <w:sz w:val="28"/>
        </w:rPr>
        <w:t xml:space="preserve"> месяц</w:t>
      </w:r>
      <w:r w:rsidR="006A49E9">
        <w:rPr>
          <w:sz w:val="28"/>
        </w:rPr>
        <w:t>ев</w:t>
      </w:r>
      <w:r w:rsidR="00746859" w:rsidRPr="00746859">
        <w:rPr>
          <w:sz w:val="28"/>
        </w:rPr>
        <w:t xml:space="preserve"> 2025 года увеличился по всем компонентам.</w:t>
      </w:r>
    </w:p>
    <w:p w:rsidR="00746859" w:rsidRPr="00746859" w:rsidRDefault="00746859" w:rsidP="00746859">
      <w:pPr>
        <w:ind w:firstLine="709"/>
        <w:jc w:val="both"/>
        <w:rPr>
          <w:sz w:val="28"/>
        </w:rPr>
      </w:pPr>
      <w:r w:rsidRPr="00746859">
        <w:rPr>
          <w:sz w:val="28"/>
        </w:rPr>
        <w:lastRenderedPageBreak/>
        <w:t>По итогам 2025 года, по оценке, розничный товарооборот вырастет на 4,5% в сопоставимых ценах по сравнению с 2024 годом и составит порядка 330,4 млрд рублей.</w:t>
      </w:r>
    </w:p>
    <w:p w:rsidR="00746859" w:rsidRPr="00746859" w:rsidRDefault="00746859" w:rsidP="00746859">
      <w:pPr>
        <w:ind w:firstLine="709"/>
        <w:jc w:val="both"/>
        <w:rPr>
          <w:sz w:val="28"/>
        </w:rPr>
      </w:pPr>
      <w:r w:rsidRPr="00746859">
        <w:rPr>
          <w:sz w:val="28"/>
        </w:rPr>
        <w:t xml:space="preserve">В 2025 году организации розничной торговли Ивановской области представлены сетевыми магазинами ведущих федеральных </w:t>
      </w:r>
      <w:proofErr w:type="spellStart"/>
      <w:r w:rsidRPr="00746859">
        <w:rPr>
          <w:sz w:val="28"/>
        </w:rPr>
        <w:t>ритейлеров</w:t>
      </w:r>
      <w:proofErr w:type="spellEnd"/>
      <w:r w:rsidRPr="00746859">
        <w:rPr>
          <w:sz w:val="28"/>
        </w:rPr>
        <w:t>: «Магнит», «Пятерочка», «Высшая Лига», «О′КЕЙ», «ДИКСИ», «АШАН», «Лента», «Метро Кэш энд Керри», «</w:t>
      </w:r>
      <w:proofErr w:type="spellStart"/>
      <w:r w:rsidRPr="00746859">
        <w:rPr>
          <w:sz w:val="28"/>
        </w:rPr>
        <w:t>Спар</w:t>
      </w:r>
      <w:proofErr w:type="spellEnd"/>
      <w:r w:rsidRPr="00746859">
        <w:rPr>
          <w:sz w:val="28"/>
        </w:rPr>
        <w:t>», «</w:t>
      </w:r>
      <w:proofErr w:type="spellStart"/>
      <w:r w:rsidRPr="00746859">
        <w:rPr>
          <w:sz w:val="28"/>
        </w:rPr>
        <w:t>Вкусвилл</w:t>
      </w:r>
      <w:proofErr w:type="spellEnd"/>
      <w:r w:rsidRPr="00746859">
        <w:rPr>
          <w:sz w:val="28"/>
        </w:rPr>
        <w:t>», «Адмирал», «Перекресток», «Светофор» и региональными: «РИАТ», «Торговая Лига», «</w:t>
      </w:r>
      <w:proofErr w:type="spellStart"/>
      <w:r w:rsidRPr="00746859">
        <w:rPr>
          <w:sz w:val="28"/>
        </w:rPr>
        <w:t>Сабиново</w:t>
      </w:r>
      <w:proofErr w:type="spellEnd"/>
      <w:r w:rsidRPr="00746859">
        <w:rPr>
          <w:sz w:val="28"/>
        </w:rPr>
        <w:t>», «Домашний», «</w:t>
      </w:r>
      <w:proofErr w:type="spellStart"/>
      <w:r w:rsidRPr="00746859">
        <w:rPr>
          <w:sz w:val="28"/>
        </w:rPr>
        <w:t>Главмаг</w:t>
      </w:r>
      <w:proofErr w:type="spellEnd"/>
      <w:r w:rsidRPr="00746859">
        <w:rPr>
          <w:sz w:val="28"/>
        </w:rPr>
        <w:t>» (г. Шуя).</w:t>
      </w:r>
    </w:p>
    <w:p w:rsidR="00746859" w:rsidRPr="00746859" w:rsidRDefault="00746859" w:rsidP="00746859">
      <w:pPr>
        <w:ind w:firstLine="709"/>
        <w:jc w:val="both"/>
        <w:rPr>
          <w:sz w:val="28"/>
        </w:rPr>
      </w:pPr>
      <w:r w:rsidRPr="00746859">
        <w:rPr>
          <w:sz w:val="28"/>
        </w:rPr>
        <w:t>В 2026 году оборот розничной торговли составит</w:t>
      </w:r>
      <w:r w:rsidR="0027703F">
        <w:rPr>
          <w:sz w:val="28"/>
        </w:rPr>
        <w:t xml:space="preserve">                         </w:t>
      </w:r>
      <w:r w:rsidRPr="00746859">
        <w:rPr>
          <w:sz w:val="28"/>
        </w:rPr>
        <w:t xml:space="preserve"> 366,5 </w:t>
      </w:r>
      <w:r w:rsidR="0027703F">
        <w:rPr>
          <w:sz w:val="28"/>
        </w:rPr>
        <w:t>-</w:t>
      </w:r>
      <w:r w:rsidRPr="00746859">
        <w:rPr>
          <w:sz w:val="28"/>
        </w:rPr>
        <w:t xml:space="preserve"> 366,9 </w:t>
      </w:r>
      <w:proofErr w:type="gramStart"/>
      <w:r w:rsidRPr="00746859">
        <w:rPr>
          <w:sz w:val="28"/>
        </w:rPr>
        <w:t>млрд</w:t>
      </w:r>
      <w:proofErr w:type="gramEnd"/>
      <w:r w:rsidRPr="00746859">
        <w:rPr>
          <w:sz w:val="28"/>
        </w:rPr>
        <w:t xml:space="preserve"> рублей, к 2028 году вырастет</w:t>
      </w:r>
      <w:r w:rsidR="0027703F">
        <w:rPr>
          <w:sz w:val="28"/>
        </w:rPr>
        <w:t xml:space="preserve">                                                </w:t>
      </w:r>
      <w:r w:rsidRPr="00746859">
        <w:rPr>
          <w:sz w:val="28"/>
        </w:rPr>
        <w:t xml:space="preserve"> до 438,5 </w:t>
      </w:r>
      <w:r w:rsidR="00B56D6F" w:rsidRPr="00E91001">
        <w:rPr>
          <w:sz w:val="28"/>
        </w:rPr>
        <w:t>-</w:t>
      </w:r>
      <w:r w:rsidRPr="00746859">
        <w:rPr>
          <w:sz w:val="28"/>
        </w:rPr>
        <w:t xml:space="preserve"> 439,9 млрд рублей.</w:t>
      </w:r>
    </w:p>
    <w:p w:rsidR="00746859" w:rsidRPr="00746859" w:rsidRDefault="00746859" w:rsidP="00746859">
      <w:pPr>
        <w:ind w:firstLine="709"/>
        <w:jc w:val="both"/>
        <w:rPr>
          <w:sz w:val="28"/>
        </w:rPr>
      </w:pPr>
      <w:r w:rsidRPr="00746859">
        <w:rPr>
          <w:sz w:val="28"/>
        </w:rPr>
        <w:t xml:space="preserve">По расчётам темпы роста к предыдущему году в сопоставимых ценах составят: в 2026 году </w:t>
      </w:r>
      <w:r w:rsidR="00B56D6F" w:rsidRPr="00E91001">
        <w:rPr>
          <w:sz w:val="28"/>
        </w:rPr>
        <w:t>-</w:t>
      </w:r>
      <w:r w:rsidRPr="00746859">
        <w:rPr>
          <w:sz w:val="28"/>
        </w:rPr>
        <w:t xml:space="preserve"> 103</w:t>
      </w:r>
      <w:r w:rsidR="00DA5A58">
        <w:rPr>
          <w:sz w:val="28"/>
        </w:rPr>
        <w:t xml:space="preserve">,2 </w:t>
      </w:r>
      <w:r w:rsidR="00B56D6F" w:rsidRPr="00E91001">
        <w:rPr>
          <w:sz w:val="28"/>
        </w:rPr>
        <w:t>-</w:t>
      </w:r>
      <w:r w:rsidR="00DA5A58">
        <w:rPr>
          <w:sz w:val="28"/>
        </w:rPr>
        <w:t xml:space="preserve"> 103,5%, в 2027 году </w:t>
      </w:r>
      <w:r w:rsidR="00B56D6F" w:rsidRPr="00E91001">
        <w:rPr>
          <w:sz w:val="28"/>
        </w:rPr>
        <w:t>-</w:t>
      </w:r>
      <w:r w:rsidR="00DA5A58">
        <w:rPr>
          <w:sz w:val="28"/>
        </w:rPr>
        <w:t xml:space="preserve"> 103</w:t>
      </w:r>
      <w:r w:rsidRPr="00746859">
        <w:rPr>
          <w:sz w:val="28"/>
        </w:rPr>
        <w:t xml:space="preserve"> - 103,2%</w:t>
      </w:r>
      <w:r w:rsidR="0027703F">
        <w:rPr>
          <w:sz w:val="28"/>
        </w:rPr>
        <w:t xml:space="preserve">                </w:t>
      </w:r>
      <w:r w:rsidRPr="00746859">
        <w:rPr>
          <w:sz w:val="28"/>
        </w:rPr>
        <w:t xml:space="preserve"> и в 2028 году </w:t>
      </w:r>
      <w:r w:rsidR="00B56D6F" w:rsidRPr="00E91001">
        <w:rPr>
          <w:sz w:val="28"/>
        </w:rPr>
        <w:t>-</w:t>
      </w:r>
      <w:r w:rsidRPr="00746859">
        <w:rPr>
          <w:sz w:val="28"/>
        </w:rPr>
        <w:t xml:space="preserve"> 103,1 - 103,4% по консервативному и базовому вариантам </w:t>
      </w:r>
      <w:r w:rsidR="00B56D6F">
        <w:rPr>
          <w:sz w:val="28"/>
        </w:rPr>
        <w:t xml:space="preserve">настоящего Прогноза </w:t>
      </w:r>
      <w:r w:rsidRPr="00746859">
        <w:rPr>
          <w:sz w:val="28"/>
        </w:rPr>
        <w:t>соответственно.</w:t>
      </w:r>
    </w:p>
    <w:p w:rsidR="00C850A8" w:rsidRDefault="00C850A8" w:rsidP="00C850A8">
      <w:pPr>
        <w:ind w:firstLine="709"/>
        <w:jc w:val="both"/>
        <w:rPr>
          <w:sz w:val="28"/>
        </w:rPr>
      </w:pPr>
      <w:r>
        <w:rPr>
          <w:sz w:val="28"/>
        </w:rPr>
        <w:t>О</w:t>
      </w:r>
      <w:r w:rsidRPr="00746859">
        <w:rPr>
          <w:sz w:val="28"/>
        </w:rPr>
        <w:t>бъем платных услуг</w:t>
      </w:r>
      <w:r>
        <w:rPr>
          <w:sz w:val="28"/>
        </w:rPr>
        <w:t>, оказанных населению Ивановской области</w:t>
      </w:r>
      <w:r w:rsidR="00305DFD">
        <w:rPr>
          <w:sz w:val="28"/>
        </w:rPr>
        <w:t>,</w:t>
      </w:r>
      <w:r w:rsidR="0027703F">
        <w:rPr>
          <w:sz w:val="28"/>
        </w:rPr>
        <w:t xml:space="preserve">      </w:t>
      </w:r>
      <w:r>
        <w:rPr>
          <w:sz w:val="28"/>
        </w:rPr>
        <w:t xml:space="preserve"> за 2024 год </w:t>
      </w:r>
      <w:r w:rsidR="001017CC">
        <w:rPr>
          <w:sz w:val="28"/>
        </w:rPr>
        <w:t>с</w:t>
      </w:r>
      <w:r>
        <w:rPr>
          <w:sz w:val="28"/>
        </w:rPr>
        <w:t>оставил 6</w:t>
      </w:r>
      <w:r w:rsidR="00C57221">
        <w:rPr>
          <w:sz w:val="28"/>
        </w:rPr>
        <w:t>8,2</w:t>
      </w:r>
      <w:r>
        <w:rPr>
          <w:sz w:val="28"/>
        </w:rPr>
        <w:t xml:space="preserve"> </w:t>
      </w:r>
      <w:proofErr w:type="gramStart"/>
      <w:r>
        <w:rPr>
          <w:sz w:val="28"/>
        </w:rPr>
        <w:t>млрд</w:t>
      </w:r>
      <w:proofErr w:type="gramEnd"/>
      <w:r>
        <w:rPr>
          <w:sz w:val="28"/>
        </w:rPr>
        <w:t xml:space="preserve"> рублей, что</w:t>
      </w:r>
      <w:r w:rsidR="0027703F">
        <w:rPr>
          <w:sz w:val="28"/>
        </w:rPr>
        <w:t xml:space="preserve"> </w:t>
      </w:r>
      <w:r>
        <w:rPr>
          <w:sz w:val="28"/>
        </w:rPr>
        <w:t>на 2,</w:t>
      </w:r>
      <w:r w:rsidR="00C57221">
        <w:rPr>
          <w:sz w:val="28"/>
        </w:rPr>
        <w:t>7</w:t>
      </w:r>
      <w:r>
        <w:rPr>
          <w:sz w:val="28"/>
        </w:rPr>
        <w:t>% выше уровня 2023 года в сопоставимых ценах (по оценке в 2024 году</w:t>
      </w:r>
      <w:r w:rsidR="001017CC">
        <w:rPr>
          <w:sz w:val="28"/>
        </w:rPr>
        <w:t xml:space="preserve"> в соответствии с Прогнозом-2027</w:t>
      </w:r>
      <w:r>
        <w:rPr>
          <w:sz w:val="28"/>
        </w:rPr>
        <w:t xml:space="preserve"> показатель составлял 67,1 млрд рублей или 103,5% к уровню 2023 года в сопоставимых ценах).</w:t>
      </w:r>
    </w:p>
    <w:p w:rsidR="00746859" w:rsidRPr="00746859" w:rsidRDefault="00746859" w:rsidP="00746859">
      <w:pPr>
        <w:ind w:firstLine="709"/>
        <w:jc w:val="both"/>
        <w:rPr>
          <w:sz w:val="28"/>
        </w:rPr>
      </w:pPr>
      <w:r w:rsidRPr="00746859">
        <w:rPr>
          <w:sz w:val="28"/>
        </w:rPr>
        <w:t xml:space="preserve">По оценке, в 2025 году объем платных услуг в сопоставимых ценах вырастет </w:t>
      </w:r>
      <w:r w:rsidR="00C57221">
        <w:rPr>
          <w:sz w:val="28"/>
        </w:rPr>
        <w:t>на 1,5</w:t>
      </w:r>
      <w:r w:rsidRPr="00746859">
        <w:rPr>
          <w:sz w:val="28"/>
        </w:rPr>
        <w:t>% до 7</w:t>
      </w:r>
      <w:r w:rsidR="00C57221">
        <w:rPr>
          <w:sz w:val="28"/>
        </w:rPr>
        <w:t xml:space="preserve">8,1 </w:t>
      </w:r>
      <w:r w:rsidRPr="00746859">
        <w:rPr>
          <w:sz w:val="28"/>
        </w:rPr>
        <w:t>млрд рублей к уровню 2024 года.</w:t>
      </w:r>
    </w:p>
    <w:p w:rsidR="00746859" w:rsidRDefault="00746859" w:rsidP="00746859">
      <w:pPr>
        <w:ind w:firstLine="709"/>
        <w:jc w:val="both"/>
        <w:rPr>
          <w:sz w:val="28"/>
        </w:rPr>
      </w:pPr>
      <w:r w:rsidRPr="00746859">
        <w:rPr>
          <w:sz w:val="28"/>
        </w:rPr>
        <w:t xml:space="preserve">В 2026 - 2028 </w:t>
      </w:r>
      <w:proofErr w:type="gramStart"/>
      <w:r w:rsidRPr="00746859">
        <w:rPr>
          <w:sz w:val="28"/>
        </w:rPr>
        <w:t>годах</w:t>
      </w:r>
      <w:proofErr w:type="gramEnd"/>
      <w:r w:rsidRPr="00746859">
        <w:rPr>
          <w:sz w:val="28"/>
        </w:rPr>
        <w:t xml:space="preserve"> структура платных услуг </w:t>
      </w:r>
      <w:r w:rsidR="00C57221">
        <w:rPr>
          <w:sz w:val="28"/>
        </w:rPr>
        <w:t>существенно</w:t>
      </w:r>
      <w:r w:rsidR="00A01359">
        <w:rPr>
          <w:sz w:val="28"/>
        </w:rPr>
        <w:t xml:space="preserve">                     </w:t>
      </w:r>
      <w:r w:rsidR="00C57221">
        <w:rPr>
          <w:sz w:val="28"/>
        </w:rPr>
        <w:t xml:space="preserve"> </w:t>
      </w:r>
      <w:r w:rsidRPr="00746859">
        <w:rPr>
          <w:sz w:val="28"/>
        </w:rPr>
        <w:t xml:space="preserve">не изменится. По-прежнему, в ней будут преобладать коммунальные услуги, бытовые, </w:t>
      </w:r>
      <w:r w:rsidR="00C57221">
        <w:rPr>
          <w:sz w:val="28"/>
        </w:rPr>
        <w:t xml:space="preserve">телекоммуникационные, </w:t>
      </w:r>
      <w:r w:rsidRPr="00746859">
        <w:rPr>
          <w:sz w:val="28"/>
        </w:rPr>
        <w:t>транспортные</w:t>
      </w:r>
      <w:r w:rsidR="00C57221">
        <w:rPr>
          <w:sz w:val="28"/>
        </w:rPr>
        <w:t xml:space="preserve">, медицинские </w:t>
      </w:r>
      <w:r w:rsidRPr="00746859">
        <w:rPr>
          <w:sz w:val="28"/>
        </w:rPr>
        <w:t>услуги и жилищные. Прогнозируется, что в период с 2026 до 2028 года объем платных услуг, оказанных населению Ивановской области, вырастет с 8</w:t>
      </w:r>
      <w:r w:rsidR="00C57221">
        <w:rPr>
          <w:sz w:val="28"/>
        </w:rPr>
        <w:t>5,6</w:t>
      </w:r>
      <w:r w:rsidRPr="00746859">
        <w:rPr>
          <w:sz w:val="28"/>
        </w:rPr>
        <w:t xml:space="preserve"> </w:t>
      </w:r>
      <w:r w:rsidR="00B56D6F" w:rsidRPr="00E91001">
        <w:rPr>
          <w:sz w:val="28"/>
        </w:rPr>
        <w:t>-</w:t>
      </w:r>
      <w:r w:rsidRPr="00746859">
        <w:rPr>
          <w:sz w:val="28"/>
        </w:rPr>
        <w:t xml:space="preserve"> 8</w:t>
      </w:r>
      <w:r w:rsidR="00C57221">
        <w:rPr>
          <w:sz w:val="28"/>
        </w:rPr>
        <w:t>5,7</w:t>
      </w:r>
      <w:r w:rsidRPr="00746859">
        <w:rPr>
          <w:sz w:val="28"/>
        </w:rPr>
        <w:t xml:space="preserve"> </w:t>
      </w:r>
      <w:proofErr w:type="gramStart"/>
      <w:r w:rsidRPr="00746859">
        <w:rPr>
          <w:sz w:val="28"/>
        </w:rPr>
        <w:t>млрд</w:t>
      </w:r>
      <w:proofErr w:type="gramEnd"/>
      <w:r w:rsidRPr="00746859">
        <w:rPr>
          <w:sz w:val="28"/>
        </w:rPr>
        <w:t xml:space="preserve"> рублей до 9</w:t>
      </w:r>
      <w:r w:rsidR="00C57221">
        <w:rPr>
          <w:sz w:val="28"/>
        </w:rPr>
        <w:t>7,5</w:t>
      </w:r>
      <w:r w:rsidRPr="00746859">
        <w:rPr>
          <w:sz w:val="28"/>
        </w:rPr>
        <w:t xml:space="preserve"> </w:t>
      </w:r>
      <w:r w:rsidR="00B56D6F" w:rsidRPr="00E91001">
        <w:rPr>
          <w:sz w:val="28"/>
        </w:rPr>
        <w:t>-</w:t>
      </w:r>
      <w:r w:rsidRPr="00746859">
        <w:rPr>
          <w:sz w:val="28"/>
        </w:rPr>
        <w:t xml:space="preserve"> 9</w:t>
      </w:r>
      <w:r w:rsidR="00C57221">
        <w:rPr>
          <w:sz w:val="28"/>
        </w:rPr>
        <w:t>8,1</w:t>
      </w:r>
      <w:r w:rsidRPr="00746859">
        <w:rPr>
          <w:sz w:val="28"/>
        </w:rPr>
        <w:t xml:space="preserve"> млрд рублей. Темпы роста </w:t>
      </w:r>
      <w:r w:rsidR="00305DFD">
        <w:rPr>
          <w:sz w:val="28"/>
        </w:rPr>
        <w:t xml:space="preserve">               </w:t>
      </w:r>
      <w:r w:rsidRPr="00746859">
        <w:rPr>
          <w:sz w:val="28"/>
        </w:rPr>
        <w:t>к предыдущему году в сопоставимых ценах в 2026 году составят</w:t>
      </w:r>
      <w:r w:rsidR="00A01359">
        <w:rPr>
          <w:sz w:val="28"/>
        </w:rPr>
        <w:t xml:space="preserve">                       </w:t>
      </w:r>
      <w:r w:rsidRPr="00746859">
        <w:rPr>
          <w:sz w:val="28"/>
        </w:rPr>
        <w:t xml:space="preserve"> 101,3 </w:t>
      </w:r>
      <w:r w:rsidR="00B56D6F" w:rsidRPr="00E91001">
        <w:rPr>
          <w:sz w:val="28"/>
        </w:rPr>
        <w:t>-</w:t>
      </w:r>
      <w:r w:rsidR="00A01359">
        <w:rPr>
          <w:sz w:val="28"/>
        </w:rPr>
        <w:t xml:space="preserve"> </w:t>
      </w:r>
      <w:r w:rsidRPr="00746859">
        <w:rPr>
          <w:sz w:val="28"/>
        </w:rPr>
        <w:t xml:space="preserve">101,7%, в 2027 году </w:t>
      </w:r>
      <w:r w:rsidR="00B56D6F" w:rsidRPr="00E91001">
        <w:rPr>
          <w:sz w:val="28"/>
        </w:rPr>
        <w:t>-</w:t>
      </w:r>
      <w:r w:rsidRPr="00746859">
        <w:rPr>
          <w:sz w:val="28"/>
        </w:rPr>
        <w:t xml:space="preserve"> 101,4 </w:t>
      </w:r>
      <w:r w:rsidR="00B56D6F" w:rsidRPr="00E91001">
        <w:rPr>
          <w:sz w:val="28"/>
        </w:rPr>
        <w:t>-</w:t>
      </w:r>
      <w:r w:rsidRPr="00746859">
        <w:rPr>
          <w:sz w:val="28"/>
        </w:rPr>
        <w:t xml:space="preserve"> 101,9% и в 2028 году </w:t>
      </w:r>
      <w:r w:rsidR="00B56D6F" w:rsidRPr="00E91001">
        <w:rPr>
          <w:sz w:val="28"/>
        </w:rPr>
        <w:t>-</w:t>
      </w:r>
      <w:r w:rsidRPr="00746859">
        <w:rPr>
          <w:sz w:val="28"/>
        </w:rPr>
        <w:t xml:space="preserve"> 101,5 </w:t>
      </w:r>
      <w:r w:rsidR="00B56D6F" w:rsidRPr="00E91001">
        <w:rPr>
          <w:sz w:val="28"/>
        </w:rPr>
        <w:t>-</w:t>
      </w:r>
      <w:r w:rsidRPr="00746859">
        <w:rPr>
          <w:sz w:val="28"/>
        </w:rPr>
        <w:t xml:space="preserve"> 102,1% по консервативному и базовому вариантам </w:t>
      </w:r>
      <w:r w:rsidR="00B56D6F">
        <w:rPr>
          <w:sz w:val="28"/>
        </w:rPr>
        <w:t xml:space="preserve">настоящего Прогноза </w:t>
      </w:r>
      <w:r w:rsidRPr="00746859">
        <w:rPr>
          <w:sz w:val="28"/>
        </w:rPr>
        <w:t>соответственно.</w:t>
      </w:r>
    </w:p>
    <w:p w:rsidR="00F908D5" w:rsidRDefault="00F908D5" w:rsidP="00F824D5">
      <w:pPr>
        <w:ind w:firstLine="720"/>
        <w:jc w:val="both"/>
        <w:rPr>
          <w:sz w:val="28"/>
        </w:rPr>
      </w:pPr>
    </w:p>
    <w:p w:rsidR="00F824D5" w:rsidRPr="00A413FE" w:rsidRDefault="00F824D5" w:rsidP="00F824D5">
      <w:pPr>
        <w:jc w:val="center"/>
        <w:rPr>
          <w:b/>
          <w:sz w:val="28"/>
        </w:rPr>
      </w:pPr>
      <w:r w:rsidRPr="00A413FE">
        <w:rPr>
          <w:b/>
          <w:sz w:val="28"/>
        </w:rPr>
        <w:t>1.1.5. Инвестиции</w:t>
      </w:r>
    </w:p>
    <w:p w:rsidR="00F824D5" w:rsidRPr="00A413FE" w:rsidRDefault="00F824D5" w:rsidP="00F824D5">
      <w:pPr>
        <w:jc w:val="center"/>
        <w:rPr>
          <w:b/>
          <w:sz w:val="28"/>
        </w:rPr>
      </w:pPr>
    </w:p>
    <w:p w:rsidR="00CB055F" w:rsidRPr="00CB055F" w:rsidRDefault="00CB055F" w:rsidP="00CB055F">
      <w:pPr>
        <w:ind w:firstLine="709"/>
        <w:jc w:val="both"/>
        <w:rPr>
          <w:sz w:val="28"/>
        </w:rPr>
      </w:pPr>
      <w:r w:rsidRPr="00CB055F">
        <w:rPr>
          <w:sz w:val="28"/>
        </w:rPr>
        <w:t>В 2024 году объем инвестиций в основной капитал за счет всех источников финансирования составил 93,7% в сопоставимых ценах</w:t>
      </w:r>
      <w:r w:rsidR="00315489">
        <w:rPr>
          <w:sz w:val="28"/>
        </w:rPr>
        <w:t xml:space="preserve">          </w:t>
      </w:r>
      <w:r w:rsidRPr="00CB055F">
        <w:rPr>
          <w:sz w:val="28"/>
        </w:rPr>
        <w:t xml:space="preserve"> по отношению к 2023 году.</w:t>
      </w:r>
    </w:p>
    <w:p w:rsidR="00CB055F" w:rsidRPr="00CB055F" w:rsidRDefault="00CB055F" w:rsidP="00CB055F">
      <w:pPr>
        <w:ind w:firstLine="709"/>
        <w:jc w:val="both"/>
        <w:rPr>
          <w:sz w:val="28"/>
        </w:rPr>
      </w:pPr>
      <w:r w:rsidRPr="00CB055F">
        <w:rPr>
          <w:sz w:val="28"/>
        </w:rPr>
        <w:t xml:space="preserve">В </w:t>
      </w:r>
      <w:proofErr w:type="gramStart"/>
      <w:r w:rsidRPr="00CB055F">
        <w:rPr>
          <w:sz w:val="28"/>
        </w:rPr>
        <w:t>соответстви</w:t>
      </w:r>
      <w:r w:rsidR="00315489">
        <w:rPr>
          <w:sz w:val="28"/>
        </w:rPr>
        <w:t>и</w:t>
      </w:r>
      <w:proofErr w:type="gramEnd"/>
      <w:r w:rsidR="00981483">
        <w:rPr>
          <w:sz w:val="28"/>
        </w:rPr>
        <w:t xml:space="preserve"> с </w:t>
      </w:r>
      <w:r w:rsidRPr="00CB055F">
        <w:rPr>
          <w:sz w:val="28"/>
        </w:rPr>
        <w:t xml:space="preserve"> Прогнозом-2027 значение показателя инвестиций</w:t>
      </w:r>
      <w:r w:rsidR="00315489">
        <w:rPr>
          <w:sz w:val="28"/>
        </w:rPr>
        <w:t xml:space="preserve">  </w:t>
      </w:r>
      <w:r w:rsidRPr="00CB055F">
        <w:rPr>
          <w:sz w:val="28"/>
        </w:rPr>
        <w:t xml:space="preserve"> в основной капитал за счет всех источников финансирования на 2024 год оценивалось с ростом на 1,1% в сопоставимых ценах к уровню 2023 года. Снижение фактического значения показателя связано с ужесточением денежно-кредитной политики в течение 2024 года, ростом ключевой </w:t>
      </w:r>
      <w:r w:rsidRPr="00CB055F">
        <w:rPr>
          <w:sz w:val="28"/>
        </w:rPr>
        <w:lastRenderedPageBreak/>
        <w:t xml:space="preserve">ставки, замедлением промышленного производства, а также высоким уровнем базы за прошлый год. При этом в денежном эквиваленте объем инвестиций в основной капитал за 2024 год составил 70,2 </w:t>
      </w:r>
      <w:proofErr w:type="gramStart"/>
      <w:r w:rsidRPr="00CB055F">
        <w:rPr>
          <w:sz w:val="28"/>
        </w:rPr>
        <w:t>млрд</w:t>
      </w:r>
      <w:proofErr w:type="gramEnd"/>
      <w:r w:rsidRPr="00CB055F">
        <w:rPr>
          <w:sz w:val="28"/>
        </w:rPr>
        <w:t xml:space="preserve"> рублей, что является рекордным для региона уровнем.</w:t>
      </w:r>
    </w:p>
    <w:p w:rsidR="00CB055F" w:rsidRPr="00CB055F" w:rsidRDefault="00CB055F" w:rsidP="00CB055F">
      <w:pPr>
        <w:ind w:firstLine="709"/>
        <w:jc w:val="both"/>
        <w:rPr>
          <w:sz w:val="28"/>
        </w:rPr>
      </w:pPr>
      <w:r w:rsidRPr="00CB055F">
        <w:rPr>
          <w:sz w:val="28"/>
        </w:rPr>
        <w:t>В 2024 году в инвестиционной сфере Ивановской области отмечались следующие тенденции:</w:t>
      </w:r>
    </w:p>
    <w:p w:rsidR="00CB055F" w:rsidRPr="00CB055F" w:rsidRDefault="00CB055F" w:rsidP="00CB055F">
      <w:pPr>
        <w:ind w:firstLine="709"/>
        <w:jc w:val="both"/>
        <w:rPr>
          <w:sz w:val="28"/>
        </w:rPr>
      </w:pPr>
      <w:proofErr w:type="gramStart"/>
      <w:r w:rsidRPr="00CB055F">
        <w:rPr>
          <w:sz w:val="28"/>
        </w:rPr>
        <w:t>наибольший удельный вес в общем объеме инвестиций в основной капитал приходился, прежде всего, на промышленность (55,7%),</w:t>
      </w:r>
      <w:r w:rsidR="00315489">
        <w:rPr>
          <w:sz w:val="28"/>
        </w:rPr>
        <w:t xml:space="preserve">               </w:t>
      </w:r>
      <w:r w:rsidRPr="00CB055F">
        <w:rPr>
          <w:sz w:val="28"/>
        </w:rPr>
        <w:t xml:space="preserve"> на обрабатывающие производства (29,3%), обеспечение электрической энергией, газом и паром; кондиционирование воздуха (18,0%), транспортировку и хранение (9,5%), а деятельность в области здравоохранения и социальных услуг (7,0%), оптовую и розничную торговлю; ремонт автотранспортных средств и мотоциклов (4,8%);</w:t>
      </w:r>
      <w:proofErr w:type="gramEnd"/>
    </w:p>
    <w:p w:rsidR="00CB055F" w:rsidRPr="00CB055F" w:rsidRDefault="00CB055F" w:rsidP="00CB055F">
      <w:pPr>
        <w:ind w:firstLine="709"/>
        <w:jc w:val="both"/>
        <w:rPr>
          <w:sz w:val="28"/>
        </w:rPr>
      </w:pPr>
      <w:r w:rsidRPr="00CB055F">
        <w:rPr>
          <w:sz w:val="28"/>
        </w:rPr>
        <w:t>основным источником инвестиций в основной капитал являлись собственные средства (50,9%);</w:t>
      </w:r>
    </w:p>
    <w:p w:rsidR="00CB055F" w:rsidRPr="00CB055F" w:rsidRDefault="00CB055F" w:rsidP="00CB055F">
      <w:pPr>
        <w:ind w:firstLine="709"/>
        <w:jc w:val="both"/>
        <w:rPr>
          <w:sz w:val="28"/>
        </w:rPr>
      </w:pPr>
      <w:proofErr w:type="gramStart"/>
      <w:r w:rsidRPr="00CB055F">
        <w:rPr>
          <w:sz w:val="28"/>
        </w:rPr>
        <w:t>наибольшая доля средств в общем объеме инвестиций в основной капитал по полному кругу организаций приходилась на машины, оборудование, транспортные средства, производственный и хозяйственный инвентарь (47,8%), в здания (кроме жилых) и сооружения (29,8%), в жилые здания и помещения (20,0%), в объекты интеллектуальной собственности (0,6%) и прочие инвестиции (1,8%).</w:t>
      </w:r>
      <w:proofErr w:type="gramEnd"/>
    </w:p>
    <w:p w:rsidR="00CB055F" w:rsidRPr="00CB055F" w:rsidRDefault="00CB055F" w:rsidP="00CB055F">
      <w:pPr>
        <w:ind w:firstLine="709"/>
        <w:jc w:val="both"/>
        <w:rPr>
          <w:sz w:val="28"/>
        </w:rPr>
      </w:pPr>
      <w:r w:rsidRPr="00CB055F">
        <w:rPr>
          <w:sz w:val="28"/>
        </w:rPr>
        <w:t>Наибольший прирост инвестиций в основной капитал</w:t>
      </w:r>
      <w:r w:rsidR="00315489">
        <w:rPr>
          <w:sz w:val="28"/>
        </w:rPr>
        <w:t xml:space="preserve">                        </w:t>
      </w:r>
      <w:r w:rsidRPr="00CB055F">
        <w:rPr>
          <w:sz w:val="28"/>
        </w:rPr>
        <w:t xml:space="preserve"> (в сопоставимых ценах) отмечен по следующим основным видам экономической деятельности:</w:t>
      </w:r>
    </w:p>
    <w:p w:rsidR="00CB055F" w:rsidRPr="00CB055F" w:rsidRDefault="00CB055F" w:rsidP="00CB055F">
      <w:pPr>
        <w:ind w:firstLine="709"/>
        <w:jc w:val="both"/>
        <w:rPr>
          <w:sz w:val="28"/>
        </w:rPr>
      </w:pPr>
      <w:r w:rsidRPr="00CB055F">
        <w:rPr>
          <w:sz w:val="28"/>
        </w:rPr>
        <w:t xml:space="preserve">деятельность финансовая и страховая </w:t>
      </w:r>
      <w:r w:rsidR="001E5245" w:rsidRPr="00E91001">
        <w:rPr>
          <w:sz w:val="28"/>
        </w:rPr>
        <w:t>-</w:t>
      </w:r>
      <w:r w:rsidRPr="00CB055F">
        <w:rPr>
          <w:sz w:val="28"/>
        </w:rPr>
        <w:t xml:space="preserve"> на 85,4%;</w:t>
      </w:r>
    </w:p>
    <w:p w:rsidR="00CB055F" w:rsidRPr="00CB055F" w:rsidRDefault="00CB055F" w:rsidP="00CB055F">
      <w:pPr>
        <w:ind w:firstLine="709"/>
        <w:jc w:val="both"/>
        <w:rPr>
          <w:sz w:val="28"/>
        </w:rPr>
      </w:pPr>
      <w:r w:rsidRPr="00CB055F">
        <w:rPr>
          <w:sz w:val="28"/>
        </w:rPr>
        <w:t xml:space="preserve">деятельность в области информации и связи </w:t>
      </w:r>
      <w:r w:rsidR="00C86DFC" w:rsidRPr="00E91001">
        <w:rPr>
          <w:sz w:val="28"/>
        </w:rPr>
        <w:t>-</w:t>
      </w:r>
      <w:r w:rsidRPr="00CB055F">
        <w:rPr>
          <w:sz w:val="28"/>
        </w:rPr>
        <w:t xml:space="preserve"> на 62,3%;</w:t>
      </w:r>
    </w:p>
    <w:p w:rsidR="00CB055F" w:rsidRPr="00CB055F" w:rsidRDefault="00CB055F" w:rsidP="00CB055F">
      <w:pPr>
        <w:ind w:firstLine="709"/>
        <w:jc w:val="both"/>
        <w:rPr>
          <w:sz w:val="28"/>
        </w:rPr>
      </w:pPr>
      <w:r w:rsidRPr="00CB055F">
        <w:rPr>
          <w:sz w:val="28"/>
        </w:rPr>
        <w:t>оптовая и розничная торговля; ремонт автотранспортных средств</w:t>
      </w:r>
      <w:r w:rsidR="00315489">
        <w:rPr>
          <w:sz w:val="28"/>
        </w:rPr>
        <w:t xml:space="preserve">           </w:t>
      </w:r>
      <w:r w:rsidRPr="00CB055F">
        <w:rPr>
          <w:sz w:val="28"/>
        </w:rPr>
        <w:t xml:space="preserve"> и мотоциклов </w:t>
      </w:r>
      <w:r w:rsidR="001E5245" w:rsidRPr="00E91001">
        <w:rPr>
          <w:sz w:val="28"/>
        </w:rPr>
        <w:t>-</w:t>
      </w:r>
      <w:r w:rsidRPr="00CB055F">
        <w:rPr>
          <w:sz w:val="28"/>
        </w:rPr>
        <w:t xml:space="preserve"> на 60,3%;</w:t>
      </w:r>
    </w:p>
    <w:p w:rsidR="00CB055F" w:rsidRPr="00CB055F" w:rsidRDefault="00CB055F" w:rsidP="00CB055F">
      <w:pPr>
        <w:ind w:firstLine="709"/>
        <w:jc w:val="both"/>
        <w:rPr>
          <w:sz w:val="28"/>
        </w:rPr>
      </w:pPr>
      <w:r w:rsidRPr="00CB055F">
        <w:rPr>
          <w:sz w:val="28"/>
        </w:rPr>
        <w:t xml:space="preserve">деятельность профессиональная, научная и техническая </w:t>
      </w:r>
      <w:r w:rsidR="00C86DFC" w:rsidRPr="00E91001">
        <w:rPr>
          <w:sz w:val="28"/>
        </w:rPr>
        <w:t>-</w:t>
      </w:r>
      <w:r w:rsidRPr="00CB055F">
        <w:rPr>
          <w:sz w:val="28"/>
        </w:rPr>
        <w:t xml:space="preserve"> на 54,8%;</w:t>
      </w:r>
    </w:p>
    <w:p w:rsidR="00CB055F" w:rsidRPr="00CB055F" w:rsidRDefault="00CB055F" w:rsidP="00CB055F">
      <w:pPr>
        <w:ind w:firstLine="709"/>
        <w:jc w:val="both"/>
        <w:rPr>
          <w:sz w:val="28"/>
        </w:rPr>
      </w:pPr>
      <w:r w:rsidRPr="00CB055F">
        <w:rPr>
          <w:sz w:val="28"/>
        </w:rPr>
        <w:t xml:space="preserve">водоснабжение, водоотведение, организация сбора и утилизации отходов, деятельность по ликвидации загрязнений </w:t>
      </w:r>
      <w:r w:rsidR="00C86DFC" w:rsidRPr="00E91001">
        <w:rPr>
          <w:sz w:val="28"/>
        </w:rPr>
        <w:t>-</w:t>
      </w:r>
      <w:r w:rsidRPr="00CB055F">
        <w:rPr>
          <w:sz w:val="28"/>
        </w:rPr>
        <w:t xml:space="preserve">  на 50,2%;</w:t>
      </w:r>
    </w:p>
    <w:p w:rsidR="00CB055F" w:rsidRPr="00CB055F" w:rsidRDefault="00CB055F" w:rsidP="00CB055F">
      <w:pPr>
        <w:ind w:firstLine="709"/>
        <w:jc w:val="both"/>
        <w:rPr>
          <w:sz w:val="28"/>
        </w:rPr>
      </w:pPr>
      <w:r w:rsidRPr="00CB055F">
        <w:rPr>
          <w:sz w:val="28"/>
        </w:rPr>
        <w:t>сельское, лесное хозяйство, охота, рыболовство</w:t>
      </w:r>
      <w:r w:rsidR="00315489">
        <w:rPr>
          <w:sz w:val="28"/>
        </w:rPr>
        <w:t xml:space="preserve"> </w:t>
      </w:r>
      <w:r w:rsidRPr="00CB055F">
        <w:rPr>
          <w:sz w:val="28"/>
        </w:rPr>
        <w:t xml:space="preserve">и рыбоводство </w:t>
      </w:r>
      <w:r w:rsidR="00315489">
        <w:rPr>
          <w:sz w:val="28"/>
        </w:rPr>
        <w:t>-</w:t>
      </w:r>
      <w:r w:rsidRPr="00CB055F">
        <w:rPr>
          <w:sz w:val="28"/>
        </w:rPr>
        <w:t xml:space="preserve"> </w:t>
      </w:r>
      <w:r w:rsidR="005E5A00">
        <w:rPr>
          <w:sz w:val="28"/>
        </w:rPr>
        <w:t xml:space="preserve">       </w:t>
      </w:r>
      <w:r w:rsidRPr="00CB055F">
        <w:rPr>
          <w:sz w:val="28"/>
        </w:rPr>
        <w:t>на 47,0%;</w:t>
      </w:r>
    </w:p>
    <w:p w:rsidR="00CB055F" w:rsidRPr="00CB055F" w:rsidRDefault="00CB055F" w:rsidP="00CB055F">
      <w:pPr>
        <w:ind w:firstLine="709"/>
        <w:jc w:val="both"/>
        <w:rPr>
          <w:sz w:val="28"/>
        </w:rPr>
      </w:pPr>
      <w:r w:rsidRPr="00CB055F">
        <w:rPr>
          <w:sz w:val="28"/>
        </w:rPr>
        <w:t xml:space="preserve">строительство </w:t>
      </w:r>
      <w:r w:rsidR="00C86DFC" w:rsidRPr="00E91001">
        <w:rPr>
          <w:sz w:val="28"/>
        </w:rPr>
        <w:t>-</w:t>
      </w:r>
      <w:r w:rsidRPr="00CB055F">
        <w:rPr>
          <w:sz w:val="28"/>
        </w:rPr>
        <w:t xml:space="preserve"> на 42,1%;</w:t>
      </w:r>
    </w:p>
    <w:p w:rsidR="00CB055F" w:rsidRPr="00CB055F" w:rsidRDefault="00CB055F" w:rsidP="00CB055F">
      <w:pPr>
        <w:ind w:firstLine="709"/>
        <w:jc w:val="both"/>
        <w:rPr>
          <w:sz w:val="28"/>
        </w:rPr>
      </w:pPr>
      <w:r w:rsidRPr="00CB055F">
        <w:rPr>
          <w:sz w:val="28"/>
        </w:rPr>
        <w:t xml:space="preserve">деятельность административная и сопутствующие дополнительные услуги </w:t>
      </w:r>
      <w:r w:rsidR="00C86DFC" w:rsidRPr="00E91001">
        <w:rPr>
          <w:sz w:val="28"/>
        </w:rPr>
        <w:t>-</w:t>
      </w:r>
      <w:r w:rsidRPr="00CB055F">
        <w:rPr>
          <w:sz w:val="28"/>
        </w:rPr>
        <w:t xml:space="preserve"> на 39,9%;</w:t>
      </w:r>
    </w:p>
    <w:p w:rsidR="00CB055F" w:rsidRPr="00CB055F" w:rsidRDefault="00CB055F" w:rsidP="00CB055F">
      <w:pPr>
        <w:ind w:firstLine="709"/>
        <w:jc w:val="both"/>
        <w:rPr>
          <w:sz w:val="28"/>
        </w:rPr>
      </w:pPr>
      <w:r w:rsidRPr="00CB055F">
        <w:rPr>
          <w:sz w:val="28"/>
        </w:rPr>
        <w:t xml:space="preserve">государственное управление и обеспечение военной безопасности; социальное обеспечение </w:t>
      </w:r>
      <w:r w:rsidR="00C86DFC" w:rsidRPr="00E91001">
        <w:rPr>
          <w:sz w:val="28"/>
        </w:rPr>
        <w:t>-</w:t>
      </w:r>
      <w:r w:rsidRPr="00CB055F">
        <w:rPr>
          <w:sz w:val="28"/>
        </w:rPr>
        <w:t xml:space="preserve">  на 32,3%;</w:t>
      </w:r>
    </w:p>
    <w:p w:rsidR="00CB055F" w:rsidRPr="00CB055F" w:rsidRDefault="005E5A00" w:rsidP="00CB055F">
      <w:pPr>
        <w:ind w:firstLine="709"/>
        <w:jc w:val="both"/>
        <w:rPr>
          <w:sz w:val="28"/>
        </w:rPr>
      </w:pPr>
      <w:r>
        <w:rPr>
          <w:sz w:val="28"/>
        </w:rPr>
        <w:t>д</w:t>
      </w:r>
      <w:r w:rsidR="00CB055F" w:rsidRPr="00CB055F">
        <w:rPr>
          <w:sz w:val="28"/>
        </w:rPr>
        <w:t xml:space="preserve">еятельность в области здравоохранения и социальных </w:t>
      </w:r>
      <w:r w:rsidR="00315489">
        <w:rPr>
          <w:sz w:val="28"/>
        </w:rPr>
        <w:t xml:space="preserve">                       </w:t>
      </w:r>
      <w:r w:rsidR="00CB055F" w:rsidRPr="00CB055F">
        <w:rPr>
          <w:sz w:val="28"/>
        </w:rPr>
        <w:t xml:space="preserve">услуг </w:t>
      </w:r>
      <w:r w:rsidR="00C86DFC" w:rsidRPr="00E91001">
        <w:rPr>
          <w:sz w:val="28"/>
        </w:rPr>
        <w:t>-</w:t>
      </w:r>
      <w:r w:rsidR="00CB055F" w:rsidRPr="00CB055F">
        <w:rPr>
          <w:sz w:val="28"/>
        </w:rPr>
        <w:t xml:space="preserve"> на 13,8%;</w:t>
      </w:r>
    </w:p>
    <w:p w:rsidR="00CB055F" w:rsidRPr="00CB055F" w:rsidRDefault="00CB055F" w:rsidP="00CB055F">
      <w:pPr>
        <w:ind w:firstLine="709"/>
        <w:jc w:val="both"/>
        <w:rPr>
          <w:sz w:val="28"/>
        </w:rPr>
      </w:pPr>
      <w:r w:rsidRPr="00CB055F">
        <w:rPr>
          <w:sz w:val="28"/>
        </w:rPr>
        <w:t xml:space="preserve">обрабатывающие производства </w:t>
      </w:r>
      <w:r w:rsidR="00C86DFC" w:rsidRPr="00E91001">
        <w:rPr>
          <w:sz w:val="28"/>
        </w:rPr>
        <w:t>-</w:t>
      </w:r>
      <w:r w:rsidRPr="00CB055F">
        <w:rPr>
          <w:sz w:val="28"/>
        </w:rPr>
        <w:t xml:space="preserve"> на 2,1%.</w:t>
      </w:r>
    </w:p>
    <w:p w:rsidR="00CB055F" w:rsidRPr="00CB055F" w:rsidRDefault="00CB055F" w:rsidP="00CB055F">
      <w:pPr>
        <w:ind w:firstLine="709"/>
        <w:jc w:val="both"/>
        <w:rPr>
          <w:sz w:val="28"/>
        </w:rPr>
      </w:pPr>
      <w:r w:rsidRPr="00CB055F">
        <w:rPr>
          <w:sz w:val="28"/>
        </w:rPr>
        <w:t xml:space="preserve">Также больше, чем в 2023 году было вложено инвестиций в такие отрасли, как: деятельность финансовая и страховая </w:t>
      </w:r>
      <w:r w:rsidR="00C86DFC" w:rsidRPr="00E91001">
        <w:rPr>
          <w:sz w:val="28"/>
        </w:rPr>
        <w:t>-</w:t>
      </w:r>
      <w:r w:rsidRPr="00CB055F">
        <w:rPr>
          <w:sz w:val="28"/>
        </w:rPr>
        <w:t xml:space="preserve"> на 85,4%, деятельность в области информации и связи </w:t>
      </w:r>
      <w:r w:rsidR="00C86DFC" w:rsidRPr="00E91001">
        <w:rPr>
          <w:sz w:val="28"/>
        </w:rPr>
        <w:t>-</w:t>
      </w:r>
      <w:r w:rsidRPr="00CB055F">
        <w:rPr>
          <w:sz w:val="28"/>
        </w:rPr>
        <w:t xml:space="preserve"> 62,3%, оптовая и розничная </w:t>
      </w:r>
      <w:r w:rsidRPr="00CB055F">
        <w:rPr>
          <w:sz w:val="28"/>
        </w:rPr>
        <w:lastRenderedPageBreak/>
        <w:t xml:space="preserve">торговля; ремонт автотранспортных средств и мотоциклов </w:t>
      </w:r>
      <w:r w:rsidR="00C86DFC" w:rsidRPr="00E91001">
        <w:rPr>
          <w:sz w:val="28"/>
        </w:rPr>
        <w:t>-</w:t>
      </w:r>
      <w:r w:rsidRPr="00CB055F">
        <w:rPr>
          <w:sz w:val="28"/>
        </w:rPr>
        <w:t xml:space="preserve"> на 60,3%, деятельность профессиональная, научная и техническая </w:t>
      </w:r>
      <w:r w:rsidR="00C86DFC" w:rsidRPr="00E91001">
        <w:rPr>
          <w:sz w:val="28"/>
        </w:rPr>
        <w:t>-</w:t>
      </w:r>
      <w:r w:rsidRPr="00CB055F">
        <w:rPr>
          <w:sz w:val="28"/>
        </w:rPr>
        <w:t xml:space="preserve"> на 54,8%,</w:t>
      </w:r>
      <w:r w:rsidR="00315489">
        <w:rPr>
          <w:sz w:val="28"/>
        </w:rPr>
        <w:t xml:space="preserve"> </w:t>
      </w:r>
      <w:r w:rsidRPr="00CB055F">
        <w:rPr>
          <w:sz w:val="28"/>
        </w:rPr>
        <w:t xml:space="preserve">водоснабжение; водоотведение, организация сбора и утилизации отходов, деятельность по ликвидации загрязнений </w:t>
      </w:r>
      <w:r w:rsidR="00C86DFC" w:rsidRPr="00E91001">
        <w:rPr>
          <w:sz w:val="28"/>
        </w:rPr>
        <w:t>-</w:t>
      </w:r>
      <w:r w:rsidRPr="00CB055F">
        <w:rPr>
          <w:sz w:val="28"/>
        </w:rPr>
        <w:t xml:space="preserve"> на 50,2%, </w:t>
      </w:r>
      <w:r w:rsidR="00315489">
        <w:rPr>
          <w:sz w:val="28"/>
        </w:rPr>
        <w:t xml:space="preserve">                     </w:t>
      </w:r>
      <w:r w:rsidRPr="00CB055F">
        <w:rPr>
          <w:sz w:val="28"/>
        </w:rPr>
        <w:t xml:space="preserve">строительство </w:t>
      </w:r>
      <w:r w:rsidR="00C86DFC" w:rsidRPr="00E91001">
        <w:rPr>
          <w:sz w:val="28"/>
        </w:rPr>
        <w:t>-</w:t>
      </w:r>
      <w:r w:rsidRPr="00CB055F">
        <w:rPr>
          <w:sz w:val="28"/>
        </w:rPr>
        <w:t xml:space="preserve"> на 40,2%, деятельность административная </w:t>
      </w:r>
      <w:r w:rsidR="00305DFD">
        <w:rPr>
          <w:sz w:val="28"/>
        </w:rPr>
        <w:t xml:space="preserve">                            </w:t>
      </w:r>
      <w:r w:rsidRPr="00CB055F">
        <w:rPr>
          <w:sz w:val="28"/>
        </w:rPr>
        <w:t xml:space="preserve">и сопутствующие дополнительные услуги </w:t>
      </w:r>
      <w:r w:rsidR="00315489">
        <w:rPr>
          <w:sz w:val="28"/>
        </w:rPr>
        <w:t>-</w:t>
      </w:r>
      <w:r w:rsidRPr="00CB055F">
        <w:rPr>
          <w:sz w:val="28"/>
        </w:rPr>
        <w:t xml:space="preserve"> на 39,9%, государственное управление и обеспечение военной безопасности; социальное</w:t>
      </w:r>
      <w:r w:rsidR="00315489">
        <w:rPr>
          <w:sz w:val="28"/>
        </w:rPr>
        <w:t xml:space="preserve">        </w:t>
      </w:r>
      <w:r w:rsidRPr="00CB055F">
        <w:rPr>
          <w:sz w:val="28"/>
        </w:rPr>
        <w:t xml:space="preserve"> обеспечение </w:t>
      </w:r>
      <w:r w:rsidR="00315489">
        <w:rPr>
          <w:sz w:val="28"/>
        </w:rPr>
        <w:t>-</w:t>
      </w:r>
      <w:r w:rsidRPr="00CB055F">
        <w:rPr>
          <w:sz w:val="28"/>
        </w:rPr>
        <w:t xml:space="preserve"> на 32,3%, а так же деятельность в области здравоохранения и социальных услуг </w:t>
      </w:r>
      <w:r w:rsidR="00315489">
        <w:rPr>
          <w:sz w:val="28"/>
        </w:rPr>
        <w:t>-</w:t>
      </w:r>
      <w:r w:rsidRPr="00CB055F">
        <w:rPr>
          <w:sz w:val="28"/>
        </w:rPr>
        <w:t xml:space="preserve"> на 13,8.</w:t>
      </w:r>
    </w:p>
    <w:p w:rsidR="00CB055F" w:rsidRPr="00CB055F" w:rsidRDefault="00CB055F" w:rsidP="00CB055F">
      <w:pPr>
        <w:ind w:firstLine="709"/>
        <w:jc w:val="both"/>
        <w:rPr>
          <w:sz w:val="28"/>
        </w:rPr>
      </w:pPr>
      <w:proofErr w:type="gramStart"/>
      <w:r w:rsidRPr="00CB055F">
        <w:rPr>
          <w:sz w:val="28"/>
        </w:rPr>
        <w:t>Кроме того, высокий рост индекса физического объема</w:t>
      </w:r>
      <w:r w:rsidR="00315489">
        <w:rPr>
          <w:sz w:val="28"/>
        </w:rPr>
        <w:t xml:space="preserve">                    </w:t>
      </w:r>
      <w:r w:rsidRPr="00CB055F">
        <w:rPr>
          <w:sz w:val="28"/>
        </w:rPr>
        <w:t xml:space="preserve"> по сравнению с 2023 годом отмечен среди обрабатывающих производств по объему инвестиций в производство машин и оборудования,</w:t>
      </w:r>
      <w:r w:rsidR="00315489">
        <w:rPr>
          <w:sz w:val="28"/>
        </w:rPr>
        <w:t xml:space="preserve">                   </w:t>
      </w:r>
      <w:r w:rsidRPr="00CB055F">
        <w:rPr>
          <w:sz w:val="28"/>
        </w:rPr>
        <w:t xml:space="preserve"> не включенных в другие группировки </w:t>
      </w:r>
      <w:r w:rsidR="00315489">
        <w:rPr>
          <w:sz w:val="28"/>
        </w:rPr>
        <w:t>-</w:t>
      </w:r>
      <w:r w:rsidRPr="00CB055F">
        <w:rPr>
          <w:sz w:val="28"/>
        </w:rPr>
        <w:t xml:space="preserve"> в 2,2 раза; в производство прочей неметаллической минеральной продукции </w:t>
      </w:r>
      <w:r w:rsidR="00315489">
        <w:rPr>
          <w:sz w:val="28"/>
        </w:rPr>
        <w:t>-</w:t>
      </w:r>
      <w:r w:rsidRPr="00CB055F">
        <w:rPr>
          <w:sz w:val="28"/>
        </w:rPr>
        <w:t xml:space="preserve"> на 63,0%; в производство готовых металлических изделий, кроме машин и оборудования </w:t>
      </w:r>
      <w:r w:rsidR="00315489">
        <w:rPr>
          <w:sz w:val="28"/>
        </w:rPr>
        <w:t>-</w:t>
      </w:r>
      <w:r w:rsidRPr="00CB055F">
        <w:rPr>
          <w:sz w:val="28"/>
        </w:rPr>
        <w:t xml:space="preserve"> на 61,5%;</w:t>
      </w:r>
      <w:proofErr w:type="gramEnd"/>
      <w:r w:rsidRPr="00CB055F">
        <w:rPr>
          <w:sz w:val="28"/>
        </w:rPr>
        <w:t xml:space="preserve"> в металлургическое производство </w:t>
      </w:r>
      <w:r w:rsidR="00315489">
        <w:rPr>
          <w:sz w:val="28"/>
        </w:rPr>
        <w:t>-</w:t>
      </w:r>
      <w:r w:rsidRPr="00CB055F">
        <w:rPr>
          <w:sz w:val="28"/>
        </w:rPr>
        <w:t xml:space="preserve"> на 42,4%; в производство резиновых</w:t>
      </w:r>
      <w:r w:rsidR="00315489">
        <w:rPr>
          <w:sz w:val="28"/>
        </w:rPr>
        <w:t xml:space="preserve">    </w:t>
      </w:r>
      <w:r w:rsidRPr="00CB055F">
        <w:rPr>
          <w:sz w:val="28"/>
        </w:rPr>
        <w:t xml:space="preserve"> и пластмассовых изделий </w:t>
      </w:r>
      <w:r w:rsidR="00315489">
        <w:rPr>
          <w:sz w:val="28"/>
        </w:rPr>
        <w:t>-</w:t>
      </w:r>
      <w:r w:rsidRPr="00CB055F">
        <w:rPr>
          <w:sz w:val="28"/>
        </w:rPr>
        <w:t xml:space="preserve"> на 42,2%; в обработку древесины</w:t>
      </w:r>
      <w:r w:rsidR="00315489">
        <w:rPr>
          <w:sz w:val="28"/>
        </w:rPr>
        <w:t xml:space="preserve">                       </w:t>
      </w:r>
      <w:r w:rsidRPr="00CB055F">
        <w:rPr>
          <w:sz w:val="28"/>
        </w:rPr>
        <w:t xml:space="preserve"> и производство изделий из дерева и пробки </w:t>
      </w:r>
      <w:r w:rsidR="00315489">
        <w:rPr>
          <w:sz w:val="28"/>
        </w:rPr>
        <w:t>-</w:t>
      </w:r>
      <w:r w:rsidRPr="00CB055F">
        <w:rPr>
          <w:sz w:val="28"/>
        </w:rPr>
        <w:t xml:space="preserve"> на 27,7%; в производство напитков </w:t>
      </w:r>
      <w:r w:rsidR="00315489">
        <w:rPr>
          <w:sz w:val="28"/>
        </w:rPr>
        <w:t>-</w:t>
      </w:r>
      <w:r w:rsidRPr="00CB055F">
        <w:rPr>
          <w:sz w:val="28"/>
        </w:rPr>
        <w:t xml:space="preserve"> на 21,9%.</w:t>
      </w:r>
    </w:p>
    <w:p w:rsidR="00CB055F" w:rsidRPr="00CB055F" w:rsidRDefault="00CB055F" w:rsidP="00CB055F">
      <w:pPr>
        <w:ind w:firstLine="709"/>
        <w:jc w:val="both"/>
        <w:rPr>
          <w:sz w:val="28"/>
        </w:rPr>
      </w:pPr>
      <w:r w:rsidRPr="00CB055F">
        <w:rPr>
          <w:sz w:val="28"/>
        </w:rPr>
        <w:t>При разработке прогнозных значений показателей инвестиций учитывалось влияние экономических, геополитических и технологических факторов, реализация и совершенствование существующих механизмов</w:t>
      </w:r>
      <w:r w:rsidR="007F0112">
        <w:rPr>
          <w:sz w:val="28"/>
        </w:rPr>
        <w:t xml:space="preserve">     </w:t>
      </w:r>
      <w:r w:rsidRPr="00CB055F">
        <w:rPr>
          <w:sz w:val="28"/>
        </w:rPr>
        <w:t xml:space="preserve"> и направлений государственной поддержки предпринимательской</w:t>
      </w:r>
      <w:r w:rsidR="007F0112">
        <w:rPr>
          <w:sz w:val="28"/>
        </w:rPr>
        <w:t xml:space="preserve">             </w:t>
      </w:r>
      <w:r w:rsidRPr="00CB055F">
        <w:rPr>
          <w:sz w:val="28"/>
        </w:rPr>
        <w:t xml:space="preserve">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Ивановской области и развития малого и среднего предпринимательства.</w:t>
      </w:r>
    </w:p>
    <w:p w:rsidR="00CB055F" w:rsidRPr="00CB055F" w:rsidRDefault="00CB055F" w:rsidP="00CB055F">
      <w:pPr>
        <w:ind w:firstLine="709"/>
        <w:jc w:val="both"/>
        <w:rPr>
          <w:sz w:val="28"/>
        </w:rPr>
      </w:pPr>
      <w:r w:rsidRPr="00CB055F">
        <w:rPr>
          <w:sz w:val="28"/>
        </w:rPr>
        <w:t xml:space="preserve">В </w:t>
      </w:r>
      <w:proofErr w:type="gramStart"/>
      <w:r w:rsidRPr="00CB055F">
        <w:rPr>
          <w:sz w:val="28"/>
        </w:rPr>
        <w:t>целях</w:t>
      </w:r>
      <w:proofErr w:type="gramEnd"/>
      <w:r w:rsidRPr="00CB055F">
        <w:rPr>
          <w:sz w:val="28"/>
        </w:rPr>
        <w:t xml:space="preserve"> повышения инвестиционной активности и улучшения инвестиционного климата в Ивановской области в 2026 году</w:t>
      </w:r>
      <w:r w:rsidR="007F0112">
        <w:rPr>
          <w:sz w:val="28"/>
        </w:rPr>
        <w:t xml:space="preserve">                       </w:t>
      </w:r>
      <w:r w:rsidRPr="00CB055F">
        <w:rPr>
          <w:sz w:val="28"/>
        </w:rPr>
        <w:t xml:space="preserve"> и на плановый период 2027</w:t>
      </w:r>
      <w:r w:rsidR="00C86DFC">
        <w:rPr>
          <w:sz w:val="28"/>
        </w:rPr>
        <w:t xml:space="preserve"> </w:t>
      </w:r>
      <w:r w:rsidRPr="00CB055F">
        <w:rPr>
          <w:sz w:val="28"/>
        </w:rPr>
        <w:t>-</w:t>
      </w:r>
      <w:r w:rsidR="00C86DFC">
        <w:rPr>
          <w:sz w:val="28"/>
        </w:rPr>
        <w:t xml:space="preserve"> </w:t>
      </w:r>
      <w:r w:rsidRPr="00CB055F">
        <w:rPr>
          <w:sz w:val="28"/>
        </w:rPr>
        <w:t>2028 годов планируется:</w:t>
      </w:r>
    </w:p>
    <w:p w:rsidR="00CB055F" w:rsidRPr="00CB055F" w:rsidRDefault="00CB055F" w:rsidP="00CB055F">
      <w:pPr>
        <w:ind w:firstLine="709"/>
        <w:jc w:val="both"/>
        <w:rPr>
          <w:sz w:val="28"/>
        </w:rPr>
      </w:pPr>
      <w:r w:rsidRPr="00CB055F">
        <w:rPr>
          <w:sz w:val="28"/>
        </w:rPr>
        <w:t>обеспечить эффективное функционирование АНО «Агентство</w:t>
      </w:r>
      <w:r w:rsidR="007F0112">
        <w:rPr>
          <w:sz w:val="28"/>
        </w:rPr>
        <w:t xml:space="preserve"> </w:t>
      </w:r>
      <w:r w:rsidR="005E5A00">
        <w:rPr>
          <w:sz w:val="28"/>
        </w:rPr>
        <w:t xml:space="preserve">        </w:t>
      </w:r>
      <w:r w:rsidRPr="00CB055F">
        <w:rPr>
          <w:sz w:val="28"/>
        </w:rPr>
        <w:t>по привлечению инвестиций в Ивановскую область», направленное</w:t>
      </w:r>
      <w:r w:rsidR="007F0112">
        <w:rPr>
          <w:sz w:val="28"/>
        </w:rPr>
        <w:t xml:space="preserve"> </w:t>
      </w:r>
      <w:r w:rsidR="005E5A00">
        <w:rPr>
          <w:sz w:val="28"/>
        </w:rPr>
        <w:t xml:space="preserve">         </w:t>
      </w:r>
      <w:r w:rsidRPr="00CB055F">
        <w:rPr>
          <w:sz w:val="28"/>
        </w:rPr>
        <w:t xml:space="preserve">на привлечение инвестиций в экономику Ивановской области, сопровождение инвестиционных проектов и мероприятий, значимых </w:t>
      </w:r>
      <w:r w:rsidR="005E5A00">
        <w:rPr>
          <w:sz w:val="28"/>
        </w:rPr>
        <w:t xml:space="preserve">     </w:t>
      </w:r>
      <w:r w:rsidRPr="00CB055F">
        <w:rPr>
          <w:sz w:val="28"/>
        </w:rPr>
        <w:t xml:space="preserve">для Ивановской области, систематизацию работы с </w:t>
      </w:r>
      <w:proofErr w:type="spellStart"/>
      <w:r w:rsidRPr="00CB055F">
        <w:rPr>
          <w:sz w:val="28"/>
        </w:rPr>
        <w:t>ресурсоснабжающими</w:t>
      </w:r>
      <w:proofErr w:type="spellEnd"/>
      <w:r w:rsidRPr="00CB055F">
        <w:rPr>
          <w:sz w:val="28"/>
        </w:rPr>
        <w:t xml:space="preserve"> организациями в целях оптимизации сроков подключения к инженерной инфраструктуре, формирование положительного инвестиционного имиджа Ивановской области;</w:t>
      </w:r>
    </w:p>
    <w:p w:rsidR="00CB055F" w:rsidRPr="00CB055F" w:rsidRDefault="00CB055F" w:rsidP="00CB055F">
      <w:pPr>
        <w:ind w:firstLine="709"/>
        <w:jc w:val="both"/>
        <w:rPr>
          <w:sz w:val="28"/>
        </w:rPr>
      </w:pPr>
      <w:r w:rsidRPr="00CB055F">
        <w:rPr>
          <w:sz w:val="28"/>
        </w:rPr>
        <w:t>продолжить реализацию государственной программы Ивановской области «Экономическое развитие и инновационная экономика Ивановской области», утвержденной постановлением Правительства Ивановской области</w:t>
      </w:r>
      <w:r w:rsidR="0093042E">
        <w:rPr>
          <w:sz w:val="28"/>
        </w:rPr>
        <w:t xml:space="preserve"> </w:t>
      </w:r>
      <w:r w:rsidRPr="00CB055F">
        <w:rPr>
          <w:sz w:val="28"/>
        </w:rPr>
        <w:t>от 13.11.2013 № 459-п, в том числе региональных проектов, являющихся структурными элементами данной государственной программы</w:t>
      </w:r>
      <w:r w:rsidR="0093042E">
        <w:rPr>
          <w:sz w:val="28"/>
        </w:rPr>
        <w:t>,</w:t>
      </w:r>
      <w:r w:rsidRPr="00CB055F">
        <w:rPr>
          <w:sz w:val="28"/>
        </w:rPr>
        <w:t xml:space="preserve"> таких как «Создание благоприятных условий для привлечения </w:t>
      </w:r>
      <w:r w:rsidRPr="00CB055F">
        <w:rPr>
          <w:sz w:val="28"/>
        </w:rPr>
        <w:lastRenderedPageBreak/>
        <w:t>инвестиций в экономику Ивановской области», «Развитие промышленности и повышение</w:t>
      </w:r>
      <w:r w:rsidR="0093042E">
        <w:rPr>
          <w:sz w:val="28"/>
        </w:rPr>
        <w:t xml:space="preserve"> </w:t>
      </w:r>
      <w:r w:rsidRPr="00CB055F">
        <w:rPr>
          <w:sz w:val="28"/>
        </w:rPr>
        <w:t>ее конкурентоспособности»;</w:t>
      </w:r>
    </w:p>
    <w:p w:rsidR="00CB055F" w:rsidRPr="00CB055F" w:rsidRDefault="00CB055F" w:rsidP="00CB055F">
      <w:pPr>
        <w:ind w:firstLine="709"/>
        <w:jc w:val="both"/>
        <w:rPr>
          <w:sz w:val="28"/>
        </w:rPr>
      </w:pPr>
      <w:r w:rsidRPr="00CB055F">
        <w:rPr>
          <w:sz w:val="28"/>
        </w:rPr>
        <w:t>активно внедрять инфраструктурные проекты, направленные</w:t>
      </w:r>
      <w:r w:rsidR="005E5A00">
        <w:rPr>
          <w:sz w:val="28"/>
        </w:rPr>
        <w:t xml:space="preserve">           </w:t>
      </w:r>
      <w:r w:rsidRPr="00CB055F">
        <w:rPr>
          <w:sz w:val="28"/>
        </w:rPr>
        <w:t xml:space="preserve"> на создание (развитие) объектов инфраструктуры в целях реализации новых инвестиционных проектов;</w:t>
      </w:r>
    </w:p>
    <w:p w:rsidR="00CB055F" w:rsidRPr="00CB055F" w:rsidRDefault="00CB055F" w:rsidP="00CB055F">
      <w:pPr>
        <w:ind w:firstLine="709"/>
        <w:jc w:val="both"/>
        <w:rPr>
          <w:sz w:val="28"/>
        </w:rPr>
      </w:pPr>
      <w:r w:rsidRPr="00CB055F">
        <w:rPr>
          <w:sz w:val="28"/>
        </w:rPr>
        <w:t>осуществлять формирование подготовленных инвестиционных площадок, предназначенных для размещения объектов производственной деятельности (промышленных объектов);</w:t>
      </w:r>
    </w:p>
    <w:p w:rsidR="00CB055F" w:rsidRPr="00CB055F" w:rsidRDefault="00CB055F" w:rsidP="00CB055F">
      <w:pPr>
        <w:ind w:firstLine="709"/>
        <w:jc w:val="both"/>
        <w:rPr>
          <w:sz w:val="28"/>
        </w:rPr>
      </w:pPr>
      <w:r w:rsidRPr="00CB055F">
        <w:rPr>
          <w:sz w:val="28"/>
        </w:rPr>
        <w:t>своевременно актуализировать региональное законодательство, регулирующее сферу инвестиционной деятельности, в соответствии</w:t>
      </w:r>
      <w:r w:rsidR="007F0112">
        <w:rPr>
          <w:sz w:val="28"/>
        </w:rPr>
        <w:t xml:space="preserve">          </w:t>
      </w:r>
      <w:r w:rsidRPr="00CB055F">
        <w:rPr>
          <w:sz w:val="28"/>
        </w:rPr>
        <w:t xml:space="preserve"> с тенденциями времени и общей инвестиционной политикой, проводимой Правительством Российской Федерации;</w:t>
      </w:r>
    </w:p>
    <w:p w:rsidR="00CB055F" w:rsidRPr="00CB055F" w:rsidRDefault="00CB055F" w:rsidP="00CB055F">
      <w:pPr>
        <w:ind w:firstLine="709"/>
        <w:jc w:val="both"/>
        <w:rPr>
          <w:sz w:val="28"/>
        </w:rPr>
      </w:pPr>
      <w:r w:rsidRPr="00CB055F">
        <w:rPr>
          <w:sz w:val="28"/>
        </w:rPr>
        <w:t>внедрить муниципальные стандарты поддержки новых инвестиционных проектов и развития предпринимательства совместно</w:t>
      </w:r>
      <w:r w:rsidR="007F0112">
        <w:rPr>
          <w:sz w:val="28"/>
        </w:rPr>
        <w:t xml:space="preserve">      </w:t>
      </w:r>
      <w:r w:rsidRPr="00CB055F">
        <w:rPr>
          <w:sz w:val="28"/>
        </w:rPr>
        <w:t xml:space="preserve"> с органами местного самоуправления.</w:t>
      </w:r>
    </w:p>
    <w:p w:rsidR="00CB055F" w:rsidRPr="00CB055F" w:rsidRDefault="00CB055F" w:rsidP="00CB055F">
      <w:pPr>
        <w:ind w:firstLine="709"/>
        <w:jc w:val="both"/>
        <w:rPr>
          <w:sz w:val="28"/>
        </w:rPr>
      </w:pPr>
      <w:r w:rsidRPr="00CB055F">
        <w:rPr>
          <w:sz w:val="28"/>
        </w:rPr>
        <w:t>Государственная поддержка инвест</w:t>
      </w:r>
      <w:r w:rsidR="0093042E">
        <w:rPr>
          <w:sz w:val="28"/>
        </w:rPr>
        <w:t>иционной деятельности в регионе</w:t>
      </w:r>
      <w:r w:rsidRPr="00CB055F">
        <w:rPr>
          <w:sz w:val="28"/>
        </w:rPr>
        <w:t xml:space="preserve"> продолжится в следующих формах:</w:t>
      </w:r>
    </w:p>
    <w:p w:rsidR="00CB055F" w:rsidRPr="00CB055F" w:rsidRDefault="00CB055F" w:rsidP="00CB055F">
      <w:pPr>
        <w:ind w:firstLine="709"/>
        <w:jc w:val="both"/>
        <w:rPr>
          <w:sz w:val="28"/>
        </w:rPr>
      </w:pPr>
      <w:proofErr w:type="gramStart"/>
      <w:r w:rsidRPr="00CB055F">
        <w:rPr>
          <w:sz w:val="28"/>
        </w:rPr>
        <w:t>возмещение (субсидирование) за счет средств областного бюджета части затрат на уплату процентов по кредитам, привлекаемым</w:t>
      </w:r>
      <w:r w:rsidR="007F0112">
        <w:rPr>
          <w:sz w:val="28"/>
        </w:rPr>
        <w:t xml:space="preserve">                    </w:t>
      </w:r>
      <w:r w:rsidRPr="00CB055F">
        <w:rPr>
          <w:sz w:val="28"/>
        </w:rPr>
        <w:t xml:space="preserve"> в российских кредитных организациях на инвестиционные цели и цели погашения кредита, первоначально привлеченного на реализацию инвес</w:t>
      </w:r>
      <w:r w:rsidR="0080666C">
        <w:rPr>
          <w:sz w:val="28"/>
        </w:rPr>
        <w:t xml:space="preserve">тиционного проекта, включенного </w:t>
      </w:r>
      <w:r w:rsidRPr="00CB055F">
        <w:rPr>
          <w:sz w:val="28"/>
        </w:rPr>
        <w:t>в государственный реестр инвестиционных проектов Ивановской области, по которому предоставляется государственная поддержка в форме возмещения (субсидирования) за счет средств областного бюджета части затрат</w:t>
      </w:r>
      <w:r w:rsidR="007F0112">
        <w:rPr>
          <w:sz w:val="28"/>
        </w:rPr>
        <w:t xml:space="preserve">           </w:t>
      </w:r>
      <w:r w:rsidRPr="00CB055F">
        <w:rPr>
          <w:sz w:val="28"/>
        </w:rPr>
        <w:t xml:space="preserve"> на уплату процентов по</w:t>
      </w:r>
      <w:proofErr w:type="gramEnd"/>
      <w:r w:rsidRPr="00CB055F">
        <w:rPr>
          <w:sz w:val="28"/>
        </w:rPr>
        <w:t xml:space="preserve"> кредитам, привлекаемым на инвестиционные цели в российских кредитных организациях;</w:t>
      </w:r>
    </w:p>
    <w:p w:rsidR="00CB055F" w:rsidRPr="00CB055F" w:rsidRDefault="00CB055F" w:rsidP="00CB055F">
      <w:pPr>
        <w:ind w:firstLine="709"/>
        <w:jc w:val="both"/>
        <w:rPr>
          <w:sz w:val="28"/>
        </w:rPr>
      </w:pPr>
      <w:r w:rsidRPr="00CB055F">
        <w:rPr>
          <w:sz w:val="28"/>
        </w:rPr>
        <w:t>предоставление налоговых льгот;</w:t>
      </w:r>
    </w:p>
    <w:p w:rsidR="00CB055F" w:rsidRPr="00CB055F" w:rsidRDefault="00CB055F" w:rsidP="00CB055F">
      <w:pPr>
        <w:ind w:firstLine="709"/>
        <w:jc w:val="both"/>
        <w:rPr>
          <w:sz w:val="28"/>
        </w:rPr>
      </w:pPr>
      <w:r w:rsidRPr="00CB055F">
        <w:rPr>
          <w:sz w:val="28"/>
        </w:rPr>
        <w:t>оказание организационного содействия;</w:t>
      </w:r>
    </w:p>
    <w:p w:rsidR="00CB055F" w:rsidRPr="00CB055F" w:rsidRDefault="00CB055F" w:rsidP="00CB055F">
      <w:pPr>
        <w:ind w:firstLine="709"/>
        <w:jc w:val="both"/>
        <w:rPr>
          <w:sz w:val="28"/>
        </w:rPr>
      </w:pPr>
      <w:r w:rsidRPr="00CB055F">
        <w:rPr>
          <w:sz w:val="28"/>
        </w:rPr>
        <w:t>предоставление земельного участка в аренду без проведения торгов для реализации масштабных инвестиционных проектов;</w:t>
      </w:r>
    </w:p>
    <w:p w:rsidR="00CB055F" w:rsidRPr="00CB055F" w:rsidRDefault="00CB055F" w:rsidP="00CB055F">
      <w:pPr>
        <w:ind w:firstLine="709"/>
        <w:jc w:val="both"/>
        <w:rPr>
          <w:sz w:val="28"/>
        </w:rPr>
      </w:pPr>
      <w:r w:rsidRPr="00CB055F">
        <w:rPr>
          <w:sz w:val="28"/>
        </w:rPr>
        <w:t>оказание финансовой поддержки субъектам инвестиционной деятельности;</w:t>
      </w:r>
    </w:p>
    <w:p w:rsidR="00CB055F" w:rsidRPr="00CB055F" w:rsidRDefault="00CB055F" w:rsidP="00CB055F">
      <w:pPr>
        <w:ind w:firstLine="709"/>
        <w:jc w:val="both"/>
        <w:rPr>
          <w:sz w:val="28"/>
        </w:rPr>
      </w:pPr>
      <w:r w:rsidRPr="00CB055F">
        <w:rPr>
          <w:sz w:val="28"/>
        </w:rPr>
        <w:t xml:space="preserve">осуществление капитальных вложений в объекты государственной, муниципальной собственности в целях реализации инвестиционных проектов. </w:t>
      </w:r>
    </w:p>
    <w:p w:rsidR="00CB055F" w:rsidRPr="00CB055F" w:rsidRDefault="00CB055F" w:rsidP="00CB055F">
      <w:pPr>
        <w:ind w:firstLine="709"/>
        <w:jc w:val="both"/>
        <w:rPr>
          <w:sz w:val="28"/>
        </w:rPr>
      </w:pPr>
      <w:proofErr w:type="gramStart"/>
      <w:r w:rsidRPr="00CB055F">
        <w:rPr>
          <w:sz w:val="28"/>
        </w:rPr>
        <w:t>Для организаций или обособленных подразделений организаций, расположенных на территории Ивановской области, и реализующих инвестиционные проекты, включенные в государственный реестр инвестиционных проектов Ивановской области с формой государственной поддержки «предоставление налоговых льгот», имеющие бюджетную эффективность и соответствующие приоритетным направлениям стратегии социально-экономического развития Ивановской области,</w:t>
      </w:r>
      <w:r w:rsidR="008C799E">
        <w:rPr>
          <w:sz w:val="28"/>
        </w:rPr>
        <w:t xml:space="preserve">                            </w:t>
      </w:r>
      <w:r w:rsidRPr="00CB055F">
        <w:rPr>
          <w:sz w:val="28"/>
        </w:rPr>
        <w:t xml:space="preserve"> а также осуществляющие на протяжении не более 24 месяцев подряд, </w:t>
      </w:r>
      <w:r w:rsidRPr="00CB055F">
        <w:rPr>
          <w:sz w:val="28"/>
        </w:rPr>
        <w:lastRenderedPageBreak/>
        <w:t>начиная с 01.01.2021, капитальные вложения на территории Ивановской</w:t>
      </w:r>
      <w:proofErr w:type="gramEnd"/>
      <w:r w:rsidRPr="00CB055F">
        <w:rPr>
          <w:sz w:val="28"/>
        </w:rPr>
        <w:t xml:space="preserve"> области для целей приобретения и (или) модернизации основных средств</w:t>
      </w:r>
      <w:r w:rsidR="008C799E">
        <w:rPr>
          <w:sz w:val="28"/>
        </w:rPr>
        <w:t xml:space="preserve"> </w:t>
      </w:r>
      <w:r w:rsidRPr="00CB055F">
        <w:rPr>
          <w:sz w:val="28"/>
        </w:rPr>
        <w:t xml:space="preserve"> в размере не менее 50 </w:t>
      </w:r>
      <w:proofErr w:type="gramStart"/>
      <w:r w:rsidRPr="00CB055F">
        <w:rPr>
          <w:sz w:val="28"/>
        </w:rPr>
        <w:t>млн</w:t>
      </w:r>
      <w:proofErr w:type="gramEnd"/>
      <w:r w:rsidRPr="00CB055F">
        <w:rPr>
          <w:sz w:val="28"/>
        </w:rPr>
        <w:t xml:space="preserve"> рублей, предоставлено право на применение инвестиционного налогового вычета по налогу на прибыль организаций</w:t>
      </w:r>
      <w:r w:rsidR="008C799E">
        <w:rPr>
          <w:sz w:val="28"/>
        </w:rPr>
        <w:t xml:space="preserve">    </w:t>
      </w:r>
      <w:r w:rsidRPr="00CB055F">
        <w:rPr>
          <w:sz w:val="28"/>
        </w:rPr>
        <w:t xml:space="preserve"> в целях создания условий для развития промышленного потенциала региона, повышения конкурентоспособности промышленных предприятий на территории Ивановской области. </w:t>
      </w:r>
    </w:p>
    <w:p w:rsidR="00CB055F" w:rsidRPr="00CB055F" w:rsidRDefault="00CB055F" w:rsidP="00CB055F">
      <w:pPr>
        <w:ind w:firstLine="709"/>
        <w:jc w:val="both"/>
        <w:rPr>
          <w:sz w:val="28"/>
        </w:rPr>
      </w:pPr>
      <w:r w:rsidRPr="00CB055F">
        <w:rPr>
          <w:sz w:val="28"/>
        </w:rPr>
        <w:t>Для организаций, признаваемых участниками специальных инвестиционных контрактов в соответствии со статьей 25.16 Налогового кодекса Российской Федерации, ставка по налогу на прибыль организаций установлена 0%. Кроме того, данным организациям предоставлена льгота по налогу на имущество организаций в виде полного освобождения</w:t>
      </w:r>
      <w:r w:rsidR="008C799E">
        <w:rPr>
          <w:sz w:val="28"/>
        </w:rPr>
        <w:t xml:space="preserve">          </w:t>
      </w:r>
      <w:r w:rsidRPr="00CB055F">
        <w:rPr>
          <w:sz w:val="28"/>
        </w:rPr>
        <w:t xml:space="preserve"> от уплаты налога.</w:t>
      </w:r>
    </w:p>
    <w:p w:rsidR="00CB055F" w:rsidRPr="00CB055F" w:rsidRDefault="00CB055F" w:rsidP="00CB055F">
      <w:pPr>
        <w:ind w:firstLine="709"/>
        <w:jc w:val="both"/>
        <w:rPr>
          <w:sz w:val="28"/>
        </w:rPr>
      </w:pPr>
      <w:proofErr w:type="gramStart"/>
      <w:r w:rsidRPr="00CB055F">
        <w:rPr>
          <w:sz w:val="28"/>
        </w:rPr>
        <w:t>Для организаций, реализующих инвестиционные проекты, включенные в государственный реестр инвестиционных проектов Ивановской области с формой государственной поддержки «предоставление налоговых льгот», в отношении недвижимого имущества, созданного и (или) приобретенного при реализации инвестиционных проектов, учитываемого на балансе в качестве объектов основных средств в соответствии с установленным федеральным законодательством порядком ведения бухгалтерского учета, на период окупаемости инвестиций, но не более пяти лет, устанавливается</w:t>
      </w:r>
      <w:proofErr w:type="gramEnd"/>
      <w:r w:rsidRPr="00CB055F">
        <w:rPr>
          <w:sz w:val="28"/>
        </w:rPr>
        <w:t xml:space="preserve"> налоговая льгота</w:t>
      </w:r>
      <w:r w:rsidR="008C799E">
        <w:rPr>
          <w:sz w:val="28"/>
        </w:rPr>
        <w:t xml:space="preserve">         </w:t>
      </w:r>
      <w:r w:rsidRPr="00CB055F">
        <w:rPr>
          <w:sz w:val="28"/>
        </w:rPr>
        <w:t xml:space="preserve"> по налогу на имущество организаций в размере 54% суммы налога, исчисленной исходя из налоговой ставки в размере 2,2%.</w:t>
      </w:r>
    </w:p>
    <w:p w:rsidR="00CB055F" w:rsidRPr="00CB055F" w:rsidRDefault="00CB055F" w:rsidP="00CB055F">
      <w:pPr>
        <w:ind w:firstLine="709"/>
        <w:jc w:val="both"/>
        <w:rPr>
          <w:sz w:val="28"/>
        </w:rPr>
      </w:pPr>
      <w:proofErr w:type="gramStart"/>
      <w:r w:rsidRPr="00CB055F">
        <w:rPr>
          <w:sz w:val="28"/>
        </w:rPr>
        <w:t xml:space="preserve">В целях улучшения инвестиционного климата продолжится сохранение особых налоговых условий для осуществления предпринимательской деятельности на территориях </w:t>
      </w:r>
      <w:proofErr w:type="spellStart"/>
      <w:r w:rsidRPr="00CB055F">
        <w:rPr>
          <w:sz w:val="28"/>
        </w:rPr>
        <w:t>монопрофильных</w:t>
      </w:r>
      <w:proofErr w:type="spellEnd"/>
      <w:r w:rsidRPr="00CB055F">
        <w:rPr>
          <w:sz w:val="28"/>
        </w:rPr>
        <w:t xml:space="preserve"> муниципальных образований </w:t>
      </w:r>
      <w:proofErr w:type="spellStart"/>
      <w:r w:rsidRPr="00CB055F">
        <w:rPr>
          <w:sz w:val="28"/>
        </w:rPr>
        <w:t>Наволокского</w:t>
      </w:r>
      <w:proofErr w:type="spellEnd"/>
      <w:r w:rsidRPr="00CB055F">
        <w:rPr>
          <w:sz w:val="28"/>
        </w:rPr>
        <w:t xml:space="preserve"> городского поселения</w:t>
      </w:r>
      <w:r w:rsidR="008C799E">
        <w:rPr>
          <w:sz w:val="28"/>
        </w:rPr>
        <w:t xml:space="preserve">             </w:t>
      </w:r>
      <w:r w:rsidRPr="00CB055F">
        <w:rPr>
          <w:sz w:val="28"/>
        </w:rPr>
        <w:t xml:space="preserve"> и </w:t>
      </w:r>
      <w:proofErr w:type="spellStart"/>
      <w:r w:rsidRPr="00CB055F">
        <w:rPr>
          <w:sz w:val="28"/>
        </w:rPr>
        <w:t>Южского</w:t>
      </w:r>
      <w:proofErr w:type="spellEnd"/>
      <w:r w:rsidRPr="00CB055F">
        <w:rPr>
          <w:sz w:val="28"/>
        </w:rPr>
        <w:t xml:space="preserve"> городского поселения Ивановской области.</w:t>
      </w:r>
      <w:proofErr w:type="gramEnd"/>
      <w:r w:rsidRPr="00CB055F">
        <w:rPr>
          <w:sz w:val="28"/>
        </w:rPr>
        <w:t xml:space="preserve"> Для резидентов ТОР предусмотрено освобождение от налогообложения по налогу</w:t>
      </w:r>
      <w:r w:rsidR="008C799E">
        <w:rPr>
          <w:sz w:val="28"/>
        </w:rPr>
        <w:t xml:space="preserve">             </w:t>
      </w:r>
      <w:r w:rsidRPr="00CB055F">
        <w:rPr>
          <w:sz w:val="28"/>
        </w:rPr>
        <w:t xml:space="preserve"> на имущество организаций на 10-летний период. </w:t>
      </w:r>
      <w:proofErr w:type="gramStart"/>
      <w:r w:rsidRPr="00CB055F">
        <w:rPr>
          <w:sz w:val="28"/>
        </w:rPr>
        <w:t xml:space="preserve">По налогу на прибыль организаций установлена пониженная налоговая ставка в размере: </w:t>
      </w:r>
      <w:r w:rsidR="008C799E">
        <w:rPr>
          <w:sz w:val="28"/>
        </w:rPr>
        <w:t xml:space="preserve">          </w:t>
      </w:r>
      <w:r w:rsidRPr="00CB055F">
        <w:rPr>
          <w:sz w:val="28"/>
        </w:rPr>
        <w:t xml:space="preserve">3% </w:t>
      </w:r>
      <w:r w:rsidR="008C799E">
        <w:rPr>
          <w:sz w:val="28"/>
        </w:rPr>
        <w:t>-</w:t>
      </w:r>
      <w:r w:rsidRPr="00CB055F">
        <w:rPr>
          <w:sz w:val="28"/>
        </w:rPr>
        <w:t xml:space="preserve"> в течение пяти налоговых периодов, начиная с налогового периода,</w:t>
      </w:r>
      <w:r w:rsidR="007C773A">
        <w:rPr>
          <w:sz w:val="28"/>
        </w:rPr>
        <w:t xml:space="preserve">   </w:t>
      </w:r>
      <w:r w:rsidRPr="00CB055F">
        <w:rPr>
          <w:sz w:val="28"/>
        </w:rPr>
        <w:t xml:space="preserve">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ТОР, и 11% - в течение следующих пяти налоговых периодов. </w:t>
      </w:r>
      <w:proofErr w:type="gramEnd"/>
    </w:p>
    <w:p w:rsidR="00CB055F" w:rsidRPr="00CB055F" w:rsidRDefault="00CB055F" w:rsidP="00CB055F">
      <w:pPr>
        <w:ind w:firstLine="709"/>
        <w:jc w:val="both"/>
        <w:rPr>
          <w:sz w:val="28"/>
        </w:rPr>
      </w:pPr>
      <w:r w:rsidRPr="00CB055F">
        <w:rPr>
          <w:sz w:val="28"/>
        </w:rPr>
        <w:t>Продолжится работа по привлечению потенциальных инвесторов</w:t>
      </w:r>
      <w:r w:rsidR="007C773A">
        <w:rPr>
          <w:sz w:val="28"/>
        </w:rPr>
        <w:t xml:space="preserve">    </w:t>
      </w:r>
      <w:r w:rsidRPr="00CB055F">
        <w:rPr>
          <w:sz w:val="28"/>
        </w:rPr>
        <w:t xml:space="preserve"> на территории ОЭЗ ППТ «Иваново». Резиденты ОЭЗ ППТ «Иваново» имеют право получать следующие  налоговые преференции:</w:t>
      </w:r>
    </w:p>
    <w:p w:rsidR="00CB055F" w:rsidRPr="00CB055F" w:rsidRDefault="00CB055F" w:rsidP="00CB055F">
      <w:pPr>
        <w:ind w:firstLine="709"/>
        <w:jc w:val="both"/>
        <w:rPr>
          <w:sz w:val="28"/>
        </w:rPr>
      </w:pPr>
      <w:r w:rsidRPr="00CB055F">
        <w:rPr>
          <w:sz w:val="28"/>
        </w:rPr>
        <w:t>ставка налога на прибыль в течение первых 7 лет 2% (только</w:t>
      </w:r>
      <w:r w:rsidR="007C773A">
        <w:rPr>
          <w:sz w:val="28"/>
        </w:rPr>
        <w:t xml:space="preserve"> </w:t>
      </w:r>
      <w:r w:rsidR="005E5A00">
        <w:rPr>
          <w:sz w:val="28"/>
        </w:rPr>
        <w:t xml:space="preserve">              </w:t>
      </w:r>
      <w:r w:rsidRPr="00CB055F">
        <w:rPr>
          <w:sz w:val="28"/>
        </w:rPr>
        <w:t xml:space="preserve">в федеральный бюджет), с 8 по 12 год включительно 5% (2% </w:t>
      </w:r>
      <w:r w:rsidR="007C773A">
        <w:rPr>
          <w:sz w:val="28"/>
        </w:rPr>
        <w:t>-</w:t>
      </w:r>
      <w:r w:rsidRPr="00CB055F">
        <w:rPr>
          <w:sz w:val="28"/>
        </w:rPr>
        <w:t xml:space="preserve"> </w:t>
      </w:r>
      <w:r w:rsidR="005E5A00">
        <w:rPr>
          <w:sz w:val="28"/>
        </w:rPr>
        <w:t xml:space="preserve">                      </w:t>
      </w:r>
      <w:r w:rsidRPr="00CB055F">
        <w:rPr>
          <w:sz w:val="28"/>
        </w:rPr>
        <w:t xml:space="preserve">в федеральный бюджет, 3% </w:t>
      </w:r>
      <w:r w:rsidR="007C773A">
        <w:rPr>
          <w:sz w:val="28"/>
        </w:rPr>
        <w:t>-</w:t>
      </w:r>
      <w:r w:rsidRPr="00CB055F">
        <w:rPr>
          <w:sz w:val="28"/>
        </w:rPr>
        <w:t xml:space="preserve"> в региональный бюджет), с 13 года </w:t>
      </w:r>
      <w:r w:rsidR="007C773A">
        <w:rPr>
          <w:sz w:val="28"/>
        </w:rPr>
        <w:t>-</w:t>
      </w:r>
      <w:r w:rsidRPr="00CB055F">
        <w:rPr>
          <w:sz w:val="28"/>
        </w:rPr>
        <w:t xml:space="preserve"> 14,5% (2% </w:t>
      </w:r>
      <w:r w:rsidR="007C773A">
        <w:rPr>
          <w:sz w:val="28"/>
        </w:rPr>
        <w:t>-</w:t>
      </w:r>
      <w:r w:rsidRPr="00CB055F">
        <w:rPr>
          <w:sz w:val="28"/>
        </w:rPr>
        <w:t xml:space="preserve"> в федеральный бюджет, 12,5% </w:t>
      </w:r>
      <w:r w:rsidR="007C773A">
        <w:rPr>
          <w:sz w:val="28"/>
        </w:rPr>
        <w:t xml:space="preserve">- </w:t>
      </w:r>
      <w:r w:rsidRPr="00CB055F">
        <w:rPr>
          <w:sz w:val="28"/>
        </w:rPr>
        <w:t>в региональный бюджет);</w:t>
      </w:r>
    </w:p>
    <w:p w:rsidR="00CB055F" w:rsidRPr="00CB055F" w:rsidRDefault="00CB055F" w:rsidP="00CB055F">
      <w:pPr>
        <w:ind w:firstLine="709"/>
        <w:jc w:val="both"/>
        <w:rPr>
          <w:sz w:val="28"/>
        </w:rPr>
      </w:pPr>
      <w:r w:rsidRPr="00CB055F">
        <w:rPr>
          <w:sz w:val="28"/>
        </w:rPr>
        <w:lastRenderedPageBreak/>
        <w:t xml:space="preserve">ставка налога на имущество организаций </w:t>
      </w:r>
      <w:r w:rsidR="007C773A">
        <w:rPr>
          <w:sz w:val="28"/>
        </w:rPr>
        <w:t>-</w:t>
      </w:r>
      <w:r w:rsidRPr="00CB055F">
        <w:rPr>
          <w:sz w:val="28"/>
        </w:rPr>
        <w:t xml:space="preserve"> 0% на 10 лет;</w:t>
      </w:r>
    </w:p>
    <w:p w:rsidR="00CB055F" w:rsidRPr="00CB055F" w:rsidRDefault="00CB055F" w:rsidP="00CB055F">
      <w:pPr>
        <w:ind w:firstLine="709"/>
        <w:jc w:val="both"/>
        <w:rPr>
          <w:sz w:val="28"/>
        </w:rPr>
      </w:pPr>
      <w:r w:rsidRPr="00CB055F">
        <w:rPr>
          <w:sz w:val="28"/>
        </w:rPr>
        <w:t xml:space="preserve">транспортный налог </w:t>
      </w:r>
      <w:r w:rsidR="007C773A">
        <w:rPr>
          <w:sz w:val="28"/>
        </w:rPr>
        <w:t>-</w:t>
      </w:r>
      <w:r w:rsidRPr="00CB055F">
        <w:rPr>
          <w:sz w:val="28"/>
        </w:rPr>
        <w:t xml:space="preserve"> 0% на 10 лет;</w:t>
      </w:r>
    </w:p>
    <w:p w:rsidR="00CB055F" w:rsidRPr="00CB055F" w:rsidRDefault="00CB055F" w:rsidP="00CB055F">
      <w:pPr>
        <w:ind w:firstLine="709"/>
        <w:jc w:val="both"/>
        <w:rPr>
          <w:sz w:val="28"/>
        </w:rPr>
      </w:pPr>
      <w:r w:rsidRPr="00CB055F">
        <w:rPr>
          <w:sz w:val="28"/>
        </w:rPr>
        <w:t xml:space="preserve">ставка земельного налога </w:t>
      </w:r>
      <w:r w:rsidR="007C773A">
        <w:rPr>
          <w:sz w:val="28"/>
        </w:rPr>
        <w:t>-</w:t>
      </w:r>
      <w:r w:rsidRPr="00CB055F">
        <w:rPr>
          <w:sz w:val="28"/>
        </w:rPr>
        <w:t xml:space="preserve"> 0% на 5 лет.</w:t>
      </w:r>
    </w:p>
    <w:p w:rsidR="00CB055F" w:rsidRPr="00CB055F" w:rsidRDefault="00CB055F" w:rsidP="00CB055F">
      <w:pPr>
        <w:ind w:firstLine="709"/>
        <w:jc w:val="both"/>
        <w:rPr>
          <w:sz w:val="28"/>
        </w:rPr>
      </w:pPr>
      <w:r w:rsidRPr="00CB055F">
        <w:rPr>
          <w:sz w:val="28"/>
        </w:rPr>
        <w:t>Действующие на территории региона налоговые преференции позволяют:</w:t>
      </w:r>
    </w:p>
    <w:p w:rsidR="00CB055F" w:rsidRPr="00CB055F" w:rsidRDefault="00CB055F" w:rsidP="00CB055F">
      <w:pPr>
        <w:ind w:firstLine="709"/>
        <w:jc w:val="both"/>
        <w:rPr>
          <w:sz w:val="28"/>
        </w:rPr>
      </w:pPr>
      <w:r w:rsidRPr="00CB055F">
        <w:rPr>
          <w:sz w:val="28"/>
        </w:rPr>
        <w:t>создавать благоприятные условия для улучшения инвестиционного климата и роста инвестиционной привлекательности региона;</w:t>
      </w:r>
    </w:p>
    <w:p w:rsidR="00CB055F" w:rsidRPr="00CB055F" w:rsidRDefault="00CB055F" w:rsidP="00CB055F">
      <w:pPr>
        <w:ind w:firstLine="709"/>
        <w:jc w:val="both"/>
        <w:rPr>
          <w:sz w:val="28"/>
        </w:rPr>
      </w:pPr>
      <w:r w:rsidRPr="00CB055F">
        <w:rPr>
          <w:sz w:val="28"/>
        </w:rPr>
        <w:t>создавать новые высокотехнологичные производства, обеспечивающие рост экономики и промышленного производства</w:t>
      </w:r>
      <w:r w:rsidR="0061487B">
        <w:rPr>
          <w:sz w:val="28"/>
        </w:rPr>
        <w:t xml:space="preserve">                     </w:t>
      </w:r>
      <w:r w:rsidRPr="00CB055F">
        <w:rPr>
          <w:sz w:val="28"/>
        </w:rPr>
        <w:t xml:space="preserve"> в регионе, в том числе в многопрофильных муниципальных образованиях Ивановской области (моногородах);</w:t>
      </w:r>
    </w:p>
    <w:p w:rsidR="00CB055F" w:rsidRPr="00CB055F" w:rsidRDefault="00CB055F" w:rsidP="00CB055F">
      <w:pPr>
        <w:ind w:firstLine="709"/>
        <w:jc w:val="both"/>
        <w:rPr>
          <w:sz w:val="28"/>
        </w:rPr>
      </w:pPr>
      <w:r w:rsidRPr="00CB055F">
        <w:rPr>
          <w:sz w:val="28"/>
        </w:rPr>
        <w:t>улучшать социально-экономическое положение не только отдельных муниципальных образований Ивановской области,</w:t>
      </w:r>
      <w:r w:rsidR="0061487B">
        <w:rPr>
          <w:sz w:val="28"/>
        </w:rPr>
        <w:t xml:space="preserve"> </w:t>
      </w:r>
      <w:r w:rsidRPr="00CB055F">
        <w:rPr>
          <w:sz w:val="28"/>
        </w:rPr>
        <w:t>на территории которых реализуются инвестиционные проекты,</w:t>
      </w:r>
      <w:r w:rsidR="0061487B">
        <w:rPr>
          <w:sz w:val="28"/>
        </w:rPr>
        <w:t xml:space="preserve"> </w:t>
      </w:r>
      <w:r w:rsidRPr="00CB055F">
        <w:rPr>
          <w:sz w:val="28"/>
        </w:rPr>
        <w:t>но Ивановской области в целом.</w:t>
      </w:r>
    </w:p>
    <w:p w:rsidR="00CB055F" w:rsidRPr="00CB055F" w:rsidRDefault="00CB055F" w:rsidP="00CB055F">
      <w:pPr>
        <w:ind w:firstLine="709"/>
        <w:jc w:val="both"/>
        <w:rPr>
          <w:sz w:val="28"/>
        </w:rPr>
      </w:pPr>
      <w:r w:rsidRPr="00CB055F">
        <w:rPr>
          <w:sz w:val="28"/>
        </w:rPr>
        <w:t xml:space="preserve">В 2025 году объем инвестиций в основной капитал за счет всех источников финансирования оценивается в сумме 72,2 </w:t>
      </w:r>
      <w:proofErr w:type="gramStart"/>
      <w:r w:rsidRPr="00CB055F">
        <w:rPr>
          <w:sz w:val="28"/>
        </w:rPr>
        <w:t>млрд</w:t>
      </w:r>
      <w:proofErr w:type="gramEnd"/>
      <w:r w:rsidRPr="00CB055F">
        <w:rPr>
          <w:sz w:val="28"/>
        </w:rPr>
        <w:t xml:space="preserve"> рублей.</w:t>
      </w:r>
    </w:p>
    <w:p w:rsidR="00CB055F" w:rsidRPr="00CB055F" w:rsidRDefault="00CB055F" w:rsidP="00CB055F">
      <w:pPr>
        <w:ind w:firstLine="709"/>
        <w:jc w:val="both"/>
        <w:rPr>
          <w:sz w:val="28"/>
        </w:rPr>
      </w:pPr>
      <w:r w:rsidRPr="00CB055F">
        <w:rPr>
          <w:sz w:val="28"/>
        </w:rPr>
        <w:t>В 2026 году объем инвестиций в основной капитал прогнозируется</w:t>
      </w:r>
      <w:r w:rsidR="0061487B">
        <w:rPr>
          <w:sz w:val="28"/>
        </w:rPr>
        <w:t xml:space="preserve">         </w:t>
      </w:r>
      <w:r w:rsidRPr="00CB055F">
        <w:rPr>
          <w:sz w:val="28"/>
        </w:rPr>
        <w:t xml:space="preserve"> в сумме 76,3 </w:t>
      </w:r>
      <w:r w:rsidR="0061487B">
        <w:rPr>
          <w:sz w:val="28"/>
        </w:rPr>
        <w:t>-</w:t>
      </w:r>
      <w:r w:rsidRPr="00CB055F">
        <w:rPr>
          <w:sz w:val="28"/>
        </w:rPr>
        <w:t xml:space="preserve"> 76,5 </w:t>
      </w:r>
      <w:proofErr w:type="gramStart"/>
      <w:r w:rsidRPr="00CB055F">
        <w:rPr>
          <w:sz w:val="28"/>
        </w:rPr>
        <w:t>млрд</w:t>
      </w:r>
      <w:proofErr w:type="gramEnd"/>
      <w:r w:rsidRPr="00CB055F">
        <w:rPr>
          <w:sz w:val="28"/>
        </w:rPr>
        <w:t xml:space="preserve"> рублей с ростом на 0,4 </w:t>
      </w:r>
      <w:r w:rsidR="0070422C">
        <w:rPr>
          <w:sz w:val="28"/>
        </w:rPr>
        <w:t>-</w:t>
      </w:r>
      <w:r w:rsidRPr="00CB055F">
        <w:rPr>
          <w:sz w:val="28"/>
        </w:rPr>
        <w:t xml:space="preserve"> 0,9% к уровню 2025 года в сопоставимых ценах по консервативному и базовому вариантам прогноза соответственно.</w:t>
      </w:r>
    </w:p>
    <w:p w:rsidR="00CB055F" w:rsidRPr="00CB055F" w:rsidRDefault="00CB055F" w:rsidP="00CB055F">
      <w:pPr>
        <w:ind w:firstLine="709"/>
        <w:jc w:val="both"/>
        <w:rPr>
          <w:sz w:val="28"/>
        </w:rPr>
      </w:pPr>
      <w:r w:rsidRPr="00CB055F">
        <w:rPr>
          <w:sz w:val="28"/>
        </w:rPr>
        <w:t xml:space="preserve">В 2027 - 2028 годах объем инвестиций в основной капитал за счет всех источников финансирования прогнозируется в суммах </w:t>
      </w:r>
      <w:r w:rsidR="0070422C">
        <w:rPr>
          <w:sz w:val="28"/>
        </w:rPr>
        <w:t xml:space="preserve">                          </w:t>
      </w:r>
      <w:r w:rsidRPr="00CB055F">
        <w:rPr>
          <w:sz w:val="28"/>
        </w:rPr>
        <w:t xml:space="preserve">80,5 </w:t>
      </w:r>
      <w:r w:rsidR="00F702C1" w:rsidRPr="00E91001">
        <w:rPr>
          <w:sz w:val="28"/>
        </w:rPr>
        <w:t>-</w:t>
      </w:r>
      <w:r w:rsidRPr="00CB055F">
        <w:rPr>
          <w:sz w:val="28"/>
        </w:rPr>
        <w:t xml:space="preserve"> 85,4 </w:t>
      </w:r>
      <w:proofErr w:type="gramStart"/>
      <w:r w:rsidRPr="00CB055F">
        <w:rPr>
          <w:sz w:val="28"/>
        </w:rPr>
        <w:t>млрд</w:t>
      </w:r>
      <w:proofErr w:type="gramEnd"/>
      <w:r w:rsidRPr="00CB055F">
        <w:rPr>
          <w:sz w:val="28"/>
        </w:rPr>
        <w:t xml:space="preserve"> рублей по консервативному варианту и порядка </w:t>
      </w:r>
      <w:r w:rsidR="0070422C">
        <w:rPr>
          <w:sz w:val="28"/>
        </w:rPr>
        <w:t xml:space="preserve">                 </w:t>
      </w:r>
      <w:r w:rsidRPr="00CB055F">
        <w:rPr>
          <w:sz w:val="28"/>
        </w:rPr>
        <w:t xml:space="preserve">81,2 </w:t>
      </w:r>
      <w:r w:rsidR="00F702C1" w:rsidRPr="00E91001">
        <w:rPr>
          <w:sz w:val="28"/>
        </w:rPr>
        <w:t>-</w:t>
      </w:r>
      <w:r w:rsidRPr="00CB055F">
        <w:rPr>
          <w:sz w:val="28"/>
        </w:rPr>
        <w:t xml:space="preserve"> 86,5 млрд рублей по базовому варианту </w:t>
      </w:r>
      <w:r w:rsidR="0070422C">
        <w:rPr>
          <w:sz w:val="28"/>
        </w:rPr>
        <w:t>настоящего П</w:t>
      </w:r>
      <w:r w:rsidRPr="00CB055F">
        <w:rPr>
          <w:sz w:val="28"/>
        </w:rPr>
        <w:t xml:space="preserve">рогноза </w:t>
      </w:r>
      <w:r w:rsidR="005E5A00">
        <w:rPr>
          <w:sz w:val="28"/>
        </w:rPr>
        <w:t xml:space="preserve">           </w:t>
      </w:r>
      <w:r w:rsidRPr="00CB055F">
        <w:rPr>
          <w:sz w:val="28"/>
        </w:rPr>
        <w:t xml:space="preserve">с ростом на 0,7 - 1,6% и 1,5 </w:t>
      </w:r>
      <w:r w:rsidR="00F702C1" w:rsidRPr="00E91001">
        <w:rPr>
          <w:sz w:val="28"/>
        </w:rPr>
        <w:t>-</w:t>
      </w:r>
      <w:r w:rsidRPr="00CB055F">
        <w:rPr>
          <w:sz w:val="28"/>
        </w:rPr>
        <w:t xml:space="preserve"> 2,2% к предыдущему году соответственно.</w:t>
      </w:r>
    </w:p>
    <w:p w:rsidR="00CB055F" w:rsidRPr="00CB055F" w:rsidRDefault="00CB055F" w:rsidP="00CB055F">
      <w:pPr>
        <w:ind w:firstLine="709"/>
        <w:jc w:val="both"/>
        <w:rPr>
          <w:sz w:val="28"/>
        </w:rPr>
      </w:pPr>
      <w:r w:rsidRPr="00CB055F">
        <w:rPr>
          <w:sz w:val="28"/>
        </w:rPr>
        <w:t xml:space="preserve">В период 2025 по 2028 годы на территории региона реализуются </w:t>
      </w:r>
      <w:r w:rsidR="005E5A00">
        <w:rPr>
          <w:sz w:val="28"/>
        </w:rPr>
        <w:t xml:space="preserve">      </w:t>
      </w:r>
      <w:r w:rsidRPr="00CB055F">
        <w:rPr>
          <w:sz w:val="28"/>
        </w:rPr>
        <w:t xml:space="preserve">и планируются к </w:t>
      </w:r>
      <w:proofErr w:type="gramStart"/>
      <w:r w:rsidRPr="00CB055F">
        <w:rPr>
          <w:sz w:val="28"/>
        </w:rPr>
        <w:t>реализации</w:t>
      </w:r>
      <w:proofErr w:type="gramEnd"/>
      <w:r w:rsidRPr="00CB055F">
        <w:rPr>
          <w:sz w:val="28"/>
        </w:rPr>
        <w:t xml:space="preserve"> следующие крупные инвестиционные проекты:</w:t>
      </w:r>
    </w:p>
    <w:p w:rsidR="00CB055F" w:rsidRPr="00CB055F" w:rsidRDefault="00CB055F" w:rsidP="00CB055F">
      <w:pPr>
        <w:ind w:firstLine="709"/>
        <w:jc w:val="both"/>
        <w:rPr>
          <w:sz w:val="28"/>
        </w:rPr>
      </w:pPr>
      <w:r w:rsidRPr="00CB055F">
        <w:rPr>
          <w:sz w:val="28"/>
        </w:rPr>
        <w:t>ООО «</w:t>
      </w:r>
      <w:proofErr w:type="spellStart"/>
      <w:r w:rsidRPr="00CB055F">
        <w:rPr>
          <w:sz w:val="28"/>
        </w:rPr>
        <w:t>Профмайнинг</w:t>
      </w:r>
      <w:proofErr w:type="spellEnd"/>
      <w:r w:rsidRPr="00CB055F">
        <w:rPr>
          <w:sz w:val="28"/>
        </w:rPr>
        <w:t xml:space="preserve">» </w:t>
      </w:r>
      <w:r w:rsidR="00981483">
        <w:rPr>
          <w:sz w:val="28"/>
        </w:rPr>
        <w:t>-</w:t>
      </w:r>
      <w:r w:rsidRPr="00CB055F">
        <w:rPr>
          <w:sz w:val="28"/>
        </w:rPr>
        <w:t xml:space="preserve"> </w:t>
      </w:r>
      <w:r w:rsidR="00F702C1">
        <w:rPr>
          <w:sz w:val="28"/>
        </w:rPr>
        <w:t>с</w:t>
      </w:r>
      <w:r w:rsidRPr="00CB055F">
        <w:rPr>
          <w:sz w:val="28"/>
        </w:rPr>
        <w:t xml:space="preserve">оздание производства элементов самосвалов и навесного оборудования для использования в карьерах, объем инвестиций </w:t>
      </w:r>
      <w:r w:rsidR="0070422C">
        <w:rPr>
          <w:sz w:val="28"/>
        </w:rPr>
        <w:t>-</w:t>
      </w:r>
      <w:r w:rsidRPr="00CB055F">
        <w:rPr>
          <w:sz w:val="28"/>
        </w:rPr>
        <w:t xml:space="preserve"> 6,5 </w:t>
      </w:r>
      <w:proofErr w:type="gramStart"/>
      <w:r w:rsidRPr="00CB055F">
        <w:rPr>
          <w:sz w:val="28"/>
        </w:rPr>
        <w:t>млрд</w:t>
      </w:r>
      <w:proofErr w:type="gramEnd"/>
      <w:r w:rsidRPr="00CB055F">
        <w:rPr>
          <w:sz w:val="28"/>
        </w:rPr>
        <w:t xml:space="preserve"> рублей, количество рабочих мест </w:t>
      </w:r>
      <w:r w:rsidR="0070422C">
        <w:rPr>
          <w:sz w:val="28"/>
        </w:rPr>
        <w:t>-</w:t>
      </w:r>
      <w:r w:rsidRPr="00CB055F">
        <w:rPr>
          <w:sz w:val="28"/>
        </w:rPr>
        <w:t xml:space="preserve"> 126;</w:t>
      </w:r>
    </w:p>
    <w:p w:rsidR="00CB055F" w:rsidRPr="00CB055F" w:rsidRDefault="00981483" w:rsidP="00CB055F">
      <w:pPr>
        <w:ind w:firstLine="709"/>
        <w:jc w:val="both"/>
        <w:rPr>
          <w:sz w:val="28"/>
        </w:rPr>
      </w:pPr>
      <w:r>
        <w:rPr>
          <w:sz w:val="28"/>
        </w:rPr>
        <w:t xml:space="preserve">ООО «МК Профессионал» - </w:t>
      </w:r>
      <w:r w:rsidR="0070422C">
        <w:rPr>
          <w:sz w:val="28"/>
        </w:rPr>
        <w:t>проект по п</w:t>
      </w:r>
      <w:r w:rsidR="00CB055F" w:rsidRPr="00CB055F">
        <w:rPr>
          <w:sz w:val="28"/>
        </w:rPr>
        <w:t>роизводств</w:t>
      </w:r>
      <w:r w:rsidR="0070422C">
        <w:rPr>
          <w:sz w:val="28"/>
        </w:rPr>
        <w:t xml:space="preserve">у              </w:t>
      </w:r>
      <w:r w:rsidR="00CB055F" w:rsidRPr="00CB055F">
        <w:rPr>
          <w:sz w:val="28"/>
        </w:rPr>
        <w:t xml:space="preserve"> дорожно-строительной техники на площадке «Иваново», объем инвестиций </w:t>
      </w:r>
      <w:r w:rsidR="009C5895">
        <w:rPr>
          <w:sz w:val="28"/>
        </w:rPr>
        <w:t>-</w:t>
      </w:r>
      <w:r w:rsidR="00CB055F" w:rsidRPr="00CB055F">
        <w:rPr>
          <w:sz w:val="28"/>
        </w:rPr>
        <w:t xml:space="preserve"> 4,3 </w:t>
      </w:r>
      <w:proofErr w:type="gramStart"/>
      <w:r w:rsidR="00CB055F" w:rsidRPr="00CB055F">
        <w:rPr>
          <w:sz w:val="28"/>
        </w:rPr>
        <w:t>млрд</w:t>
      </w:r>
      <w:proofErr w:type="gramEnd"/>
      <w:r w:rsidR="00CB055F" w:rsidRPr="00CB055F">
        <w:rPr>
          <w:sz w:val="28"/>
        </w:rPr>
        <w:t xml:space="preserve"> рублей, количество рабочих мест </w:t>
      </w:r>
      <w:r w:rsidR="0070422C">
        <w:rPr>
          <w:sz w:val="28"/>
        </w:rPr>
        <w:t xml:space="preserve">- </w:t>
      </w:r>
      <w:r w:rsidR="00CB055F" w:rsidRPr="00CB055F">
        <w:rPr>
          <w:sz w:val="28"/>
        </w:rPr>
        <w:t>1200;</w:t>
      </w:r>
    </w:p>
    <w:p w:rsidR="00CB055F" w:rsidRPr="00CB055F" w:rsidRDefault="00CB055F" w:rsidP="00CB055F">
      <w:pPr>
        <w:ind w:firstLine="709"/>
        <w:jc w:val="both"/>
        <w:rPr>
          <w:sz w:val="28"/>
        </w:rPr>
      </w:pPr>
      <w:r w:rsidRPr="00CB055F">
        <w:rPr>
          <w:sz w:val="28"/>
        </w:rPr>
        <w:t>ООО «</w:t>
      </w:r>
      <w:proofErr w:type="spellStart"/>
      <w:r w:rsidRPr="00CB055F">
        <w:rPr>
          <w:sz w:val="28"/>
        </w:rPr>
        <w:t>Унтекс</w:t>
      </w:r>
      <w:proofErr w:type="spellEnd"/>
      <w:r w:rsidRPr="00CB055F">
        <w:rPr>
          <w:sz w:val="28"/>
        </w:rPr>
        <w:t xml:space="preserve"> Родники» </w:t>
      </w:r>
      <w:r w:rsidR="00981483">
        <w:rPr>
          <w:sz w:val="28"/>
        </w:rPr>
        <w:t>-</w:t>
      </w:r>
      <w:r w:rsidRPr="00CB055F">
        <w:rPr>
          <w:sz w:val="28"/>
        </w:rPr>
        <w:t xml:space="preserve"> реализация второго этапа проекта </w:t>
      </w:r>
      <w:r w:rsidR="005E5A00">
        <w:rPr>
          <w:sz w:val="28"/>
        </w:rPr>
        <w:t xml:space="preserve">            </w:t>
      </w:r>
      <w:r w:rsidRPr="00CB055F">
        <w:rPr>
          <w:sz w:val="28"/>
        </w:rPr>
        <w:t xml:space="preserve">по производству и окраске необработанного трикотажного полотна </w:t>
      </w:r>
      <w:r w:rsidR="005E5A00">
        <w:rPr>
          <w:sz w:val="28"/>
        </w:rPr>
        <w:t xml:space="preserve">          </w:t>
      </w:r>
      <w:r w:rsidRPr="00CB055F">
        <w:rPr>
          <w:sz w:val="28"/>
        </w:rPr>
        <w:t xml:space="preserve">на площадке «Родники», объем инвестиций </w:t>
      </w:r>
      <w:r w:rsidR="00487323">
        <w:rPr>
          <w:sz w:val="28"/>
        </w:rPr>
        <w:t>-</w:t>
      </w:r>
      <w:r w:rsidRPr="00CB055F">
        <w:rPr>
          <w:sz w:val="28"/>
        </w:rPr>
        <w:t xml:space="preserve"> 3,7 </w:t>
      </w:r>
      <w:proofErr w:type="gramStart"/>
      <w:r w:rsidRPr="00CB055F">
        <w:rPr>
          <w:sz w:val="28"/>
        </w:rPr>
        <w:t>млрд</w:t>
      </w:r>
      <w:proofErr w:type="gramEnd"/>
      <w:r w:rsidRPr="00CB055F">
        <w:rPr>
          <w:sz w:val="28"/>
        </w:rPr>
        <w:t xml:space="preserve"> рублей, количество рабочих мест </w:t>
      </w:r>
      <w:r w:rsidR="00981483">
        <w:rPr>
          <w:sz w:val="28"/>
        </w:rPr>
        <w:t>-</w:t>
      </w:r>
      <w:r w:rsidRPr="00CB055F">
        <w:rPr>
          <w:sz w:val="28"/>
        </w:rPr>
        <w:t xml:space="preserve"> 600;</w:t>
      </w:r>
    </w:p>
    <w:p w:rsidR="00CB055F" w:rsidRPr="00CB055F" w:rsidRDefault="00CB055F" w:rsidP="00CB055F">
      <w:pPr>
        <w:ind w:firstLine="709"/>
        <w:jc w:val="both"/>
        <w:rPr>
          <w:sz w:val="28"/>
        </w:rPr>
      </w:pPr>
      <w:r w:rsidRPr="00CB055F">
        <w:rPr>
          <w:sz w:val="28"/>
        </w:rPr>
        <w:t>ООО «Верхневолжский СМЦ» (ГК «</w:t>
      </w:r>
      <w:proofErr w:type="spellStart"/>
      <w:r w:rsidRPr="00CB055F">
        <w:rPr>
          <w:sz w:val="28"/>
        </w:rPr>
        <w:t>ДиПОС</w:t>
      </w:r>
      <w:proofErr w:type="spellEnd"/>
      <w:r w:rsidRPr="00CB055F">
        <w:rPr>
          <w:sz w:val="28"/>
        </w:rPr>
        <w:t xml:space="preserve">») </w:t>
      </w:r>
      <w:r w:rsidR="00487323">
        <w:rPr>
          <w:sz w:val="28"/>
        </w:rPr>
        <w:t>-</w:t>
      </w:r>
      <w:r w:rsidRPr="00CB055F">
        <w:rPr>
          <w:sz w:val="28"/>
        </w:rPr>
        <w:t xml:space="preserve"> </w:t>
      </w:r>
      <w:r w:rsidR="00F702C1">
        <w:rPr>
          <w:sz w:val="28"/>
        </w:rPr>
        <w:t>о</w:t>
      </w:r>
      <w:r w:rsidRPr="00CB055F">
        <w:rPr>
          <w:sz w:val="28"/>
        </w:rPr>
        <w:t xml:space="preserve">рганизация металлообрабатывающего производства полного цикла, объем </w:t>
      </w:r>
      <w:r w:rsidR="00487323">
        <w:rPr>
          <w:sz w:val="28"/>
        </w:rPr>
        <w:t xml:space="preserve">   </w:t>
      </w:r>
      <w:r w:rsidRPr="00CB055F">
        <w:rPr>
          <w:sz w:val="28"/>
        </w:rPr>
        <w:t xml:space="preserve">инвестиций </w:t>
      </w:r>
      <w:r w:rsidR="00E84EDD">
        <w:rPr>
          <w:sz w:val="28"/>
        </w:rPr>
        <w:t xml:space="preserve">- </w:t>
      </w:r>
      <w:r w:rsidRPr="00CB055F">
        <w:rPr>
          <w:sz w:val="28"/>
        </w:rPr>
        <w:t xml:space="preserve">2,3 </w:t>
      </w:r>
      <w:proofErr w:type="gramStart"/>
      <w:r w:rsidRPr="00CB055F">
        <w:rPr>
          <w:sz w:val="28"/>
        </w:rPr>
        <w:t>млрд</w:t>
      </w:r>
      <w:proofErr w:type="gramEnd"/>
      <w:r w:rsidRPr="00CB055F">
        <w:rPr>
          <w:sz w:val="28"/>
        </w:rPr>
        <w:t xml:space="preserve"> рублей; количество рабочих мест </w:t>
      </w:r>
      <w:r w:rsidR="00981483">
        <w:rPr>
          <w:sz w:val="28"/>
        </w:rPr>
        <w:t>-</w:t>
      </w:r>
      <w:r w:rsidRPr="00CB055F">
        <w:rPr>
          <w:sz w:val="28"/>
        </w:rPr>
        <w:t xml:space="preserve"> 53;</w:t>
      </w:r>
    </w:p>
    <w:p w:rsidR="00CB055F" w:rsidRPr="00CB055F" w:rsidRDefault="00CB055F" w:rsidP="00CB055F">
      <w:pPr>
        <w:ind w:firstLine="709"/>
        <w:jc w:val="both"/>
        <w:rPr>
          <w:sz w:val="28"/>
        </w:rPr>
      </w:pPr>
      <w:r w:rsidRPr="00CB055F">
        <w:rPr>
          <w:sz w:val="28"/>
        </w:rPr>
        <w:t>ООО «</w:t>
      </w:r>
      <w:proofErr w:type="spellStart"/>
      <w:r w:rsidRPr="00CB055F">
        <w:rPr>
          <w:sz w:val="28"/>
        </w:rPr>
        <w:t>Мосткран</w:t>
      </w:r>
      <w:proofErr w:type="spellEnd"/>
      <w:r w:rsidRPr="00CB055F">
        <w:rPr>
          <w:sz w:val="28"/>
        </w:rPr>
        <w:t xml:space="preserve">» </w:t>
      </w:r>
      <w:r w:rsidR="00487323">
        <w:rPr>
          <w:sz w:val="28"/>
        </w:rPr>
        <w:t>-</w:t>
      </w:r>
      <w:r w:rsidRPr="00CB055F">
        <w:rPr>
          <w:sz w:val="28"/>
        </w:rPr>
        <w:t xml:space="preserve"> </w:t>
      </w:r>
      <w:r w:rsidR="00F702C1">
        <w:rPr>
          <w:sz w:val="28"/>
        </w:rPr>
        <w:t>п</w:t>
      </w:r>
      <w:r w:rsidRPr="00CB055F">
        <w:rPr>
          <w:sz w:val="28"/>
        </w:rPr>
        <w:t>роизводство мостовых кранов</w:t>
      </w:r>
      <w:r w:rsidR="00487323">
        <w:rPr>
          <w:sz w:val="28"/>
        </w:rPr>
        <w:t xml:space="preserve">                              </w:t>
      </w:r>
      <w:r w:rsidRPr="00CB055F">
        <w:rPr>
          <w:sz w:val="28"/>
        </w:rPr>
        <w:t xml:space="preserve"> и металлоконструкций, объем инвестиций </w:t>
      </w:r>
      <w:r w:rsidR="00487323">
        <w:rPr>
          <w:sz w:val="28"/>
        </w:rPr>
        <w:t>-</w:t>
      </w:r>
      <w:r w:rsidRPr="00CB055F">
        <w:rPr>
          <w:sz w:val="28"/>
        </w:rPr>
        <w:t xml:space="preserve"> 1,4 </w:t>
      </w:r>
      <w:proofErr w:type="gramStart"/>
      <w:r w:rsidRPr="00CB055F">
        <w:rPr>
          <w:sz w:val="28"/>
        </w:rPr>
        <w:t>млрд</w:t>
      </w:r>
      <w:proofErr w:type="gramEnd"/>
      <w:r w:rsidRPr="00CB055F">
        <w:rPr>
          <w:sz w:val="28"/>
        </w:rPr>
        <w:t xml:space="preserve"> рублей, количество рабочих мест </w:t>
      </w:r>
      <w:r w:rsidR="00487323">
        <w:rPr>
          <w:sz w:val="28"/>
        </w:rPr>
        <w:t>-</w:t>
      </w:r>
      <w:r w:rsidRPr="00CB055F">
        <w:rPr>
          <w:sz w:val="28"/>
        </w:rPr>
        <w:t xml:space="preserve"> 80;</w:t>
      </w:r>
    </w:p>
    <w:p w:rsidR="00CB055F" w:rsidRPr="00CB055F" w:rsidRDefault="00CB055F" w:rsidP="00CB055F">
      <w:pPr>
        <w:ind w:firstLine="709"/>
        <w:jc w:val="both"/>
        <w:rPr>
          <w:sz w:val="28"/>
        </w:rPr>
      </w:pPr>
      <w:r w:rsidRPr="00CB055F">
        <w:rPr>
          <w:sz w:val="28"/>
        </w:rPr>
        <w:lastRenderedPageBreak/>
        <w:t>ООО ПК «</w:t>
      </w:r>
      <w:proofErr w:type="spellStart"/>
      <w:r w:rsidRPr="00CB055F">
        <w:rPr>
          <w:sz w:val="28"/>
        </w:rPr>
        <w:t>Аквариус</w:t>
      </w:r>
      <w:proofErr w:type="spellEnd"/>
      <w:r w:rsidRPr="00CB055F">
        <w:rPr>
          <w:sz w:val="28"/>
        </w:rPr>
        <w:t xml:space="preserve">» </w:t>
      </w:r>
      <w:r w:rsidR="00E43828" w:rsidRPr="00CB055F">
        <w:rPr>
          <w:sz w:val="28"/>
        </w:rPr>
        <w:t>–</w:t>
      </w:r>
      <w:r w:rsidRPr="00CB055F">
        <w:rPr>
          <w:sz w:val="28"/>
        </w:rPr>
        <w:t xml:space="preserve"> </w:t>
      </w:r>
      <w:r w:rsidR="00F702C1">
        <w:rPr>
          <w:sz w:val="28"/>
        </w:rPr>
        <w:t>р</w:t>
      </w:r>
      <w:r w:rsidRPr="00CB055F">
        <w:rPr>
          <w:sz w:val="28"/>
        </w:rPr>
        <w:t xml:space="preserve">асширение производственных площадей. Строительство нового помещения склада и цеха монтажа электронных компонентов печатных плат, объем инвестиций </w:t>
      </w:r>
      <w:r w:rsidR="00487323">
        <w:rPr>
          <w:sz w:val="28"/>
        </w:rPr>
        <w:t>-</w:t>
      </w:r>
      <w:r w:rsidRPr="00CB055F">
        <w:rPr>
          <w:sz w:val="28"/>
        </w:rPr>
        <w:t xml:space="preserve"> 1,0 </w:t>
      </w:r>
      <w:proofErr w:type="gramStart"/>
      <w:r w:rsidRPr="00CB055F">
        <w:rPr>
          <w:sz w:val="28"/>
        </w:rPr>
        <w:t>млрд</w:t>
      </w:r>
      <w:proofErr w:type="gramEnd"/>
      <w:r w:rsidRPr="00CB055F">
        <w:rPr>
          <w:sz w:val="28"/>
        </w:rPr>
        <w:t xml:space="preserve"> рублей, количество рабочих мест </w:t>
      </w:r>
      <w:r w:rsidR="00487323">
        <w:rPr>
          <w:sz w:val="28"/>
        </w:rPr>
        <w:t>-</w:t>
      </w:r>
      <w:r w:rsidRPr="00CB055F">
        <w:rPr>
          <w:sz w:val="28"/>
        </w:rPr>
        <w:t xml:space="preserve"> 250;</w:t>
      </w:r>
    </w:p>
    <w:p w:rsidR="00CB055F" w:rsidRPr="00CB055F" w:rsidRDefault="00CB055F" w:rsidP="00CB055F">
      <w:pPr>
        <w:ind w:firstLine="709"/>
        <w:jc w:val="both"/>
        <w:rPr>
          <w:sz w:val="28"/>
        </w:rPr>
      </w:pPr>
      <w:r w:rsidRPr="00CB055F">
        <w:rPr>
          <w:sz w:val="28"/>
        </w:rPr>
        <w:t xml:space="preserve">ООО «БЛЭКРАМ» - </w:t>
      </w:r>
      <w:r w:rsidR="00F702C1">
        <w:rPr>
          <w:sz w:val="28"/>
        </w:rPr>
        <w:t>с</w:t>
      </w:r>
      <w:r w:rsidRPr="00CB055F">
        <w:rPr>
          <w:sz w:val="28"/>
        </w:rPr>
        <w:t xml:space="preserve">оздание современного высокотехнологичного производства импортозамещающей продукции – конкурентоспособных высококачественных трикотажных полотен одежного назначения, объем инвестиций </w:t>
      </w:r>
      <w:r w:rsidR="00487323">
        <w:rPr>
          <w:sz w:val="28"/>
        </w:rPr>
        <w:t>-</w:t>
      </w:r>
      <w:r w:rsidRPr="00CB055F">
        <w:rPr>
          <w:sz w:val="28"/>
        </w:rPr>
        <w:t xml:space="preserve"> 1 </w:t>
      </w:r>
      <w:proofErr w:type="gramStart"/>
      <w:r w:rsidRPr="00CB055F">
        <w:rPr>
          <w:sz w:val="28"/>
        </w:rPr>
        <w:t>млрд</w:t>
      </w:r>
      <w:proofErr w:type="gramEnd"/>
      <w:r w:rsidRPr="00CB055F">
        <w:rPr>
          <w:sz w:val="28"/>
        </w:rPr>
        <w:t xml:space="preserve"> рублей, количество рабочих мест </w:t>
      </w:r>
      <w:r w:rsidR="00487323">
        <w:rPr>
          <w:sz w:val="28"/>
        </w:rPr>
        <w:t>-</w:t>
      </w:r>
      <w:r w:rsidRPr="00CB055F">
        <w:rPr>
          <w:sz w:val="28"/>
        </w:rPr>
        <w:t xml:space="preserve"> 500;</w:t>
      </w:r>
    </w:p>
    <w:p w:rsidR="00CB055F" w:rsidRPr="00CB055F" w:rsidRDefault="00CB055F" w:rsidP="00CB055F">
      <w:pPr>
        <w:ind w:firstLine="709"/>
        <w:jc w:val="both"/>
        <w:rPr>
          <w:sz w:val="28"/>
        </w:rPr>
      </w:pPr>
      <w:r w:rsidRPr="00CB055F">
        <w:rPr>
          <w:sz w:val="28"/>
        </w:rPr>
        <w:t xml:space="preserve">АО «Родники-Текстиль» </w:t>
      </w:r>
      <w:r w:rsidR="00487323">
        <w:rPr>
          <w:sz w:val="28"/>
        </w:rPr>
        <w:t>-</w:t>
      </w:r>
      <w:r w:rsidR="00981483">
        <w:rPr>
          <w:sz w:val="28"/>
        </w:rPr>
        <w:t xml:space="preserve"> </w:t>
      </w:r>
      <w:r w:rsidR="0070422C">
        <w:rPr>
          <w:sz w:val="28"/>
        </w:rPr>
        <w:t>проект по п</w:t>
      </w:r>
      <w:r w:rsidRPr="00CB055F">
        <w:rPr>
          <w:sz w:val="28"/>
        </w:rPr>
        <w:t>роизводств</w:t>
      </w:r>
      <w:r w:rsidR="0070422C">
        <w:rPr>
          <w:sz w:val="28"/>
        </w:rPr>
        <w:t>у</w:t>
      </w:r>
      <w:r w:rsidRPr="00CB055F">
        <w:rPr>
          <w:sz w:val="28"/>
        </w:rPr>
        <w:t xml:space="preserve"> смесовой пряжи </w:t>
      </w:r>
      <w:r w:rsidR="005E5A00">
        <w:rPr>
          <w:sz w:val="28"/>
        </w:rPr>
        <w:t xml:space="preserve">  </w:t>
      </w:r>
      <w:r w:rsidRPr="00CB055F">
        <w:rPr>
          <w:sz w:val="28"/>
        </w:rPr>
        <w:t xml:space="preserve">и тканей со специальными свойствами для одежды и униформы </w:t>
      </w:r>
      <w:r w:rsidR="00DF19C7">
        <w:rPr>
          <w:sz w:val="28"/>
        </w:rPr>
        <w:t xml:space="preserve">                 </w:t>
      </w:r>
      <w:r w:rsidRPr="00CB055F">
        <w:rPr>
          <w:sz w:val="28"/>
        </w:rPr>
        <w:t xml:space="preserve">на площадке «Родники», объем инвестиций </w:t>
      </w:r>
      <w:r w:rsidR="00487323">
        <w:rPr>
          <w:sz w:val="28"/>
        </w:rPr>
        <w:t>-</w:t>
      </w:r>
      <w:r w:rsidRPr="00CB055F">
        <w:rPr>
          <w:sz w:val="28"/>
        </w:rPr>
        <w:t xml:space="preserve"> 0,88 </w:t>
      </w:r>
      <w:proofErr w:type="gramStart"/>
      <w:r w:rsidRPr="00CB055F">
        <w:rPr>
          <w:sz w:val="28"/>
        </w:rPr>
        <w:t>млрд</w:t>
      </w:r>
      <w:proofErr w:type="gramEnd"/>
      <w:r w:rsidRPr="00CB055F">
        <w:rPr>
          <w:sz w:val="28"/>
        </w:rPr>
        <w:t xml:space="preserve"> рублей, количество рабочих мест </w:t>
      </w:r>
      <w:r w:rsidR="00487323">
        <w:rPr>
          <w:sz w:val="28"/>
        </w:rPr>
        <w:t>-</w:t>
      </w:r>
      <w:r w:rsidRPr="00CB055F">
        <w:rPr>
          <w:sz w:val="28"/>
        </w:rPr>
        <w:t xml:space="preserve"> 510;</w:t>
      </w:r>
    </w:p>
    <w:p w:rsidR="00CB055F" w:rsidRPr="00CB055F" w:rsidRDefault="00CB055F" w:rsidP="00CB055F">
      <w:pPr>
        <w:ind w:firstLine="709"/>
        <w:jc w:val="both"/>
        <w:rPr>
          <w:sz w:val="28"/>
        </w:rPr>
      </w:pPr>
      <w:r w:rsidRPr="00CB055F">
        <w:rPr>
          <w:sz w:val="28"/>
        </w:rPr>
        <w:t xml:space="preserve">ООО «Смарт </w:t>
      </w:r>
      <w:proofErr w:type="spellStart"/>
      <w:r w:rsidRPr="00CB055F">
        <w:rPr>
          <w:sz w:val="28"/>
        </w:rPr>
        <w:t>Хемп</w:t>
      </w:r>
      <w:proofErr w:type="spellEnd"/>
      <w:r w:rsidRPr="00CB055F">
        <w:rPr>
          <w:sz w:val="28"/>
        </w:rPr>
        <w:t xml:space="preserve"> Иваново» </w:t>
      </w:r>
      <w:r w:rsidR="00487323">
        <w:rPr>
          <w:sz w:val="28"/>
        </w:rPr>
        <w:t>-</w:t>
      </w:r>
      <w:r w:rsidR="00981483">
        <w:rPr>
          <w:sz w:val="28"/>
        </w:rPr>
        <w:t xml:space="preserve"> </w:t>
      </w:r>
      <w:r w:rsidR="00487323">
        <w:rPr>
          <w:sz w:val="28"/>
        </w:rPr>
        <w:t>проект по с</w:t>
      </w:r>
      <w:r w:rsidRPr="00CB055F">
        <w:rPr>
          <w:sz w:val="28"/>
        </w:rPr>
        <w:t>оздани</w:t>
      </w:r>
      <w:r w:rsidR="00487323">
        <w:rPr>
          <w:sz w:val="28"/>
        </w:rPr>
        <w:t xml:space="preserve">ю                  </w:t>
      </w:r>
      <w:r w:rsidRPr="00CB055F">
        <w:rPr>
          <w:sz w:val="28"/>
        </w:rPr>
        <w:t xml:space="preserve"> </w:t>
      </w:r>
      <w:proofErr w:type="spellStart"/>
      <w:r w:rsidRPr="00CB055F">
        <w:rPr>
          <w:sz w:val="28"/>
        </w:rPr>
        <w:t>пенько</w:t>
      </w:r>
      <w:proofErr w:type="spellEnd"/>
      <w:r w:rsidRPr="00CB055F">
        <w:rPr>
          <w:sz w:val="28"/>
        </w:rPr>
        <w:t>-перерабатывающего предприятия, объем</w:t>
      </w:r>
      <w:r w:rsidR="00E84EDD">
        <w:rPr>
          <w:sz w:val="28"/>
        </w:rPr>
        <w:t xml:space="preserve"> </w:t>
      </w:r>
      <w:r w:rsidRPr="00CB055F">
        <w:rPr>
          <w:sz w:val="28"/>
        </w:rPr>
        <w:t xml:space="preserve">инвестиций </w:t>
      </w:r>
      <w:r w:rsidR="00487323">
        <w:rPr>
          <w:sz w:val="28"/>
        </w:rPr>
        <w:t>-</w:t>
      </w:r>
      <w:r w:rsidRPr="00CB055F">
        <w:rPr>
          <w:sz w:val="28"/>
        </w:rPr>
        <w:t xml:space="preserve"> </w:t>
      </w:r>
      <w:r w:rsidR="00DF19C7">
        <w:rPr>
          <w:sz w:val="28"/>
        </w:rPr>
        <w:t xml:space="preserve">                  </w:t>
      </w:r>
      <w:r w:rsidRPr="00CB055F">
        <w:rPr>
          <w:sz w:val="28"/>
        </w:rPr>
        <w:t xml:space="preserve">1,1 </w:t>
      </w:r>
      <w:proofErr w:type="gramStart"/>
      <w:r w:rsidRPr="00CB055F">
        <w:rPr>
          <w:sz w:val="28"/>
        </w:rPr>
        <w:t>млрд</w:t>
      </w:r>
      <w:proofErr w:type="gramEnd"/>
      <w:r w:rsidRPr="00CB055F">
        <w:rPr>
          <w:sz w:val="28"/>
        </w:rPr>
        <w:t xml:space="preserve"> рублей, количество рабочих мест </w:t>
      </w:r>
      <w:r w:rsidR="00487323">
        <w:rPr>
          <w:sz w:val="28"/>
        </w:rPr>
        <w:t>-</w:t>
      </w:r>
      <w:r w:rsidRPr="00CB055F">
        <w:rPr>
          <w:sz w:val="28"/>
        </w:rPr>
        <w:t xml:space="preserve"> 30;</w:t>
      </w:r>
    </w:p>
    <w:p w:rsidR="00CB055F" w:rsidRPr="00CB055F" w:rsidRDefault="00CB055F" w:rsidP="00CB055F">
      <w:pPr>
        <w:ind w:firstLine="709"/>
        <w:jc w:val="both"/>
        <w:rPr>
          <w:sz w:val="28"/>
        </w:rPr>
      </w:pPr>
      <w:r w:rsidRPr="00CB055F">
        <w:rPr>
          <w:sz w:val="28"/>
        </w:rPr>
        <w:t xml:space="preserve">ООО «БРОКС» </w:t>
      </w:r>
      <w:r w:rsidR="00487323">
        <w:rPr>
          <w:sz w:val="28"/>
        </w:rPr>
        <w:t>-</w:t>
      </w:r>
      <w:r w:rsidRPr="00CB055F">
        <w:rPr>
          <w:sz w:val="28"/>
        </w:rPr>
        <w:t xml:space="preserve"> </w:t>
      </w:r>
      <w:r w:rsidR="00F702C1">
        <w:rPr>
          <w:sz w:val="28"/>
        </w:rPr>
        <w:t>о</w:t>
      </w:r>
      <w:r w:rsidRPr="00CB055F">
        <w:rPr>
          <w:sz w:val="28"/>
        </w:rPr>
        <w:t xml:space="preserve">рганизация производства паровых газотрубных котлов, объем инвестиций </w:t>
      </w:r>
      <w:r w:rsidR="00487323">
        <w:rPr>
          <w:sz w:val="28"/>
        </w:rPr>
        <w:t>-</w:t>
      </w:r>
      <w:r w:rsidRPr="00CB055F">
        <w:rPr>
          <w:sz w:val="28"/>
        </w:rPr>
        <w:t xml:space="preserve"> 0,68 </w:t>
      </w:r>
      <w:proofErr w:type="gramStart"/>
      <w:r w:rsidRPr="00CB055F">
        <w:rPr>
          <w:sz w:val="28"/>
        </w:rPr>
        <w:t>млрд</w:t>
      </w:r>
      <w:proofErr w:type="gramEnd"/>
      <w:r w:rsidRPr="00CB055F">
        <w:rPr>
          <w:sz w:val="28"/>
        </w:rPr>
        <w:t xml:space="preserve"> рублей, количество рабочих</w:t>
      </w:r>
      <w:r w:rsidR="00487323">
        <w:rPr>
          <w:sz w:val="28"/>
        </w:rPr>
        <w:t xml:space="preserve">        </w:t>
      </w:r>
      <w:r w:rsidRPr="00CB055F">
        <w:rPr>
          <w:sz w:val="28"/>
        </w:rPr>
        <w:t xml:space="preserve"> мест </w:t>
      </w:r>
      <w:r w:rsidR="00487323">
        <w:rPr>
          <w:sz w:val="28"/>
        </w:rPr>
        <w:t>-</w:t>
      </w:r>
      <w:r w:rsidRPr="00CB055F">
        <w:rPr>
          <w:sz w:val="28"/>
        </w:rPr>
        <w:t xml:space="preserve"> 102;</w:t>
      </w:r>
    </w:p>
    <w:p w:rsidR="00CB055F" w:rsidRPr="00CB055F" w:rsidRDefault="00CB055F" w:rsidP="00CB055F">
      <w:pPr>
        <w:ind w:firstLine="709"/>
        <w:jc w:val="both"/>
        <w:rPr>
          <w:sz w:val="28"/>
        </w:rPr>
      </w:pPr>
      <w:r w:rsidRPr="00CB055F">
        <w:rPr>
          <w:sz w:val="28"/>
        </w:rPr>
        <w:t>ООО «</w:t>
      </w:r>
      <w:proofErr w:type="spellStart"/>
      <w:r w:rsidRPr="00CB055F">
        <w:rPr>
          <w:sz w:val="28"/>
        </w:rPr>
        <w:t>Фотопринт</w:t>
      </w:r>
      <w:proofErr w:type="spellEnd"/>
      <w:r w:rsidRPr="00CB055F">
        <w:rPr>
          <w:sz w:val="28"/>
        </w:rPr>
        <w:t xml:space="preserve">-Иваново» </w:t>
      </w:r>
      <w:r w:rsidR="00A970D5">
        <w:rPr>
          <w:sz w:val="28"/>
        </w:rPr>
        <w:t>-</w:t>
      </w:r>
      <w:r w:rsidRPr="00CB055F">
        <w:rPr>
          <w:sz w:val="28"/>
        </w:rPr>
        <w:t xml:space="preserve"> </w:t>
      </w:r>
      <w:r w:rsidR="00F702C1">
        <w:rPr>
          <w:sz w:val="28"/>
        </w:rPr>
        <w:t>с</w:t>
      </w:r>
      <w:r w:rsidRPr="00CB055F">
        <w:rPr>
          <w:sz w:val="28"/>
        </w:rPr>
        <w:t xml:space="preserve">оздание полного цикла производства инновационного полимерного мембранного материала и многослойных тканей на его основе, объем инвестиций </w:t>
      </w:r>
      <w:r w:rsidR="00A970D5">
        <w:rPr>
          <w:sz w:val="28"/>
        </w:rPr>
        <w:t>-</w:t>
      </w:r>
      <w:r w:rsidRPr="00CB055F">
        <w:rPr>
          <w:sz w:val="28"/>
        </w:rPr>
        <w:t xml:space="preserve"> 0,367 </w:t>
      </w:r>
      <w:proofErr w:type="gramStart"/>
      <w:r w:rsidRPr="00CB055F">
        <w:rPr>
          <w:sz w:val="28"/>
        </w:rPr>
        <w:t>млрд</w:t>
      </w:r>
      <w:proofErr w:type="gramEnd"/>
      <w:r w:rsidRPr="00CB055F">
        <w:rPr>
          <w:sz w:val="28"/>
        </w:rPr>
        <w:t xml:space="preserve"> рублей, количество рабочих мест </w:t>
      </w:r>
      <w:r w:rsidR="00A970D5">
        <w:rPr>
          <w:sz w:val="28"/>
        </w:rPr>
        <w:t>-</w:t>
      </w:r>
      <w:r w:rsidRPr="00CB055F">
        <w:rPr>
          <w:sz w:val="28"/>
        </w:rPr>
        <w:t xml:space="preserve"> 63;</w:t>
      </w:r>
    </w:p>
    <w:p w:rsidR="00CB055F" w:rsidRPr="00CB055F" w:rsidRDefault="00CB055F" w:rsidP="00CB055F">
      <w:pPr>
        <w:ind w:firstLine="709"/>
        <w:jc w:val="both"/>
        <w:rPr>
          <w:sz w:val="28"/>
        </w:rPr>
      </w:pPr>
      <w:r w:rsidRPr="00CB055F">
        <w:rPr>
          <w:sz w:val="28"/>
        </w:rPr>
        <w:t>ООО «Исток-</w:t>
      </w:r>
      <w:proofErr w:type="spellStart"/>
      <w:r w:rsidRPr="00CB055F">
        <w:rPr>
          <w:sz w:val="28"/>
        </w:rPr>
        <w:t>пром</w:t>
      </w:r>
      <w:proofErr w:type="spellEnd"/>
      <w:r w:rsidRPr="00CB055F">
        <w:rPr>
          <w:sz w:val="28"/>
        </w:rPr>
        <w:t xml:space="preserve">» - </w:t>
      </w:r>
      <w:r w:rsidR="00F702C1">
        <w:rPr>
          <w:sz w:val="28"/>
        </w:rPr>
        <w:t>а</w:t>
      </w:r>
      <w:r w:rsidRPr="00CB055F">
        <w:rPr>
          <w:sz w:val="28"/>
        </w:rPr>
        <w:t xml:space="preserve">втоматизация и </w:t>
      </w:r>
      <w:proofErr w:type="spellStart"/>
      <w:r w:rsidRPr="00CB055F">
        <w:rPr>
          <w:sz w:val="28"/>
        </w:rPr>
        <w:t>цифровизация</w:t>
      </w:r>
      <w:proofErr w:type="spellEnd"/>
      <w:r w:rsidRPr="00CB055F">
        <w:rPr>
          <w:sz w:val="28"/>
        </w:rPr>
        <w:t xml:space="preserve"> швейного производства объем инвестиций </w:t>
      </w:r>
      <w:r w:rsidR="00A82E17">
        <w:rPr>
          <w:sz w:val="28"/>
        </w:rPr>
        <w:t>-</w:t>
      </w:r>
      <w:r w:rsidRPr="00CB055F">
        <w:rPr>
          <w:sz w:val="28"/>
        </w:rPr>
        <w:t xml:space="preserve"> 0,35 </w:t>
      </w:r>
      <w:proofErr w:type="gramStart"/>
      <w:r w:rsidRPr="00CB055F">
        <w:rPr>
          <w:sz w:val="28"/>
        </w:rPr>
        <w:t>млрд</w:t>
      </w:r>
      <w:proofErr w:type="gramEnd"/>
      <w:r w:rsidRPr="00CB055F">
        <w:rPr>
          <w:sz w:val="28"/>
        </w:rPr>
        <w:t xml:space="preserve"> рублей, количество рабочих мест </w:t>
      </w:r>
      <w:r w:rsidR="00A82E17">
        <w:rPr>
          <w:sz w:val="28"/>
        </w:rPr>
        <w:t>-</w:t>
      </w:r>
      <w:r w:rsidRPr="00CB055F">
        <w:rPr>
          <w:sz w:val="28"/>
        </w:rPr>
        <w:t xml:space="preserve"> 60</w:t>
      </w:r>
      <w:r w:rsidR="00981483">
        <w:rPr>
          <w:sz w:val="28"/>
        </w:rPr>
        <w:t>;</w:t>
      </w:r>
    </w:p>
    <w:p w:rsidR="00350B53" w:rsidRDefault="00CB055F" w:rsidP="00CB055F">
      <w:pPr>
        <w:ind w:firstLine="709"/>
        <w:jc w:val="both"/>
        <w:rPr>
          <w:sz w:val="28"/>
        </w:rPr>
      </w:pPr>
      <w:r w:rsidRPr="00CB055F">
        <w:rPr>
          <w:sz w:val="28"/>
        </w:rPr>
        <w:t>ООО «</w:t>
      </w:r>
      <w:proofErr w:type="spellStart"/>
      <w:r w:rsidRPr="00CB055F">
        <w:rPr>
          <w:sz w:val="28"/>
        </w:rPr>
        <w:t>ЛидерТекс</w:t>
      </w:r>
      <w:proofErr w:type="spellEnd"/>
      <w:r w:rsidRPr="00CB055F">
        <w:rPr>
          <w:sz w:val="28"/>
        </w:rPr>
        <w:t xml:space="preserve">» </w:t>
      </w:r>
      <w:r w:rsidR="00A82E17">
        <w:rPr>
          <w:sz w:val="28"/>
        </w:rPr>
        <w:t>-</w:t>
      </w:r>
      <w:r w:rsidRPr="00CB055F">
        <w:rPr>
          <w:sz w:val="28"/>
        </w:rPr>
        <w:t xml:space="preserve"> </w:t>
      </w:r>
      <w:r w:rsidR="00F702C1">
        <w:rPr>
          <w:sz w:val="28"/>
        </w:rPr>
        <w:t>р</w:t>
      </w:r>
      <w:r w:rsidRPr="00CB055F">
        <w:rPr>
          <w:sz w:val="28"/>
        </w:rPr>
        <w:t xml:space="preserve">асширение производства вязаных ХБ перчаток с покрытием ПВХ, объем инвестиций </w:t>
      </w:r>
      <w:r w:rsidR="00A82E17">
        <w:rPr>
          <w:sz w:val="28"/>
        </w:rPr>
        <w:t>-</w:t>
      </w:r>
      <w:r w:rsidRPr="00CB055F">
        <w:rPr>
          <w:sz w:val="28"/>
        </w:rPr>
        <w:t xml:space="preserve"> 0,31 </w:t>
      </w:r>
      <w:proofErr w:type="gramStart"/>
      <w:r w:rsidRPr="00CB055F">
        <w:rPr>
          <w:sz w:val="28"/>
        </w:rPr>
        <w:t>млрд</w:t>
      </w:r>
      <w:proofErr w:type="gramEnd"/>
      <w:r w:rsidRPr="00CB055F">
        <w:rPr>
          <w:sz w:val="28"/>
        </w:rPr>
        <w:t xml:space="preserve"> рублей; количество рабочих мест </w:t>
      </w:r>
      <w:r w:rsidR="00A82E17">
        <w:rPr>
          <w:sz w:val="28"/>
        </w:rPr>
        <w:t>-</w:t>
      </w:r>
      <w:r w:rsidRPr="00CB055F">
        <w:rPr>
          <w:sz w:val="28"/>
        </w:rPr>
        <w:t xml:space="preserve"> 243.</w:t>
      </w:r>
    </w:p>
    <w:p w:rsidR="00A82E17" w:rsidRDefault="00A82E17" w:rsidP="00CB055F">
      <w:pPr>
        <w:ind w:firstLine="709"/>
        <w:jc w:val="both"/>
        <w:rPr>
          <w:sz w:val="28"/>
          <w:highlight w:val="yellow"/>
        </w:rPr>
      </w:pPr>
    </w:p>
    <w:p w:rsidR="00350B53" w:rsidRDefault="00350B53" w:rsidP="00350B53">
      <w:pPr>
        <w:jc w:val="center"/>
        <w:rPr>
          <w:b/>
          <w:sz w:val="28"/>
        </w:rPr>
      </w:pPr>
      <w:r>
        <w:rPr>
          <w:b/>
          <w:sz w:val="28"/>
        </w:rPr>
        <w:t>1.1.6. Строительство</w:t>
      </w:r>
    </w:p>
    <w:p w:rsidR="00350B53" w:rsidRDefault="00350B53" w:rsidP="00350B53">
      <w:pPr>
        <w:jc w:val="center"/>
        <w:rPr>
          <w:b/>
          <w:sz w:val="28"/>
        </w:rPr>
      </w:pPr>
    </w:p>
    <w:p w:rsidR="00CB055F" w:rsidRPr="00CB055F" w:rsidRDefault="00DF19C7" w:rsidP="00CB055F">
      <w:pPr>
        <w:ind w:firstLine="709"/>
        <w:jc w:val="both"/>
        <w:rPr>
          <w:sz w:val="28"/>
        </w:rPr>
      </w:pPr>
      <w:r>
        <w:rPr>
          <w:sz w:val="28"/>
        </w:rPr>
        <w:t>О</w:t>
      </w:r>
      <w:r w:rsidR="00CB055F" w:rsidRPr="00CB055F">
        <w:rPr>
          <w:sz w:val="28"/>
        </w:rPr>
        <w:t xml:space="preserve">бъем работ, выполненных по виду деятельности «строительство», </w:t>
      </w:r>
      <w:r>
        <w:rPr>
          <w:sz w:val="28"/>
        </w:rPr>
        <w:t xml:space="preserve"> </w:t>
      </w:r>
      <w:r w:rsidR="00CB055F" w:rsidRPr="00CB055F">
        <w:rPr>
          <w:sz w:val="28"/>
        </w:rPr>
        <w:t xml:space="preserve">в 2024 году сократился на 27,3% и составил 53,5 </w:t>
      </w:r>
      <w:proofErr w:type="gramStart"/>
      <w:r w:rsidR="00CB055F" w:rsidRPr="00CB055F">
        <w:rPr>
          <w:sz w:val="28"/>
        </w:rPr>
        <w:t>млрд</w:t>
      </w:r>
      <w:proofErr w:type="gramEnd"/>
      <w:r w:rsidR="00CB055F" w:rsidRPr="00CB055F">
        <w:rPr>
          <w:sz w:val="28"/>
        </w:rPr>
        <w:t xml:space="preserve"> рублей.</w:t>
      </w:r>
    </w:p>
    <w:p w:rsidR="00CB055F" w:rsidRPr="00CB055F" w:rsidRDefault="00CB055F" w:rsidP="00CB055F">
      <w:pPr>
        <w:ind w:firstLine="709"/>
        <w:jc w:val="both"/>
        <w:rPr>
          <w:sz w:val="28"/>
        </w:rPr>
      </w:pPr>
      <w:r w:rsidRPr="00CB055F">
        <w:rPr>
          <w:sz w:val="28"/>
        </w:rPr>
        <w:t xml:space="preserve">В </w:t>
      </w:r>
      <w:proofErr w:type="gramStart"/>
      <w:r w:rsidRPr="00CB055F">
        <w:rPr>
          <w:sz w:val="28"/>
        </w:rPr>
        <w:t>соответствии</w:t>
      </w:r>
      <w:proofErr w:type="gramEnd"/>
      <w:r w:rsidRPr="00CB055F">
        <w:rPr>
          <w:sz w:val="28"/>
        </w:rPr>
        <w:t xml:space="preserve"> </w:t>
      </w:r>
      <w:r w:rsidR="00E43828">
        <w:rPr>
          <w:sz w:val="28"/>
        </w:rPr>
        <w:t xml:space="preserve">с </w:t>
      </w:r>
      <w:r w:rsidRPr="00CB055F">
        <w:rPr>
          <w:sz w:val="28"/>
        </w:rPr>
        <w:t xml:space="preserve">Прогнозом-2027 значение </w:t>
      </w:r>
      <w:r w:rsidR="00DF19C7">
        <w:rPr>
          <w:sz w:val="28"/>
        </w:rPr>
        <w:t xml:space="preserve">данного </w:t>
      </w:r>
      <w:r w:rsidRPr="00CB055F">
        <w:rPr>
          <w:sz w:val="28"/>
        </w:rPr>
        <w:t xml:space="preserve">показателя </w:t>
      </w:r>
      <w:r w:rsidR="00DF19C7">
        <w:rPr>
          <w:sz w:val="28"/>
        </w:rPr>
        <w:t xml:space="preserve">       </w:t>
      </w:r>
      <w:r w:rsidRPr="00CB055F">
        <w:rPr>
          <w:sz w:val="28"/>
        </w:rPr>
        <w:t>на 2024 год оценивалось со снижением на 6,8%. На снижение значения показателя повлияло охлаждение активности в строительстве, высокая стоимость материалов, конструкций и изделий, высокий процент коммерческих кредитов, сокращение программ льготной ипотеки.</w:t>
      </w:r>
    </w:p>
    <w:p w:rsidR="00CB055F" w:rsidRPr="00CB055F" w:rsidRDefault="00CB055F" w:rsidP="00CB055F">
      <w:pPr>
        <w:ind w:firstLine="709"/>
        <w:jc w:val="both"/>
        <w:rPr>
          <w:sz w:val="28"/>
        </w:rPr>
      </w:pPr>
      <w:r w:rsidRPr="00CB055F">
        <w:rPr>
          <w:sz w:val="28"/>
        </w:rPr>
        <w:t xml:space="preserve">При разработке прогнозных показателей учитывалась реализация мер, предусмотренных государственными программами Ивановской области «Обеспечение доступным и комфортным жильем населения Ивановской области», «Формирование современной городской среды», </w:t>
      </w:r>
      <w:r w:rsidR="00D9075B" w:rsidRPr="00CB055F">
        <w:rPr>
          <w:sz w:val="28"/>
        </w:rPr>
        <w:t>«Развитие образования и науки Ивановской области»</w:t>
      </w:r>
      <w:r w:rsidR="00D9075B">
        <w:rPr>
          <w:sz w:val="28"/>
        </w:rPr>
        <w:t xml:space="preserve"> и комплексной </w:t>
      </w:r>
      <w:r w:rsidR="00D9075B">
        <w:rPr>
          <w:sz w:val="28"/>
        </w:rPr>
        <w:lastRenderedPageBreak/>
        <w:t>государственной программой Ивановской области</w:t>
      </w:r>
      <w:r w:rsidR="00D9075B" w:rsidRPr="00CB055F">
        <w:rPr>
          <w:sz w:val="28"/>
        </w:rPr>
        <w:t xml:space="preserve"> </w:t>
      </w:r>
      <w:r w:rsidRPr="00CB055F">
        <w:rPr>
          <w:sz w:val="28"/>
        </w:rPr>
        <w:t xml:space="preserve">«Комплексное развитие сельских </w:t>
      </w:r>
      <w:r w:rsidR="00D9075B">
        <w:rPr>
          <w:sz w:val="28"/>
        </w:rPr>
        <w:t>территорий Ивановской области».</w:t>
      </w:r>
    </w:p>
    <w:p w:rsidR="00CB055F" w:rsidRPr="00CB055F" w:rsidRDefault="00CB055F" w:rsidP="00CB055F">
      <w:pPr>
        <w:ind w:firstLine="709"/>
        <w:jc w:val="both"/>
        <w:rPr>
          <w:sz w:val="28"/>
        </w:rPr>
      </w:pPr>
      <w:r w:rsidRPr="00CB055F">
        <w:rPr>
          <w:sz w:val="28"/>
        </w:rPr>
        <w:t>В 2025 году ожидается снижение объема работ, выполненных</w:t>
      </w:r>
      <w:r w:rsidR="00E84EDD">
        <w:rPr>
          <w:sz w:val="28"/>
        </w:rPr>
        <w:t xml:space="preserve">          </w:t>
      </w:r>
      <w:r w:rsidRPr="00CB055F">
        <w:rPr>
          <w:sz w:val="28"/>
        </w:rPr>
        <w:t xml:space="preserve"> по виду деятельности «строительство», на 10,7%, что составит порядка</w:t>
      </w:r>
      <w:r w:rsidR="00E84EDD">
        <w:rPr>
          <w:sz w:val="28"/>
        </w:rPr>
        <w:t xml:space="preserve">      </w:t>
      </w:r>
      <w:r w:rsidRPr="00CB055F">
        <w:rPr>
          <w:sz w:val="28"/>
        </w:rPr>
        <w:t xml:space="preserve"> 49,3 </w:t>
      </w:r>
      <w:proofErr w:type="gramStart"/>
      <w:r w:rsidRPr="00CB055F">
        <w:rPr>
          <w:sz w:val="28"/>
        </w:rPr>
        <w:t>млрд</w:t>
      </w:r>
      <w:proofErr w:type="gramEnd"/>
      <w:r w:rsidRPr="00CB055F">
        <w:rPr>
          <w:sz w:val="28"/>
        </w:rPr>
        <w:t xml:space="preserve"> рублей.</w:t>
      </w:r>
    </w:p>
    <w:p w:rsidR="00CB055F" w:rsidRPr="00CB055F" w:rsidRDefault="00CB055F" w:rsidP="00CB055F">
      <w:pPr>
        <w:ind w:firstLine="709"/>
        <w:jc w:val="both"/>
        <w:rPr>
          <w:sz w:val="28"/>
        </w:rPr>
      </w:pPr>
      <w:r w:rsidRPr="00CB055F">
        <w:rPr>
          <w:sz w:val="28"/>
        </w:rPr>
        <w:t xml:space="preserve">В 2026 году прогнозируется, что показатель составит 96,5 </w:t>
      </w:r>
      <w:r w:rsidR="00D9075B" w:rsidRPr="00E91001">
        <w:rPr>
          <w:sz w:val="28"/>
        </w:rPr>
        <w:t>-</w:t>
      </w:r>
      <w:r w:rsidRPr="00CB055F">
        <w:rPr>
          <w:sz w:val="28"/>
        </w:rPr>
        <w:t xml:space="preserve"> 100%</w:t>
      </w:r>
      <w:r w:rsidR="00E84EDD">
        <w:rPr>
          <w:sz w:val="28"/>
        </w:rPr>
        <w:t xml:space="preserve">     </w:t>
      </w:r>
      <w:r w:rsidRPr="00CB055F">
        <w:rPr>
          <w:sz w:val="28"/>
        </w:rPr>
        <w:t xml:space="preserve"> в сопоставимых ценах по консервативному и базовому вариантам, объем достигнет порядка 50,3 </w:t>
      </w:r>
      <w:r w:rsidR="00D9075B" w:rsidRPr="00E91001">
        <w:rPr>
          <w:sz w:val="28"/>
        </w:rPr>
        <w:t>-</w:t>
      </w:r>
      <w:r w:rsidRPr="00CB055F">
        <w:rPr>
          <w:sz w:val="28"/>
        </w:rPr>
        <w:t xml:space="preserve"> 51,9 </w:t>
      </w:r>
      <w:proofErr w:type="gramStart"/>
      <w:r w:rsidRPr="00CB055F">
        <w:rPr>
          <w:sz w:val="28"/>
        </w:rPr>
        <w:t>млрд</w:t>
      </w:r>
      <w:proofErr w:type="gramEnd"/>
      <w:r w:rsidRPr="00CB055F">
        <w:rPr>
          <w:sz w:val="28"/>
        </w:rPr>
        <w:t xml:space="preserve"> рублей по консервативному и базовому вариантам </w:t>
      </w:r>
      <w:r w:rsidR="00D9075B">
        <w:rPr>
          <w:sz w:val="28"/>
        </w:rPr>
        <w:t>настоящего П</w:t>
      </w:r>
      <w:r w:rsidRPr="00CB055F">
        <w:rPr>
          <w:sz w:val="28"/>
        </w:rPr>
        <w:t>рогноза соответственно.</w:t>
      </w:r>
    </w:p>
    <w:p w:rsidR="00CB055F" w:rsidRPr="00CB055F" w:rsidRDefault="00CB055F" w:rsidP="00CB055F">
      <w:pPr>
        <w:ind w:firstLine="709"/>
        <w:jc w:val="both"/>
        <w:rPr>
          <w:sz w:val="28"/>
        </w:rPr>
      </w:pPr>
      <w:r w:rsidRPr="002C57F6">
        <w:rPr>
          <w:sz w:val="28"/>
        </w:rPr>
        <w:t xml:space="preserve">В период 2027 </w:t>
      </w:r>
      <w:r w:rsidR="00D9075B" w:rsidRPr="002C57F6">
        <w:rPr>
          <w:sz w:val="28"/>
        </w:rPr>
        <w:t>-</w:t>
      </w:r>
      <w:r w:rsidRPr="002C57F6">
        <w:rPr>
          <w:sz w:val="28"/>
        </w:rPr>
        <w:t xml:space="preserve"> 2028 годов показатель прогнозируется в пределах</w:t>
      </w:r>
      <w:r w:rsidR="00E84EDD" w:rsidRPr="002C57F6">
        <w:rPr>
          <w:sz w:val="28"/>
        </w:rPr>
        <w:t xml:space="preserve">   </w:t>
      </w:r>
      <w:r w:rsidRPr="002C57F6">
        <w:rPr>
          <w:sz w:val="28"/>
        </w:rPr>
        <w:t xml:space="preserve"> от 100 до 100,4% - по консервативному варианту</w:t>
      </w:r>
      <w:r w:rsidR="00E84EDD" w:rsidRPr="002C57F6">
        <w:rPr>
          <w:sz w:val="28"/>
        </w:rPr>
        <w:t xml:space="preserve">                                           </w:t>
      </w:r>
      <w:r w:rsidRPr="002C57F6">
        <w:rPr>
          <w:sz w:val="28"/>
        </w:rPr>
        <w:t xml:space="preserve"> и от 100,5</w:t>
      </w:r>
      <w:r w:rsidR="00E84EDD" w:rsidRPr="002C57F6">
        <w:rPr>
          <w:sz w:val="28"/>
        </w:rPr>
        <w:t xml:space="preserve">  </w:t>
      </w:r>
      <w:r w:rsidRPr="002C57F6">
        <w:rPr>
          <w:sz w:val="28"/>
        </w:rPr>
        <w:t>до 101,2% - по базовому варианту</w:t>
      </w:r>
      <w:r w:rsidR="00E84EDD" w:rsidRPr="002C57F6">
        <w:rPr>
          <w:sz w:val="28"/>
        </w:rPr>
        <w:t xml:space="preserve"> настоящего Прогноза.</w:t>
      </w:r>
      <w:r w:rsidRPr="002C57F6">
        <w:rPr>
          <w:sz w:val="28"/>
        </w:rPr>
        <w:t xml:space="preserve"> </w:t>
      </w:r>
      <w:r w:rsidR="00E84EDD" w:rsidRPr="002C57F6">
        <w:rPr>
          <w:sz w:val="28"/>
        </w:rPr>
        <w:t>О</w:t>
      </w:r>
      <w:r w:rsidRPr="002C57F6">
        <w:rPr>
          <w:sz w:val="28"/>
        </w:rPr>
        <w:t>бъем работ, выполненных по виду деятельности «строительство»</w:t>
      </w:r>
      <w:r w:rsidR="00E84EDD" w:rsidRPr="002C57F6">
        <w:rPr>
          <w:sz w:val="28"/>
        </w:rPr>
        <w:t>,</w:t>
      </w:r>
      <w:r w:rsidRPr="002C57F6">
        <w:rPr>
          <w:sz w:val="28"/>
        </w:rPr>
        <w:t xml:space="preserve"> вырастет</w:t>
      </w:r>
      <w:r w:rsidR="00E84EDD" w:rsidRPr="002C57F6">
        <w:rPr>
          <w:sz w:val="28"/>
        </w:rPr>
        <w:t xml:space="preserve">        </w:t>
      </w:r>
      <w:r w:rsidRPr="002C57F6">
        <w:rPr>
          <w:sz w:val="28"/>
        </w:rPr>
        <w:t xml:space="preserve"> с 52,7 </w:t>
      </w:r>
      <w:r w:rsidR="00D9075B" w:rsidRPr="002C57F6">
        <w:rPr>
          <w:sz w:val="28"/>
        </w:rPr>
        <w:t>-</w:t>
      </w:r>
      <w:r w:rsidRPr="002C57F6">
        <w:rPr>
          <w:sz w:val="28"/>
        </w:rPr>
        <w:t xml:space="preserve"> 55,3 </w:t>
      </w:r>
      <w:proofErr w:type="gramStart"/>
      <w:r w:rsidRPr="002C57F6">
        <w:rPr>
          <w:sz w:val="28"/>
        </w:rPr>
        <w:t>млрд</w:t>
      </w:r>
      <w:proofErr w:type="gramEnd"/>
      <w:r w:rsidRPr="002C57F6">
        <w:rPr>
          <w:sz w:val="28"/>
        </w:rPr>
        <w:t xml:space="preserve"> рублей в 2027 году, до 54,6 </w:t>
      </w:r>
      <w:r w:rsidR="00D9075B" w:rsidRPr="002C57F6">
        <w:rPr>
          <w:sz w:val="28"/>
        </w:rPr>
        <w:t>-</w:t>
      </w:r>
      <w:r w:rsidRPr="002C57F6">
        <w:rPr>
          <w:sz w:val="28"/>
        </w:rPr>
        <w:t xml:space="preserve"> 57,6 млрд рублей в 2028 году по консервативному и базовому вариантам </w:t>
      </w:r>
      <w:r w:rsidR="00D9075B" w:rsidRPr="002C57F6">
        <w:rPr>
          <w:sz w:val="28"/>
        </w:rPr>
        <w:t>настоящего П</w:t>
      </w:r>
      <w:r w:rsidRPr="002C57F6">
        <w:rPr>
          <w:sz w:val="28"/>
        </w:rPr>
        <w:t>рогноза соответственно.</w:t>
      </w:r>
    </w:p>
    <w:p w:rsidR="00CB055F" w:rsidRPr="00CB055F" w:rsidRDefault="00CB055F" w:rsidP="00CB055F">
      <w:pPr>
        <w:ind w:firstLine="709"/>
        <w:jc w:val="both"/>
        <w:rPr>
          <w:sz w:val="28"/>
        </w:rPr>
      </w:pPr>
      <w:r w:rsidRPr="00CB055F">
        <w:rPr>
          <w:sz w:val="28"/>
        </w:rPr>
        <w:t xml:space="preserve">В 2024 году в Ивановской области за счет всех источников финансирования введено в действие жилых домов общей площадью </w:t>
      </w:r>
      <w:r w:rsidR="00DC129F">
        <w:rPr>
          <w:sz w:val="28"/>
        </w:rPr>
        <w:t xml:space="preserve">   </w:t>
      </w:r>
      <w:r w:rsidRPr="00CB055F">
        <w:rPr>
          <w:sz w:val="28"/>
        </w:rPr>
        <w:t>460,2 тыс. кв. м, что составляет 89,9%, к уровню 2023 года.</w:t>
      </w:r>
    </w:p>
    <w:p w:rsidR="00CB055F" w:rsidRPr="00CB055F" w:rsidRDefault="00CB055F" w:rsidP="00CB055F">
      <w:pPr>
        <w:ind w:firstLine="709"/>
        <w:jc w:val="both"/>
        <w:rPr>
          <w:sz w:val="28"/>
        </w:rPr>
      </w:pPr>
      <w:r w:rsidRPr="00CB055F">
        <w:rPr>
          <w:sz w:val="28"/>
        </w:rPr>
        <w:t xml:space="preserve">За 5 месяцев 2025 года введено в эксплуатацию 276,1 тыс. кв. м жилья. </w:t>
      </w:r>
    </w:p>
    <w:p w:rsidR="00CB055F" w:rsidRPr="00CB055F" w:rsidRDefault="00CB055F" w:rsidP="00CB055F">
      <w:pPr>
        <w:ind w:firstLine="709"/>
        <w:jc w:val="both"/>
        <w:rPr>
          <w:sz w:val="28"/>
        </w:rPr>
      </w:pPr>
      <w:r w:rsidRPr="00CB055F">
        <w:rPr>
          <w:sz w:val="28"/>
        </w:rPr>
        <w:t>В 2025 году ввод в действие жилых домов оценивается в размере</w:t>
      </w:r>
      <w:r w:rsidR="00DC129F">
        <w:rPr>
          <w:sz w:val="28"/>
        </w:rPr>
        <w:t xml:space="preserve">  </w:t>
      </w:r>
      <w:r w:rsidRPr="00CB055F">
        <w:rPr>
          <w:sz w:val="28"/>
        </w:rPr>
        <w:t xml:space="preserve"> 398 тыс. кв. м жилья.</w:t>
      </w:r>
    </w:p>
    <w:p w:rsidR="00350B53" w:rsidRDefault="00CB055F" w:rsidP="00CB055F">
      <w:pPr>
        <w:ind w:firstLine="709"/>
        <w:jc w:val="both"/>
        <w:rPr>
          <w:sz w:val="28"/>
        </w:rPr>
      </w:pPr>
      <w:r w:rsidRPr="00CB055F">
        <w:rPr>
          <w:sz w:val="28"/>
        </w:rPr>
        <w:t>К 2028 году прогнозируется достижение показателя по вводу жилья на уровне 510 тыс. кв. м.</w:t>
      </w:r>
    </w:p>
    <w:p w:rsidR="00CE4A01" w:rsidRDefault="00CE4A01" w:rsidP="00350B53">
      <w:pPr>
        <w:jc w:val="center"/>
        <w:rPr>
          <w:b/>
          <w:sz w:val="28"/>
        </w:rPr>
      </w:pPr>
    </w:p>
    <w:p w:rsidR="00350B53" w:rsidRDefault="00350B53" w:rsidP="00350B53">
      <w:pPr>
        <w:jc w:val="center"/>
        <w:rPr>
          <w:b/>
          <w:sz w:val="28"/>
        </w:rPr>
      </w:pPr>
      <w:r>
        <w:rPr>
          <w:b/>
          <w:sz w:val="28"/>
        </w:rPr>
        <w:t>1.1.7. Малое и среднее предпринимательство</w:t>
      </w:r>
    </w:p>
    <w:p w:rsidR="00350B53" w:rsidRDefault="00350B53" w:rsidP="00350B53">
      <w:pPr>
        <w:ind w:firstLine="709"/>
        <w:jc w:val="both"/>
        <w:rPr>
          <w:sz w:val="28"/>
          <w:highlight w:val="yellow"/>
        </w:rPr>
      </w:pPr>
    </w:p>
    <w:p w:rsidR="002E4C9B" w:rsidRDefault="002E4C9B" w:rsidP="002E4C9B">
      <w:pPr>
        <w:ind w:firstLine="709"/>
        <w:jc w:val="both"/>
        <w:rPr>
          <w:sz w:val="28"/>
        </w:rPr>
      </w:pPr>
      <w:r>
        <w:rPr>
          <w:sz w:val="28"/>
        </w:rPr>
        <w:t>По информации Федеральной налоговой службы</w:t>
      </w:r>
      <w:r w:rsidR="00DF19C7">
        <w:rPr>
          <w:sz w:val="28"/>
        </w:rPr>
        <w:t>,</w:t>
      </w:r>
      <w:r>
        <w:rPr>
          <w:sz w:val="28"/>
        </w:rPr>
        <w:t xml:space="preserve"> количество малых</w:t>
      </w:r>
      <w:r w:rsidR="00EA7E74" w:rsidRPr="00EA7E74">
        <w:rPr>
          <w:sz w:val="28"/>
        </w:rPr>
        <w:t xml:space="preserve">  </w:t>
      </w:r>
      <w:r>
        <w:rPr>
          <w:sz w:val="28"/>
        </w:rPr>
        <w:t xml:space="preserve"> и средних предприятий (далее </w:t>
      </w:r>
      <w:r w:rsidR="00DF19C7" w:rsidRPr="002C57F6">
        <w:rPr>
          <w:sz w:val="28"/>
        </w:rPr>
        <w:t>-</w:t>
      </w:r>
      <w:r>
        <w:rPr>
          <w:sz w:val="28"/>
        </w:rPr>
        <w:t xml:space="preserve"> МСП), включая </w:t>
      </w:r>
      <w:proofErr w:type="spellStart"/>
      <w:r>
        <w:rPr>
          <w:sz w:val="28"/>
        </w:rPr>
        <w:t>микропредприятия</w:t>
      </w:r>
      <w:proofErr w:type="spellEnd"/>
      <w:r w:rsidR="00EA7E74" w:rsidRPr="00EA7E74">
        <w:rPr>
          <w:sz w:val="28"/>
        </w:rPr>
        <w:t xml:space="preserve"> </w:t>
      </w:r>
      <w:r w:rsidR="00DF19C7">
        <w:rPr>
          <w:sz w:val="28"/>
        </w:rPr>
        <w:t xml:space="preserve">           </w:t>
      </w:r>
      <w:r w:rsidR="00EA7E74" w:rsidRPr="00EA7E74">
        <w:rPr>
          <w:sz w:val="28"/>
        </w:rPr>
        <w:t xml:space="preserve"> </w:t>
      </w:r>
      <w:r>
        <w:rPr>
          <w:sz w:val="28"/>
        </w:rPr>
        <w:t>(с учетом индивидуальных предпринимателей), в Ивановской области</w:t>
      </w:r>
      <w:r w:rsidR="00EA7E74" w:rsidRPr="00EA7E74">
        <w:rPr>
          <w:sz w:val="28"/>
        </w:rPr>
        <w:t xml:space="preserve">    </w:t>
      </w:r>
      <w:r>
        <w:rPr>
          <w:sz w:val="28"/>
        </w:rPr>
        <w:t xml:space="preserve"> по состоянию на 10.01.2025 составило 43,3 тыс. единиц. </w:t>
      </w:r>
      <w:r w:rsidR="00DF19C7">
        <w:rPr>
          <w:sz w:val="28"/>
        </w:rPr>
        <w:t>По</w:t>
      </w:r>
      <w:r>
        <w:rPr>
          <w:sz w:val="28"/>
        </w:rPr>
        <w:t xml:space="preserve"> сравнени</w:t>
      </w:r>
      <w:r w:rsidR="00DF19C7">
        <w:rPr>
          <w:sz w:val="28"/>
        </w:rPr>
        <w:t>ю</w:t>
      </w:r>
      <w:r w:rsidR="00EA7E74" w:rsidRPr="00EA7E74">
        <w:rPr>
          <w:sz w:val="28"/>
        </w:rPr>
        <w:t xml:space="preserve">         </w:t>
      </w:r>
      <w:r>
        <w:rPr>
          <w:sz w:val="28"/>
        </w:rPr>
        <w:t xml:space="preserve"> с Прогнозом-2027 значение показателя «Число малых и средних предприятий, включая </w:t>
      </w:r>
      <w:proofErr w:type="spellStart"/>
      <w:r>
        <w:rPr>
          <w:sz w:val="28"/>
        </w:rPr>
        <w:t>микропредприятия</w:t>
      </w:r>
      <w:proofErr w:type="spellEnd"/>
      <w:r>
        <w:rPr>
          <w:sz w:val="28"/>
        </w:rPr>
        <w:t>» увеличилось на 348 ед. за счет роста числа индивидуальных предпринимателей в связи с активным участием региона в реализации комплекса мер поддержки сектора МСП.</w:t>
      </w:r>
    </w:p>
    <w:p w:rsidR="002E4C9B" w:rsidRDefault="002E4C9B" w:rsidP="002E4C9B">
      <w:pPr>
        <w:ind w:firstLine="709"/>
        <w:jc w:val="both"/>
        <w:rPr>
          <w:sz w:val="28"/>
        </w:rPr>
      </w:pPr>
      <w:r>
        <w:rPr>
          <w:sz w:val="28"/>
        </w:rPr>
        <w:t xml:space="preserve">Основными видами экономической деятельности предприятий малого и среднего бизнеса в Ивановской области являются: торговля, обрабатывающие производства, строительство. Доля </w:t>
      </w:r>
      <w:r w:rsidR="00D9075B">
        <w:rPr>
          <w:sz w:val="28"/>
        </w:rPr>
        <w:t>МСП</w:t>
      </w:r>
      <w:r>
        <w:rPr>
          <w:sz w:val="28"/>
        </w:rPr>
        <w:t xml:space="preserve"> в </w:t>
      </w:r>
      <w:r w:rsidR="00D9075B">
        <w:rPr>
          <w:sz w:val="28"/>
        </w:rPr>
        <w:t>ВРП</w:t>
      </w:r>
      <w:r>
        <w:rPr>
          <w:sz w:val="28"/>
        </w:rPr>
        <w:t xml:space="preserve"> Ивановской области составила за 2023 год 37,6%.</w:t>
      </w:r>
    </w:p>
    <w:p w:rsidR="002E4C9B" w:rsidRDefault="002E4C9B" w:rsidP="002E4C9B">
      <w:pPr>
        <w:ind w:firstLine="709"/>
        <w:jc w:val="both"/>
        <w:rPr>
          <w:sz w:val="28"/>
        </w:rPr>
      </w:pPr>
      <w:r>
        <w:rPr>
          <w:sz w:val="28"/>
        </w:rPr>
        <w:t>В 2024 году среднесписочная численность работников</w:t>
      </w:r>
      <w:r w:rsidR="00EA7E74" w:rsidRPr="00EA7E74">
        <w:rPr>
          <w:sz w:val="28"/>
        </w:rPr>
        <w:t xml:space="preserve">                       </w:t>
      </w:r>
      <w:r>
        <w:rPr>
          <w:sz w:val="28"/>
        </w:rPr>
        <w:t xml:space="preserve"> на предприятиях малого и среднего бизнеса составила 110,9 тыс. человек, снижение на 3% по сравнению с предыдущим годом, в основном за счет уменьшения количества юридических лиц. </w:t>
      </w:r>
    </w:p>
    <w:p w:rsidR="002E4C9B" w:rsidRDefault="002E4C9B" w:rsidP="002E4C9B">
      <w:pPr>
        <w:ind w:firstLine="709"/>
        <w:jc w:val="both"/>
        <w:rPr>
          <w:sz w:val="28"/>
        </w:rPr>
      </w:pPr>
      <w:r>
        <w:rPr>
          <w:sz w:val="28"/>
        </w:rPr>
        <w:lastRenderedPageBreak/>
        <w:t xml:space="preserve">Оборот субъектов МСП в 2024 году составил 691,8 </w:t>
      </w:r>
      <w:proofErr w:type="gramStart"/>
      <w:r>
        <w:rPr>
          <w:sz w:val="28"/>
        </w:rPr>
        <w:t>млрд</w:t>
      </w:r>
      <w:proofErr w:type="gramEnd"/>
      <w:r>
        <w:rPr>
          <w:sz w:val="28"/>
        </w:rPr>
        <w:t xml:space="preserve"> рублей, увеличившись на 8,7% по сравнению с 2023 годом и на 5,6% в сравнении оценочными данными Прогноза-2027, что связано в первую очередь</w:t>
      </w:r>
      <w:r w:rsidR="00EA7E74" w:rsidRPr="00EA7E74">
        <w:rPr>
          <w:sz w:val="28"/>
        </w:rPr>
        <w:t xml:space="preserve">          </w:t>
      </w:r>
      <w:r>
        <w:rPr>
          <w:sz w:val="28"/>
        </w:rPr>
        <w:t xml:space="preserve"> с ростом цен. </w:t>
      </w:r>
    </w:p>
    <w:p w:rsidR="002E4C9B" w:rsidRDefault="002E4C9B" w:rsidP="002E4C9B">
      <w:pPr>
        <w:ind w:firstLine="709"/>
        <w:jc w:val="both"/>
        <w:rPr>
          <w:sz w:val="28"/>
        </w:rPr>
      </w:pPr>
      <w:r>
        <w:rPr>
          <w:sz w:val="28"/>
        </w:rPr>
        <w:t>С целью создания благоприятных условий для поддержания стабильной работы субъектов МСП осуществлялась реализация мероприятий по развитию инфраструктурной поддержки малого</w:t>
      </w:r>
      <w:r w:rsidR="00EA7E74" w:rsidRPr="00EA7E74">
        <w:rPr>
          <w:sz w:val="28"/>
        </w:rPr>
        <w:t xml:space="preserve">                </w:t>
      </w:r>
      <w:r>
        <w:rPr>
          <w:sz w:val="28"/>
        </w:rPr>
        <w:t xml:space="preserve"> и среднего бизнеса на территории региона. </w:t>
      </w:r>
    </w:p>
    <w:p w:rsidR="002E4C9B" w:rsidRDefault="006E1B97" w:rsidP="006E1B97">
      <w:pPr>
        <w:ind w:firstLine="709"/>
        <w:jc w:val="both"/>
        <w:rPr>
          <w:sz w:val="28"/>
        </w:rPr>
      </w:pPr>
      <w:proofErr w:type="gramStart"/>
      <w:r w:rsidRPr="006E1B97">
        <w:rPr>
          <w:sz w:val="28"/>
        </w:rPr>
        <w:t>А</w:t>
      </w:r>
      <w:r>
        <w:rPr>
          <w:sz w:val="28"/>
        </w:rPr>
        <w:t>втономной</w:t>
      </w:r>
      <w:r w:rsidRPr="006E1B97">
        <w:rPr>
          <w:sz w:val="28"/>
        </w:rPr>
        <w:t xml:space="preserve"> </w:t>
      </w:r>
      <w:r>
        <w:rPr>
          <w:sz w:val="28"/>
        </w:rPr>
        <w:t>некоммерческой организацией</w:t>
      </w:r>
      <w:r w:rsidRPr="006E1B97">
        <w:rPr>
          <w:sz w:val="28"/>
        </w:rPr>
        <w:t xml:space="preserve"> </w:t>
      </w:r>
      <w:r>
        <w:rPr>
          <w:sz w:val="28"/>
        </w:rPr>
        <w:t>«</w:t>
      </w:r>
      <w:r>
        <w:rPr>
          <w:sz w:val="28"/>
        </w:rPr>
        <w:t>Ц</w:t>
      </w:r>
      <w:r w:rsidRPr="006E1B97">
        <w:rPr>
          <w:sz w:val="28"/>
        </w:rPr>
        <w:t>ентр развития</w:t>
      </w:r>
      <w:r>
        <w:rPr>
          <w:sz w:val="28"/>
        </w:rPr>
        <w:t xml:space="preserve"> </w:t>
      </w:r>
      <w:r w:rsidRPr="006E1B97">
        <w:rPr>
          <w:sz w:val="28"/>
        </w:rPr>
        <w:t>предпринимательства и</w:t>
      </w:r>
      <w:r>
        <w:rPr>
          <w:sz w:val="28"/>
        </w:rPr>
        <w:t xml:space="preserve"> </w:t>
      </w:r>
      <w:r w:rsidRPr="006E1B97">
        <w:rPr>
          <w:sz w:val="28"/>
        </w:rPr>
        <w:t>поддержки экспорта</w:t>
      </w:r>
      <w:r>
        <w:rPr>
          <w:sz w:val="28"/>
        </w:rPr>
        <w:t xml:space="preserve"> И</w:t>
      </w:r>
      <w:r w:rsidRPr="006E1B97">
        <w:rPr>
          <w:sz w:val="28"/>
        </w:rPr>
        <w:t>вановской области</w:t>
      </w:r>
      <w:r>
        <w:rPr>
          <w:sz w:val="28"/>
        </w:rPr>
        <w:t>»</w:t>
      </w:r>
      <w:r>
        <w:rPr>
          <w:sz w:val="28"/>
        </w:rPr>
        <w:t xml:space="preserve"> (далее - Ц</w:t>
      </w:r>
      <w:r w:rsidR="002E4C9B">
        <w:rPr>
          <w:sz w:val="28"/>
        </w:rPr>
        <w:t>ентр</w:t>
      </w:r>
      <w:r w:rsidR="00BE3096">
        <w:rPr>
          <w:sz w:val="28"/>
        </w:rPr>
        <w:t>ом</w:t>
      </w:r>
      <w:r w:rsidR="002E4C9B">
        <w:rPr>
          <w:sz w:val="28"/>
        </w:rPr>
        <w:t xml:space="preserve"> «Мой бизнес»</w:t>
      </w:r>
      <w:r>
        <w:rPr>
          <w:sz w:val="28"/>
        </w:rPr>
        <w:t>)</w:t>
      </w:r>
      <w:r w:rsidR="002E4C9B">
        <w:rPr>
          <w:sz w:val="28"/>
        </w:rPr>
        <w:t xml:space="preserve"> реализовывались меры по расширению доступа субъектов МСП к льготному финансированию,</w:t>
      </w:r>
      <w:r w:rsidR="00EA7E74" w:rsidRPr="00EA7E74">
        <w:rPr>
          <w:sz w:val="28"/>
        </w:rPr>
        <w:t xml:space="preserve"> </w:t>
      </w:r>
      <w:r w:rsidR="002E4C9B">
        <w:rPr>
          <w:sz w:val="28"/>
        </w:rPr>
        <w:t xml:space="preserve">в том числе к федеральным программам льготного кредитования, гарантиям, лизингу, реализуемых АО «Корпорация </w:t>
      </w:r>
      <w:r w:rsidR="008515DF">
        <w:rPr>
          <w:sz w:val="28"/>
        </w:rPr>
        <w:t>«</w:t>
      </w:r>
      <w:r w:rsidR="002E4C9B">
        <w:rPr>
          <w:sz w:val="28"/>
        </w:rPr>
        <w:t xml:space="preserve">МСП» и АО «МСП Банк» в режиме «одного окна» через некоммерческую </w:t>
      </w:r>
      <w:proofErr w:type="spellStart"/>
      <w:r w:rsidR="002E4C9B">
        <w:rPr>
          <w:sz w:val="28"/>
        </w:rPr>
        <w:t>микрокредитную</w:t>
      </w:r>
      <w:proofErr w:type="spellEnd"/>
      <w:r w:rsidR="002E4C9B">
        <w:rPr>
          <w:sz w:val="28"/>
        </w:rPr>
        <w:t xml:space="preserve"> компанию «Ивановский фонд поддержки предпринимательства» (далее - Фонд).</w:t>
      </w:r>
      <w:proofErr w:type="gramEnd"/>
    </w:p>
    <w:p w:rsidR="002E4C9B" w:rsidRDefault="002E4C9B" w:rsidP="002E4C9B">
      <w:pPr>
        <w:ind w:firstLine="709"/>
        <w:jc w:val="both"/>
        <w:rPr>
          <w:sz w:val="28"/>
        </w:rPr>
      </w:pPr>
      <w:r>
        <w:rPr>
          <w:sz w:val="28"/>
        </w:rPr>
        <w:t xml:space="preserve">Количество обращений субъектов МСП в </w:t>
      </w:r>
      <w:r w:rsidR="006E1B97">
        <w:rPr>
          <w:sz w:val="28"/>
        </w:rPr>
        <w:t>Ц</w:t>
      </w:r>
      <w:r>
        <w:rPr>
          <w:sz w:val="28"/>
        </w:rPr>
        <w:t>ентр «Мой бизнес»</w:t>
      </w:r>
      <w:r w:rsidR="00EA7E74" w:rsidRPr="00EA7E74">
        <w:rPr>
          <w:sz w:val="28"/>
        </w:rPr>
        <w:t xml:space="preserve">         </w:t>
      </w:r>
      <w:r>
        <w:rPr>
          <w:sz w:val="28"/>
        </w:rPr>
        <w:t xml:space="preserve"> за 2024 год составило 12</w:t>
      </w:r>
      <w:r w:rsidR="006210AC" w:rsidRPr="006210AC">
        <w:rPr>
          <w:sz w:val="28"/>
        </w:rPr>
        <w:t xml:space="preserve"> </w:t>
      </w:r>
      <w:r>
        <w:rPr>
          <w:sz w:val="28"/>
        </w:rPr>
        <w:t>894, в том числе по направлениям поддержки:</w:t>
      </w:r>
      <w:r w:rsidR="00EA7E74" w:rsidRPr="00EA7E74">
        <w:rPr>
          <w:sz w:val="28"/>
        </w:rPr>
        <w:t xml:space="preserve">     </w:t>
      </w:r>
      <w:r>
        <w:rPr>
          <w:sz w:val="28"/>
        </w:rPr>
        <w:t xml:space="preserve"> по экспорту </w:t>
      </w:r>
      <w:r w:rsidR="006210AC">
        <w:rPr>
          <w:sz w:val="28"/>
        </w:rPr>
        <w:t>–</w:t>
      </w:r>
      <w:r>
        <w:rPr>
          <w:sz w:val="28"/>
        </w:rPr>
        <w:t xml:space="preserve"> 1</w:t>
      </w:r>
      <w:r w:rsidR="006210AC" w:rsidRPr="006210AC">
        <w:rPr>
          <w:sz w:val="28"/>
        </w:rPr>
        <w:t xml:space="preserve"> </w:t>
      </w:r>
      <w:r>
        <w:rPr>
          <w:sz w:val="28"/>
        </w:rPr>
        <w:t xml:space="preserve">602, сельскому хозяйству </w:t>
      </w:r>
      <w:r w:rsidR="006210AC">
        <w:rPr>
          <w:sz w:val="28"/>
        </w:rPr>
        <w:t>–</w:t>
      </w:r>
      <w:r w:rsidR="00413C0F">
        <w:rPr>
          <w:sz w:val="28"/>
        </w:rPr>
        <w:t xml:space="preserve"> </w:t>
      </w:r>
      <w:r>
        <w:rPr>
          <w:sz w:val="28"/>
        </w:rPr>
        <w:t>1</w:t>
      </w:r>
      <w:r w:rsidR="006210AC" w:rsidRPr="006210AC">
        <w:rPr>
          <w:sz w:val="28"/>
        </w:rPr>
        <w:t xml:space="preserve"> </w:t>
      </w:r>
      <w:r>
        <w:rPr>
          <w:sz w:val="28"/>
        </w:rPr>
        <w:t xml:space="preserve">096, по финансовой </w:t>
      </w:r>
      <w:r w:rsidR="00EA7E74" w:rsidRPr="00EA7E74">
        <w:rPr>
          <w:sz w:val="28"/>
        </w:rPr>
        <w:t xml:space="preserve">    </w:t>
      </w:r>
      <w:r>
        <w:rPr>
          <w:sz w:val="28"/>
        </w:rPr>
        <w:t xml:space="preserve">поддержке </w:t>
      </w:r>
      <w:r w:rsidR="00EA7E74" w:rsidRPr="00EA7E74">
        <w:rPr>
          <w:sz w:val="28"/>
        </w:rPr>
        <w:t>-</w:t>
      </w:r>
      <w:r>
        <w:rPr>
          <w:sz w:val="28"/>
        </w:rPr>
        <w:t xml:space="preserve"> 870.</w:t>
      </w:r>
    </w:p>
    <w:p w:rsidR="002E4C9B" w:rsidRDefault="002E4C9B" w:rsidP="002E4C9B">
      <w:pPr>
        <w:ind w:firstLine="709"/>
        <w:jc w:val="both"/>
        <w:rPr>
          <w:sz w:val="28"/>
        </w:rPr>
      </w:pPr>
      <w:r>
        <w:rPr>
          <w:sz w:val="28"/>
        </w:rPr>
        <w:t xml:space="preserve">За </w:t>
      </w:r>
      <w:r w:rsidR="00BE3096">
        <w:rPr>
          <w:sz w:val="28"/>
        </w:rPr>
        <w:t xml:space="preserve">2024 </w:t>
      </w:r>
      <w:r w:rsidR="006E1B97">
        <w:rPr>
          <w:sz w:val="28"/>
        </w:rPr>
        <w:t>год Ц</w:t>
      </w:r>
      <w:r>
        <w:rPr>
          <w:sz w:val="28"/>
        </w:rPr>
        <w:t xml:space="preserve">ентром «Мой бизнес» было проведено более </w:t>
      </w:r>
      <w:r w:rsidR="00EA7E74" w:rsidRPr="00EA7E74">
        <w:rPr>
          <w:sz w:val="28"/>
        </w:rPr>
        <w:t xml:space="preserve">                 </w:t>
      </w:r>
      <w:r>
        <w:rPr>
          <w:sz w:val="28"/>
        </w:rPr>
        <w:t xml:space="preserve">80 мероприятий (семинары, </w:t>
      </w:r>
      <w:proofErr w:type="spellStart"/>
      <w:r>
        <w:rPr>
          <w:sz w:val="28"/>
        </w:rPr>
        <w:t>вебинары</w:t>
      </w:r>
      <w:proofErr w:type="spellEnd"/>
      <w:r>
        <w:rPr>
          <w:sz w:val="28"/>
        </w:rPr>
        <w:t xml:space="preserve">, тренинги, круглые столы, </w:t>
      </w:r>
      <w:r w:rsidR="00EA7E74" w:rsidRPr="00EA7E74">
        <w:rPr>
          <w:sz w:val="28"/>
        </w:rPr>
        <w:t xml:space="preserve">      </w:t>
      </w:r>
      <w:r>
        <w:rPr>
          <w:sz w:val="28"/>
        </w:rPr>
        <w:t>мастер-классы по различной тематике), а также оказано более 5,5 тысяч услуг субъектам МСП и начинающим предпринимателям, государственную поддержку получили более 5,4 тысяч субъектов МСП</w:t>
      </w:r>
      <w:r w:rsidR="00EA7E74" w:rsidRPr="00EA7E74">
        <w:rPr>
          <w:sz w:val="28"/>
        </w:rPr>
        <w:t xml:space="preserve">    </w:t>
      </w:r>
      <w:r>
        <w:rPr>
          <w:sz w:val="28"/>
        </w:rPr>
        <w:t xml:space="preserve"> и </w:t>
      </w:r>
      <w:proofErr w:type="spellStart"/>
      <w:r>
        <w:rPr>
          <w:sz w:val="28"/>
        </w:rPr>
        <w:t>самозанятых</w:t>
      </w:r>
      <w:proofErr w:type="spellEnd"/>
      <w:r>
        <w:rPr>
          <w:sz w:val="28"/>
        </w:rPr>
        <w:t xml:space="preserve"> граждан.</w:t>
      </w:r>
    </w:p>
    <w:p w:rsidR="002E4C9B" w:rsidRDefault="002E4C9B" w:rsidP="002E4C9B">
      <w:pPr>
        <w:ind w:firstLine="709"/>
        <w:jc w:val="both"/>
        <w:rPr>
          <w:sz w:val="28"/>
        </w:rPr>
      </w:pPr>
      <w:r>
        <w:rPr>
          <w:sz w:val="28"/>
        </w:rPr>
        <w:t xml:space="preserve">На базе </w:t>
      </w:r>
      <w:r w:rsidR="006E1B97">
        <w:rPr>
          <w:sz w:val="28"/>
        </w:rPr>
        <w:t>Ц</w:t>
      </w:r>
      <w:r>
        <w:rPr>
          <w:sz w:val="28"/>
        </w:rPr>
        <w:t>ентра «Мой бизнес» функционируют две организации, которые оказывают финансовую поддержку бизнесу: Фонд и Автономная некоммерческая организация «Центр гарантийной поддержки Ивановской области» (далее - Центр).</w:t>
      </w:r>
    </w:p>
    <w:p w:rsidR="002E4C9B" w:rsidRDefault="002E4C9B" w:rsidP="002E4C9B">
      <w:pPr>
        <w:ind w:firstLine="709"/>
        <w:jc w:val="both"/>
        <w:rPr>
          <w:sz w:val="28"/>
        </w:rPr>
      </w:pPr>
      <w:r>
        <w:rPr>
          <w:sz w:val="28"/>
        </w:rPr>
        <w:t xml:space="preserve">В 2024 году Фондом было выдано 320 </w:t>
      </w:r>
      <w:proofErr w:type="spellStart"/>
      <w:r>
        <w:rPr>
          <w:sz w:val="28"/>
        </w:rPr>
        <w:t>микрозаймов</w:t>
      </w:r>
      <w:proofErr w:type="spellEnd"/>
      <w:r>
        <w:rPr>
          <w:sz w:val="28"/>
        </w:rPr>
        <w:t xml:space="preserve"> на сумму</w:t>
      </w:r>
      <w:r w:rsidR="00F70723" w:rsidRPr="00F70723">
        <w:rPr>
          <w:sz w:val="28"/>
        </w:rPr>
        <w:t xml:space="preserve">        </w:t>
      </w:r>
      <w:r>
        <w:rPr>
          <w:sz w:val="28"/>
        </w:rPr>
        <w:t xml:space="preserve"> 451 </w:t>
      </w:r>
      <w:proofErr w:type="gramStart"/>
      <w:r>
        <w:rPr>
          <w:sz w:val="28"/>
        </w:rPr>
        <w:t>млн</w:t>
      </w:r>
      <w:proofErr w:type="gramEnd"/>
      <w:r>
        <w:rPr>
          <w:sz w:val="28"/>
        </w:rPr>
        <w:t xml:space="preserve"> рублей, Центром предоставлено 67 поручительств на сумму</w:t>
      </w:r>
      <w:r w:rsidR="00F70723" w:rsidRPr="00F70723">
        <w:rPr>
          <w:sz w:val="28"/>
        </w:rPr>
        <w:t xml:space="preserve">   </w:t>
      </w:r>
      <w:r>
        <w:rPr>
          <w:sz w:val="28"/>
        </w:rPr>
        <w:t xml:space="preserve"> 738,7 млн рублей, что позволило </w:t>
      </w:r>
      <w:r w:rsidR="00BE3096">
        <w:rPr>
          <w:sz w:val="28"/>
        </w:rPr>
        <w:t>освоить</w:t>
      </w:r>
      <w:r>
        <w:rPr>
          <w:sz w:val="28"/>
        </w:rPr>
        <w:t xml:space="preserve"> предпринимателям кредиты</w:t>
      </w:r>
      <w:r w:rsidR="00F70723" w:rsidRPr="00F70723">
        <w:rPr>
          <w:sz w:val="28"/>
        </w:rPr>
        <w:t xml:space="preserve">        </w:t>
      </w:r>
      <w:r>
        <w:rPr>
          <w:sz w:val="28"/>
        </w:rPr>
        <w:t xml:space="preserve"> в объеме 2,4 млрд рублей (за 2023 год было выдано 319 </w:t>
      </w:r>
      <w:proofErr w:type="spellStart"/>
      <w:r>
        <w:rPr>
          <w:sz w:val="28"/>
        </w:rPr>
        <w:t>микрозаймов</w:t>
      </w:r>
      <w:proofErr w:type="spellEnd"/>
      <w:r w:rsidR="00F70723" w:rsidRPr="00F70723">
        <w:rPr>
          <w:sz w:val="28"/>
        </w:rPr>
        <w:t xml:space="preserve">       </w:t>
      </w:r>
      <w:r>
        <w:rPr>
          <w:sz w:val="28"/>
        </w:rPr>
        <w:t xml:space="preserve"> на сумму 454 млн рублей, 158 поручительств на сумму 1</w:t>
      </w:r>
      <w:r w:rsidR="006210AC" w:rsidRPr="006210AC">
        <w:rPr>
          <w:sz w:val="28"/>
        </w:rPr>
        <w:t xml:space="preserve"> </w:t>
      </w:r>
      <w:r>
        <w:rPr>
          <w:sz w:val="28"/>
        </w:rPr>
        <w:t xml:space="preserve">228,4 млн рублей, что позволило привлечь предпринимателям кредиты в объеме </w:t>
      </w:r>
      <w:r w:rsidR="00F70723" w:rsidRPr="00F70723">
        <w:rPr>
          <w:sz w:val="28"/>
        </w:rPr>
        <w:t xml:space="preserve">        </w:t>
      </w:r>
      <w:r w:rsidR="006210AC" w:rsidRPr="006210AC">
        <w:rPr>
          <w:sz w:val="28"/>
        </w:rPr>
        <w:t xml:space="preserve">        </w:t>
      </w:r>
      <w:r w:rsidR="00F70723" w:rsidRPr="00F70723">
        <w:rPr>
          <w:sz w:val="28"/>
        </w:rPr>
        <w:t xml:space="preserve">     </w:t>
      </w:r>
      <w:r>
        <w:rPr>
          <w:sz w:val="28"/>
        </w:rPr>
        <w:t>2</w:t>
      </w:r>
      <w:r w:rsidR="006210AC" w:rsidRPr="006210AC">
        <w:rPr>
          <w:sz w:val="28"/>
        </w:rPr>
        <w:t xml:space="preserve"> </w:t>
      </w:r>
      <w:r>
        <w:rPr>
          <w:sz w:val="28"/>
        </w:rPr>
        <w:t xml:space="preserve">846,6 </w:t>
      </w:r>
      <w:proofErr w:type="gramStart"/>
      <w:r>
        <w:rPr>
          <w:sz w:val="28"/>
        </w:rPr>
        <w:t>млн</w:t>
      </w:r>
      <w:proofErr w:type="gramEnd"/>
      <w:r>
        <w:rPr>
          <w:sz w:val="28"/>
        </w:rPr>
        <w:t xml:space="preserve"> рублей). </w:t>
      </w:r>
    </w:p>
    <w:p w:rsidR="002E4C9B" w:rsidRDefault="002E4C9B" w:rsidP="002E4C9B">
      <w:pPr>
        <w:ind w:firstLine="709"/>
        <w:jc w:val="both"/>
        <w:rPr>
          <w:sz w:val="28"/>
        </w:rPr>
      </w:pPr>
      <w:r>
        <w:rPr>
          <w:sz w:val="28"/>
        </w:rPr>
        <w:t>Одним из направлений финансовой поддержки субъектам МСП является предоставление грантов на реализацию проекта субъекта</w:t>
      </w:r>
      <w:r w:rsidR="00BE3096">
        <w:rPr>
          <w:sz w:val="28"/>
        </w:rPr>
        <w:t>м</w:t>
      </w:r>
      <w:r>
        <w:rPr>
          <w:sz w:val="28"/>
        </w:rPr>
        <w:t xml:space="preserve"> МСП, осуществляющим деятельность в сфере социального предпринимательства, а также молодым предпринимателям.</w:t>
      </w:r>
    </w:p>
    <w:p w:rsidR="002E4C9B" w:rsidRDefault="002E4C9B" w:rsidP="002E4C9B">
      <w:pPr>
        <w:ind w:firstLine="709"/>
        <w:jc w:val="both"/>
        <w:rPr>
          <w:sz w:val="28"/>
        </w:rPr>
      </w:pPr>
      <w:r>
        <w:rPr>
          <w:sz w:val="28"/>
        </w:rPr>
        <w:t xml:space="preserve">В 2024 году </w:t>
      </w:r>
      <w:proofErr w:type="spellStart"/>
      <w:r>
        <w:rPr>
          <w:sz w:val="28"/>
        </w:rPr>
        <w:t>грантовая</w:t>
      </w:r>
      <w:proofErr w:type="spellEnd"/>
      <w:r>
        <w:rPr>
          <w:sz w:val="28"/>
        </w:rPr>
        <w:t xml:space="preserve"> поддержка оказана 5 предпринимателям</w:t>
      </w:r>
      <w:r w:rsidR="00F70723" w:rsidRPr="00F70723">
        <w:rPr>
          <w:sz w:val="28"/>
        </w:rPr>
        <w:t xml:space="preserve">        </w:t>
      </w:r>
      <w:r>
        <w:rPr>
          <w:sz w:val="28"/>
        </w:rPr>
        <w:t xml:space="preserve"> на общую сумму 2,3 </w:t>
      </w:r>
      <w:proofErr w:type="gramStart"/>
      <w:r>
        <w:rPr>
          <w:sz w:val="28"/>
        </w:rPr>
        <w:t>млн</w:t>
      </w:r>
      <w:proofErr w:type="gramEnd"/>
      <w:r>
        <w:rPr>
          <w:sz w:val="28"/>
        </w:rPr>
        <w:t xml:space="preserve"> рублей.</w:t>
      </w:r>
    </w:p>
    <w:p w:rsidR="002E4C9B" w:rsidRDefault="006E1B97" w:rsidP="002E4C9B">
      <w:pPr>
        <w:ind w:firstLine="709"/>
        <w:jc w:val="both"/>
        <w:rPr>
          <w:sz w:val="28"/>
        </w:rPr>
      </w:pPr>
      <w:r>
        <w:rPr>
          <w:sz w:val="28"/>
        </w:rPr>
        <w:lastRenderedPageBreak/>
        <w:t xml:space="preserve">В 2024 году </w:t>
      </w:r>
      <w:r w:rsidR="008515DF">
        <w:rPr>
          <w:sz w:val="28"/>
        </w:rPr>
        <w:t>Ц</w:t>
      </w:r>
      <w:r w:rsidR="002E4C9B">
        <w:rPr>
          <w:sz w:val="28"/>
        </w:rPr>
        <w:t>ентр «Мой бизнес» обеспечил размещение</w:t>
      </w:r>
      <w:r w:rsidR="00F70723" w:rsidRPr="00F70723">
        <w:rPr>
          <w:sz w:val="28"/>
        </w:rPr>
        <w:t xml:space="preserve">                    </w:t>
      </w:r>
      <w:r w:rsidR="002E4C9B">
        <w:rPr>
          <w:sz w:val="28"/>
        </w:rPr>
        <w:t xml:space="preserve"> и продвижение продукции субъектов МСП и </w:t>
      </w:r>
      <w:proofErr w:type="spellStart"/>
      <w:r w:rsidR="002E4C9B">
        <w:rPr>
          <w:sz w:val="28"/>
        </w:rPr>
        <w:t>самозанятых</w:t>
      </w:r>
      <w:proofErr w:type="spellEnd"/>
      <w:r w:rsidR="002E4C9B">
        <w:rPr>
          <w:sz w:val="28"/>
        </w:rPr>
        <w:t xml:space="preserve"> граждан</w:t>
      </w:r>
      <w:r w:rsidR="00F70723" w:rsidRPr="00F70723">
        <w:rPr>
          <w:sz w:val="28"/>
        </w:rPr>
        <w:t xml:space="preserve">           </w:t>
      </w:r>
      <w:r w:rsidR="002E4C9B">
        <w:rPr>
          <w:sz w:val="28"/>
        </w:rPr>
        <w:t xml:space="preserve"> на электронных торговых площадках.</w:t>
      </w:r>
    </w:p>
    <w:p w:rsidR="002E4C9B" w:rsidRDefault="002E4C9B" w:rsidP="002E4C9B">
      <w:pPr>
        <w:ind w:firstLine="709"/>
        <w:jc w:val="both"/>
        <w:rPr>
          <w:sz w:val="28"/>
        </w:rPr>
      </w:pPr>
      <w:r>
        <w:rPr>
          <w:sz w:val="28"/>
        </w:rPr>
        <w:t xml:space="preserve">В 2024 году специалисты </w:t>
      </w:r>
      <w:r w:rsidR="00BE3096">
        <w:rPr>
          <w:sz w:val="28"/>
        </w:rPr>
        <w:t>АНО «Ц</w:t>
      </w:r>
      <w:r>
        <w:rPr>
          <w:sz w:val="28"/>
        </w:rPr>
        <w:t>ентр поддержки экспорта</w:t>
      </w:r>
      <w:r w:rsidR="00BE3096">
        <w:rPr>
          <w:sz w:val="28"/>
        </w:rPr>
        <w:t>»</w:t>
      </w:r>
      <w:r>
        <w:rPr>
          <w:sz w:val="28"/>
        </w:rPr>
        <w:t xml:space="preserve"> работали по расширению международных каналов сбыта и выводу</w:t>
      </w:r>
      <w:r w:rsidR="00F70723" w:rsidRPr="00F70723">
        <w:rPr>
          <w:sz w:val="28"/>
        </w:rPr>
        <w:t xml:space="preserve">            </w:t>
      </w:r>
      <w:r>
        <w:rPr>
          <w:sz w:val="28"/>
        </w:rPr>
        <w:t xml:space="preserve"> на экспорт предприятий Ивановской области. Субъектами МСП региона</w:t>
      </w:r>
      <w:r w:rsidR="00F70723" w:rsidRPr="00F70723">
        <w:rPr>
          <w:sz w:val="28"/>
        </w:rPr>
        <w:t xml:space="preserve">    </w:t>
      </w:r>
      <w:r>
        <w:rPr>
          <w:sz w:val="28"/>
        </w:rPr>
        <w:t xml:space="preserve"> в </w:t>
      </w:r>
      <w:r w:rsidR="00BE3096">
        <w:rPr>
          <w:sz w:val="28"/>
        </w:rPr>
        <w:t>АНО «Ц</w:t>
      </w:r>
      <w:r>
        <w:rPr>
          <w:sz w:val="28"/>
        </w:rPr>
        <w:t>ентр поддержки экспорта</w:t>
      </w:r>
      <w:r w:rsidR="00BE3096">
        <w:rPr>
          <w:sz w:val="28"/>
        </w:rPr>
        <w:t>»</w:t>
      </w:r>
      <w:r>
        <w:rPr>
          <w:sz w:val="28"/>
        </w:rPr>
        <w:t xml:space="preserve"> за 2024 год предоставлено</w:t>
      </w:r>
      <w:r w:rsidR="00F70723" w:rsidRPr="00F70723">
        <w:rPr>
          <w:sz w:val="28"/>
        </w:rPr>
        <w:t xml:space="preserve">                 </w:t>
      </w:r>
      <w:r>
        <w:rPr>
          <w:sz w:val="28"/>
        </w:rPr>
        <w:t xml:space="preserve"> 328 благодарственных писем от 49 организаций. По состоянию</w:t>
      </w:r>
      <w:r w:rsidR="00F70723" w:rsidRPr="00F70723">
        <w:rPr>
          <w:sz w:val="28"/>
        </w:rPr>
        <w:t xml:space="preserve">                 </w:t>
      </w:r>
      <w:r>
        <w:rPr>
          <w:sz w:val="28"/>
        </w:rPr>
        <w:t xml:space="preserve"> на 31.12.2024 по этим благодарственным письмам отгружено товаров</w:t>
      </w:r>
      <w:r w:rsidR="00F70723" w:rsidRPr="00F70723">
        <w:rPr>
          <w:sz w:val="28"/>
        </w:rPr>
        <w:t xml:space="preserve">       </w:t>
      </w:r>
      <w:r>
        <w:rPr>
          <w:sz w:val="28"/>
        </w:rPr>
        <w:t xml:space="preserve"> на сумму 13,1 </w:t>
      </w:r>
      <w:proofErr w:type="gramStart"/>
      <w:r>
        <w:rPr>
          <w:sz w:val="28"/>
        </w:rPr>
        <w:t>млн</w:t>
      </w:r>
      <w:proofErr w:type="gramEnd"/>
      <w:r>
        <w:rPr>
          <w:sz w:val="28"/>
        </w:rPr>
        <w:t xml:space="preserve"> долл. США в 20 зарубежных стран.</w:t>
      </w:r>
    </w:p>
    <w:p w:rsidR="002E4C9B" w:rsidRDefault="002E4C9B" w:rsidP="002E4C9B">
      <w:pPr>
        <w:ind w:firstLine="709"/>
        <w:jc w:val="both"/>
        <w:rPr>
          <w:sz w:val="28"/>
        </w:rPr>
      </w:pPr>
      <w:r>
        <w:rPr>
          <w:sz w:val="28"/>
        </w:rPr>
        <w:t>Оказано 80 консультаций по мерам государственной поддержки</w:t>
      </w:r>
      <w:r w:rsidR="00F70723" w:rsidRPr="00F70723">
        <w:rPr>
          <w:sz w:val="28"/>
        </w:rPr>
        <w:t xml:space="preserve">      </w:t>
      </w:r>
      <w:r>
        <w:rPr>
          <w:sz w:val="28"/>
        </w:rPr>
        <w:t xml:space="preserve"> по линии сельского хозяйства.</w:t>
      </w:r>
    </w:p>
    <w:p w:rsidR="002E4C9B" w:rsidRDefault="002E4C9B" w:rsidP="002E4C9B">
      <w:pPr>
        <w:ind w:firstLine="709"/>
        <w:jc w:val="both"/>
        <w:rPr>
          <w:sz w:val="28"/>
        </w:rPr>
      </w:pPr>
      <w:r>
        <w:rPr>
          <w:sz w:val="28"/>
        </w:rPr>
        <w:t xml:space="preserve">Кроме того, в целях поддержки сектора </w:t>
      </w:r>
      <w:r w:rsidR="00BE3096">
        <w:rPr>
          <w:sz w:val="28"/>
        </w:rPr>
        <w:t>МСП</w:t>
      </w:r>
      <w:r>
        <w:rPr>
          <w:sz w:val="28"/>
        </w:rPr>
        <w:t xml:space="preserve"> в регионе продолжалась реализация мер налогового стимулирования, установленных региональным законодательством («налоговые каникулы» для впервые зарегистрированных индивидуальных предпринимателей, пониженные налоговые ставки при применении упрощенной системы налогообложения, меры по развитию патентной системы налогообложения, применяемой индивидуальными предпринимателями).</w:t>
      </w:r>
    </w:p>
    <w:p w:rsidR="002E4C9B" w:rsidRDefault="002E4C9B" w:rsidP="002E4C9B">
      <w:pPr>
        <w:ind w:firstLine="709"/>
        <w:jc w:val="both"/>
        <w:rPr>
          <w:sz w:val="28"/>
        </w:rPr>
      </w:pPr>
      <w:proofErr w:type="gramStart"/>
      <w:r>
        <w:rPr>
          <w:sz w:val="28"/>
        </w:rPr>
        <w:t>Так, до конца 2025 года продлено действие пониженных налоговых ставок для организаций и индивидуальных предпринимателей, применяющих упрощенную систему налогообложения (далее – УСН),</w:t>
      </w:r>
      <w:r w:rsidR="00A16812" w:rsidRPr="00A16812">
        <w:rPr>
          <w:sz w:val="28"/>
        </w:rPr>
        <w:t xml:space="preserve">       </w:t>
      </w:r>
      <w:r>
        <w:rPr>
          <w:sz w:val="28"/>
        </w:rPr>
        <w:t xml:space="preserve"> с налоговой базой «доходы, уменьшенные на величину расходов»</w:t>
      </w:r>
      <w:r w:rsidR="00A16812" w:rsidRPr="00A16812">
        <w:rPr>
          <w:sz w:val="28"/>
        </w:rPr>
        <w:t xml:space="preserve">              </w:t>
      </w:r>
      <w:r>
        <w:rPr>
          <w:sz w:val="28"/>
        </w:rPr>
        <w:t xml:space="preserve"> в размере 5% и с налоговой базой «доходы» в размере 4%. Кроме того, </w:t>
      </w:r>
      <w:r w:rsidR="00A16812" w:rsidRPr="00A16812">
        <w:rPr>
          <w:sz w:val="28"/>
        </w:rPr>
        <w:t xml:space="preserve">      </w:t>
      </w:r>
      <w:r>
        <w:rPr>
          <w:sz w:val="28"/>
        </w:rPr>
        <w:t>в 2025 году пониженные ставки применяются также для организаций, имеющих статус «социальное предприятие».</w:t>
      </w:r>
      <w:proofErr w:type="gramEnd"/>
      <w:r>
        <w:rPr>
          <w:sz w:val="28"/>
        </w:rPr>
        <w:t xml:space="preserve"> Для предпринимателей, перешедших с 2021 года с единого налога на вмененный доход на УСН </w:t>
      </w:r>
      <w:r w:rsidR="00A16812" w:rsidRPr="00A16812">
        <w:rPr>
          <w:sz w:val="28"/>
        </w:rPr>
        <w:t xml:space="preserve">      </w:t>
      </w:r>
      <w:r>
        <w:rPr>
          <w:sz w:val="28"/>
        </w:rPr>
        <w:t xml:space="preserve">с видом деятельности «розничная торговля», на 2025 год также установлена пониженная ставка 10% при выборе налогооблагаемой базы «доходы, уменьшенные на величину расходов». В регионе до 01.01.2027 действуют «налоговые каникулы» (ставка 0%) для впервые зарегистрированных индивидуальных предпринимателей, применяющих специальные налоговые режимы (УСН или патентную систему налогообложения) и осуществляющих деятельность в </w:t>
      </w:r>
      <w:proofErr w:type="gramStart"/>
      <w:r>
        <w:rPr>
          <w:sz w:val="28"/>
        </w:rPr>
        <w:t>производственной</w:t>
      </w:r>
      <w:proofErr w:type="gramEnd"/>
      <w:r>
        <w:rPr>
          <w:sz w:val="28"/>
        </w:rPr>
        <w:t xml:space="preserve">, социальной, научной и бытовой сферах. </w:t>
      </w:r>
      <w:proofErr w:type="gramStart"/>
      <w:r>
        <w:rPr>
          <w:sz w:val="28"/>
        </w:rPr>
        <w:t xml:space="preserve">В регионе установлены понижающие коэффициенты к размеру потенциального дохода </w:t>
      </w:r>
      <w:r w:rsidR="00413C0F">
        <w:rPr>
          <w:sz w:val="28"/>
        </w:rPr>
        <w:t xml:space="preserve">               </w:t>
      </w:r>
      <w:r>
        <w:rPr>
          <w:sz w:val="28"/>
        </w:rPr>
        <w:t>для предпринимателей, пользующихся патентной системой налогообложения,</w:t>
      </w:r>
      <w:r>
        <w:t xml:space="preserve"> </w:t>
      </w:r>
      <w:r>
        <w:rPr>
          <w:sz w:val="28"/>
        </w:rPr>
        <w:t xml:space="preserve">уменьшающие размер налога на 40% </w:t>
      </w:r>
      <w:r w:rsidR="000447A0">
        <w:rPr>
          <w:sz w:val="28"/>
        </w:rPr>
        <w:t xml:space="preserve">                             </w:t>
      </w:r>
      <w:r>
        <w:rPr>
          <w:sz w:val="28"/>
        </w:rPr>
        <w:t>для предпринимателей осуществляющих деятельность в муниципальных районах Ивановской области, и на 10% - за пределами городского округа Иваново.</w:t>
      </w:r>
      <w:proofErr w:type="gramEnd"/>
    </w:p>
    <w:p w:rsidR="002E4C9B" w:rsidRDefault="002E4C9B" w:rsidP="002E4C9B">
      <w:pPr>
        <w:ind w:firstLine="709"/>
        <w:jc w:val="both"/>
        <w:rPr>
          <w:sz w:val="28"/>
        </w:rPr>
      </w:pPr>
      <w:r>
        <w:rPr>
          <w:sz w:val="28"/>
        </w:rPr>
        <w:t>Общий объем поступлений в бюджет Ивановской области</w:t>
      </w:r>
      <w:r w:rsidR="00A16812" w:rsidRPr="00A16812">
        <w:rPr>
          <w:sz w:val="28"/>
        </w:rPr>
        <w:t xml:space="preserve">                </w:t>
      </w:r>
      <w:r>
        <w:rPr>
          <w:sz w:val="28"/>
        </w:rPr>
        <w:t xml:space="preserve"> по специальным налоговым режимам за 2024 год составил 9,2 </w:t>
      </w:r>
      <w:proofErr w:type="gramStart"/>
      <w:r>
        <w:rPr>
          <w:sz w:val="28"/>
        </w:rPr>
        <w:t>млрд</w:t>
      </w:r>
      <w:proofErr w:type="gramEnd"/>
      <w:r>
        <w:rPr>
          <w:sz w:val="28"/>
        </w:rPr>
        <w:t xml:space="preserve"> рублей (+52,1% к уровню 2023 года).</w:t>
      </w:r>
    </w:p>
    <w:p w:rsidR="002E4C9B" w:rsidRDefault="002E4C9B" w:rsidP="002E4C9B">
      <w:pPr>
        <w:ind w:firstLine="709"/>
        <w:jc w:val="both"/>
        <w:rPr>
          <w:sz w:val="28"/>
        </w:rPr>
      </w:pPr>
      <w:r>
        <w:rPr>
          <w:sz w:val="28"/>
        </w:rPr>
        <w:lastRenderedPageBreak/>
        <w:t xml:space="preserve">В плановом </w:t>
      </w:r>
      <w:proofErr w:type="gramStart"/>
      <w:r>
        <w:rPr>
          <w:sz w:val="28"/>
        </w:rPr>
        <w:t>периоде</w:t>
      </w:r>
      <w:proofErr w:type="gramEnd"/>
      <w:r>
        <w:rPr>
          <w:sz w:val="28"/>
        </w:rPr>
        <w:t xml:space="preserve"> на территории Ивановской области продолжится реализация мероприятий, направленных на поддержку </w:t>
      </w:r>
      <w:r w:rsidR="00BE3096">
        <w:rPr>
          <w:sz w:val="28"/>
        </w:rPr>
        <w:t>МСП</w:t>
      </w:r>
      <w:r>
        <w:rPr>
          <w:sz w:val="28"/>
        </w:rPr>
        <w:t xml:space="preserve"> в рамках регионального проекта «Малое и среднее предпринимательство</w:t>
      </w:r>
      <w:r w:rsidR="00A16812" w:rsidRPr="00A16812">
        <w:rPr>
          <w:sz w:val="28"/>
        </w:rPr>
        <w:t xml:space="preserve">  </w:t>
      </w:r>
      <w:r>
        <w:rPr>
          <w:sz w:val="28"/>
        </w:rPr>
        <w:t xml:space="preserve"> и поддержка индивидуальной предпринимательской инициативы», соответствующего федеральному проекту, входящему в состав национального проекта «Эффективная и конкурентная экономика». Будет продолжена работа по оказанию услуг субъектам предпринимательской деятельности организациями Ивановской области, образующими инфраструктуру поддержки субъектов МСП и совершенствованию регионального законодательства, регулирующего сферу применения специальных налоговых режимов.</w:t>
      </w:r>
    </w:p>
    <w:p w:rsidR="002E4C9B" w:rsidRDefault="002E4C9B" w:rsidP="002E4C9B">
      <w:pPr>
        <w:ind w:firstLine="709"/>
        <w:jc w:val="both"/>
        <w:rPr>
          <w:sz w:val="28"/>
        </w:rPr>
      </w:pPr>
      <w:r>
        <w:rPr>
          <w:sz w:val="28"/>
        </w:rPr>
        <w:t xml:space="preserve">По оценке в 2025 году количество субъектов МСП, включая </w:t>
      </w:r>
      <w:proofErr w:type="spellStart"/>
      <w:r>
        <w:rPr>
          <w:sz w:val="28"/>
        </w:rPr>
        <w:t>микропредприятия</w:t>
      </w:r>
      <w:proofErr w:type="spellEnd"/>
      <w:r>
        <w:rPr>
          <w:sz w:val="28"/>
        </w:rPr>
        <w:t>, на территории региона составит 43,8 тыс. единиц</w:t>
      </w:r>
      <w:r w:rsidR="00A16812" w:rsidRPr="00A16812">
        <w:rPr>
          <w:sz w:val="28"/>
        </w:rPr>
        <w:t xml:space="preserve">       </w:t>
      </w:r>
      <w:r>
        <w:rPr>
          <w:sz w:val="28"/>
        </w:rPr>
        <w:t xml:space="preserve"> со среднесписочной численностью работников 110,6 тыс. человек, оборот субъектов МСП ожидается на уровне 712,5 </w:t>
      </w:r>
      <w:proofErr w:type="gramStart"/>
      <w:r>
        <w:rPr>
          <w:sz w:val="28"/>
        </w:rPr>
        <w:t>млрд</w:t>
      </w:r>
      <w:proofErr w:type="gramEnd"/>
      <w:r>
        <w:rPr>
          <w:sz w:val="28"/>
        </w:rPr>
        <w:t xml:space="preserve"> рублей.</w:t>
      </w:r>
    </w:p>
    <w:p w:rsidR="002E4C9B" w:rsidRDefault="002E4C9B" w:rsidP="002E4C9B">
      <w:pPr>
        <w:ind w:firstLine="709"/>
        <w:jc w:val="both"/>
        <w:rPr>
          <w:sz w:val="28"/>
        </w:rPr>
      </w:pPr>
      <w:proofErr w:type="gramStart"/>
      <w:r>
        <w:rPr>
          <w:sz w:val="28"/>
        </w:rPr>
        <w:t xml:space="preserve">В плановом периоде 2026 - 2028 годов значения показателей, характеризующих сектор малого и среднего предпринимательства региона, спрогнозированы с учетом регуляторных решений со стороны государства, а также факторов, способных повлиять на результаты экономической деятельности в условиях </w:t>
      </w:r>
      <w:proofErr w:type="spellStart"/>
      <w:r>
        <w:rPr>
          <w:sz w:val="28"/>
        </w:rPr>
        <w:t>санкционного</w:t>
      </w:r>
      <w:proofErr w:type="spellEnd"/>
      <w:r>
        <w:rPr>
          <w:sz w:val="28"/>
        </w:rPr>
        <w:t xml:space="preserve"> давления недружественных иностранных государств. </w:t>
      </w:r>
      <w:proofErr w:type="gramEnd"/>
    </w:p>
    <w:p w:rsidR="002E4C9B" w:rsidRDefault="002E4C9B" w:rsidP="002E4C9B">
      <w:pPr>
        <w:ind w:firstLine="709"/>
        <w:jc w:val="both"/>
        <w:rPr>
          <w:sz w:val="28"/>
        </w:rPr>
      </w:pPr>
      <w:r>
        <w:rPr>
          <w:sz w:val="28"/>
        </w:rPr>
        <w:t xml:space="preserve">К 2028 году общее количество субъектов МСП, включая </w:t>
      </w:r>
      <w:proofErr w:type="spellStart"/>
      <w:r>
        <w:rPr>
          <w:sz w:val="28"/>
        </w:rPr>
        <w:t>микропредприятия</w:t>
      </w:r>
      <w:proofErr w:type="spellEnd"/>
      <w:r>
        <w:rPr>
          <w:sz w:val="28"/>
        </w:rPr>
        <w:t>, по консервативному варианту прогноза составит</w:t>
      </w:r>
      <w:r w:rsidR="00A16812" w:rsidRPr="00A16812">
        <w:rPr>
          <w:sz w:val="28"/>
        </w:rPr>
        <w:t xml:space="preserve">     </w:t>
      </w:r>
      <w:r>
        <w:rPr>
          <w:sz w:val="28"/>
        </w:rPr>
        <w:t xml:space="preserve"> 44,5 тыс. единиц со среднесписочной численностью работников </w:t>
      </w:r>
      <w:r w:rsidR="00A16812" w:rsidRPr="00A16812">
        <w:rPr>
          <w:sz w:val="28"/>
        </w:rPr>
        <w:t xml:space="preserve">           </w:t>
      </w:r>
      <w:r>
        <w:rPr>
          <w:sz w:val="28"/>
        </w:rPr>
        <w:t xml:space="preserve">110,9 тыс. человек, по базовому варианту </w:t>
      </w:r>
      <w:r w:rsidR="00BE3096">
        <w:rPr>
          <w:sz w:val="28"/>
        </w:rPr>
        <w:t xml:space="preserve">настоящего </w:t>
      </w:r>
      <w:r w:rsidR="00A16812" w:rsidRPr="00A16812">
        <w:rPr>
          <w:sz w:val="28"/>
        </w:rPr>
        <w:t xml:space="preserve">                     </w:t>
      </w:r>
      <w:r w:rsidR="00BE3096">
        <w:rPr>
          <w:sz w:val="28"/>
        </w:rPr>
        <w:t>П</w:t>
      </w:r>
      <w:r>
        <w:rPr>
          <w:sz w:val="28"/>
        </w:rPr>
        <w:t xml:space="preserve">рогноза </w:t>
      </w:r>
      <w:r w:rsidR="00BE3096">
        <w:rPr>
          <w:sz w:val="28"/>
        </w:rPr>
        <w:t>-</w:t>
      </w:r>
      <w:r>
        <w:rPr>
          <w:sz w:val="28"/>
        </w:rPr>
        <w:t xml:space="preserve"> 44,7 тыс. единиц со среднесписочной численностью работников 111,1 тыс. человек.</w:t>
      </w:r>
    </w:p>
    <w:p w:rsidR="002E4C9B" w:rsidRDefault="002E4C9B" w:rsidP="002E4C9B">
      <w:pPr>
        <w:ind w:firstLine="709"/>
        <w:jc w:val="both"/>
        <w:rPr>
          <w:sz w:val="28"/>
        </w:rPr>
      </w:pPr>
      <w:r>
        <w:rPr>
          <w:sz w:val="28"/>
        </w:rPr>
        <w:t>Планируется увеличение оборота субъектов МСП</w:t>
      </w:r>
      <w:r w:rsidR="00A16812" w:rsidRPr="00A16812">
        <w:rPr>
          <w:sz w:val="28"/>
        </w:rPr>
        <w:t xml:space="preserve">   </w:t>
      </w:r>
      <w:r w:rsidR="00A16812">
        <w:rPr>
          <w:sz w:val="28"/>
        </w:rPr>
        <w:t xml:space="preserve">                          </w:t>
      </w:r>
      <w:r w:rsidR="00A16812" w:rsidRPr="00A16812">
        <w:rPr>
          <w:sz w:val="28"/>
        </w:rPr>
        <w:t xml:space="preserve"> </w:t>
      </w:r>
      <w:r>
        <w:rPr>
          <w:sz w:val="28"/>
        </w:rPr>
        <w:t>по консервативному и базовому вариантам прогноза с 730,3</w:t>
      </w:r>
      <w:r w:rsidR="00A16812" w:rsidRPr="00A16812">
        <w:rPr>
          <w:sz w:val="28"/>
        </w:rPr>
        <w:t xml:space="preserve">                        </w:t>
      </w:r>
      <w:r>
        <w:rPr>
          <w:sz w:val="28"/>
        </w:rPr>
        <w:t xml:space="preserve"> и 731,7 </w:t>
      </w:r>
      <w:proofErr w:type="gramStart"/>
      <w:r>
        <w:rPr>
          <w:sz w:val="28"/>
        </w:rPr>
        <w:t>млрд</w:t>
      </w:r>
      <w:proofErr w:type="gramEnd"/>
      <w:r>
        <w:rPr>
          <w:sz w:val="28"/>
        </w:rPr>
        <w:t xml:space="preserve"> рублей в 2026 году до 756,8 и 762 млрд рублей в 2028 году.</w:t>
      </w:r>
    </w:p>
    <w:p w:rsidR="002E4C9B" w:rsidRDefault="002E4C9B" w:rsidP="002E4C9B">
      <w:pPr>
        <w:ind w:firstLine="709"/>
        <w:jc w:val="both"/>
        <w:rPr>
          <w:sz w:val="28"/>
        </w:rPr>
      </w:pPr>
      <w:r>
        <w:rPr>
          <w:sz w:val="28"/>
          <w:szCs w:val="28"/>
        </w:rPr>
        <w:t>Доля среднесписочной численности работников на предприятиях МСП в общей численности занятого населения за 2024 год составила 26%, в прогнозируемом периоде данный показатель незначительно снизится</w:t>
      </w:r>
      <w:r w:rsidR="00A16812" w:rsidRPr="00A16812">
        <w:rPr>
          <w:sz w:val="28"/>
          <w:szCs w:val="28"/>
        </w:rPr>
        <w:t xml:space="preserve">     </w:t>
      </w:r>
      <w:r>
        <w:rPr>
          <w:sz w:val="28"/>
          <w:szCs w:val="28"/>
        </w:rPr>
        <w:t xml:space="preserve"> за счет увеличения прогнозируемого показателя «Общая численность занятого населения в экономике».</w:t>
      </w:r>
    </w:p>
    <w:p w:rsidR="00CB055F" w:rsidRDefault="00CB055F" w:rsidP="00CB055F">
      <w:pPr>
        <w:jc w:val="center"/>
        <w:rPr>
          <w:b/>
          <w:sz w:val="28"/>
        </w:rPr>
      </w:pPr>
    </w:p>
    <w:p w:rsidR="003A35C5" w:rsidRDefault="003A35C5" w:rsidP="003A35C5">
      <w:pPr>
        <w:jc w:val="center"/>
        <w:rPr>
          <w:b/>
          <w:sz w:val="28"/>
        </w:rPr>
      </w:pPr>
      <w:r>
        <w:rPr>
          <w:b/>
          <w:sz w:val="28"/>
        </w:rPr>
        <w:t>1.1.8. Прибыль прибыльных организаций</w:t>
      </w:r>
    </w:p>
    <w:p w:rsidR="003A35C5" w:rsidRDefault="003A35C5" w:rsidP="003A35C5">
      <w:pPr>
        <w:jc w:val="center"/>
        <w:rPr>
          <w:b/>
          <w:sz w:val="28"/>
        </w:rPr>
      </w:pPr>
    </w:p>
    <w:p w:rsidR="00CB055F" w:rsidRDefault="00CB055F" w:rsidP="00CB055F">
      <w:pPr>
        <w:pStyle w:val="ConsPlusNormal"/>
        <w:ind w:firstLine="709"/>
        <w:jc w:val="both"/>
        <w:rPr>
          <w:rFonts w:ascii="Times New Roman" w:hAnsi="Times New Roman"/>
          <w:sz w:val="28"/>
          <w:szCs w:val="28"/>
        </w:rPr>
      </w:pPr>
      <w:r>
        <w:rPr>
          <w:rFonts w:ascii="Times New Roman" w:hAnsi="Times New Roman"/>
          <w:sz w:val="28"/>
          <w:szCs w:val="28"/>
        </w:rPr>
        <w:t>В 2024 году прибыль прибыльных организаций (по данным налоговой отчетности УФНС России по Ивановской области) снизилась</w:t>
      </w:r>
      <w:r w:rsidR="003A3813" w:rsidRPr="003A3813">
        <w:rPr>
          <w:rFonts w:ascii="Times New Roman" w:hAnsi="Times New Roman"/>
          <w:sz w:val="28"/>
          <w:szCs w:val="28"/>
        </w:rPr>
        <w:t xml:space="preserve">  </w:t>
      </w:r>
      <w:r>
        <w:rPr>
          <w:rFonts w:ascii="Times New Roman" w:hAnsi="Times New Roman"/>
          <w:sz w:val="28"/>
          <w:szCs w:val="28"/>
        </w:rPr>
        <w:t xml:space="preserve"> по отношению к уровню 2023 года на 0,7% и составила 49,4 </w:t>
      </w:r>
      <w:proofErr w:type="gramStart"/>
      <w:r>
        <w:rPr>
          <w:rFonts w:ascii="Times New Roman" w:hAnsi="Times New Roman"/>
          <w:sz w:val="28"/>
          <w:szCs w:val="28"/>
        </w:rPr>
        <w:t>млрд</w:t>
      </w:r>
      <w:proofErr w:type="gramEnd"/>
      <w:r>
        <w:rPr>
          <w:rFonts w:ascii="Times New Roman" w:hAnsi="Times New Roman"/>
          <w:sz w:val="28"/>
          <w:szCs w:val="28"/>
        </w:rPr>
        <w:t xml:space="preserve"> рублей.</w:t>
      </w:r>
      <w:r w:rsidR="002C57F6" w:rsidRPr="002C57F6">
        <w:rPr>
          <w:rFonts w:ascii="Times New Roman" w:hAnsi="Times New Roman"/>
          <w:sz w:val="28"/>
          <w:szCs w:val="28"/>
        </w:rPr>
        <w:t xml:space="preserve">     </w:t>
      </w:r>
      <w:r>
        <w:rPr>
          <w:rFonts w:ascii="Times New Roman" w:hAnsi="Times New Roman"/>
          <w:sz w:val="28"/>
          <w:szCs w:val="28"/>
        </w:rPr>
        <w:t xml:space="preserve"> В соответствии с Прогнозом-2027 значение </w:t>
      </w:r>
      <w:r w:rsidR="000A3B9E">
        <w:rPr>
          <w:rFonts w:ascii="Times New Roman" w:hAnsi="Times New Roman"/>
          <w:sz w:val="28"/>
          <w:szCs w:val="28"/>
        </w:rPr>
        <w:t xml:space="preserve">данного </w:t>
      </w:r>
      <w:r>
        <w:rPr>
          <w:rFonts w:ascii="Times New Roman" w:hAnsi="Times New Roman"/>
          <w:sz w:val="28"/>
          <w:szCs w:val="28"/>
        </w:rPr>
        <w:t xml:space="preserve">показателя </w:t>
      </w:r>
      <w:r w:rsidR="00BE3096">
        <w:rPr>
          <w:rFonts w:ascii="Times New Roman" w:hAnsi="Times New Roman"/>
          <w:sz w:val="28"/>
          <w:szCs w:val="28"/>
        </w:rPr>
        <w:t>на 2024 год оценивал</w:t>
      </w:r>
      <w:r w:rsidR="000A3B9E">
        <w:rPr>
          <w:rFonts w:ascii="Times New Roman" w:hAnsi="Times New Roman"/>
          <w:sz w:val="28"/>
          <w:szCs w:val="28"/>
        </w:rPr>
        <w:t>о</w:t>
      </w:r>
      <w:r>
        <w:rPr>
          <w:rFonts w:ascii="Times New Roman" w:hAnsi="Times New Roman"/>
          <w:sz w:val="28"/>
          <w:szCs w:val="28"/>
        </w:rPr>
        <w:t>сь в сумме</w:t>
      </w:r>
      <w:r w:rsidR="002C57F6" w:rsidRPr="002C57F6">
        <w:rPr>
          <w:rFonts w:ascii="Times New Roman" w:hAnsi="Times New Roman"/>
          <w:sz w:val="28"/>
          <w:szCs w:val="28"/>
        </w:rPr>
        <w:t xml:space="preserve"> </w:t>
      </w:r>
      <w:r>
        <w:rPr>
          <w:rFonts w:ascii="Times New Roman" w:hAnsi="Times New Roman"/>
          <w:sz w:val="28"/>
          <w:szCs w:val="28"/>
        </w:rPr>
        <w:t xml:space="preserve">51,9 </w:t>
      </w:r>
      <w:proofErr w:type="gramStart"/>
      <w:r>
        <w:rPr>
          <w:rFonts w:ascii="Times New Roman" w:hAnsi="Times New Roman"/>
          <w:sz w:val="28"/>
          <w:szCs w:val="28"/>
        </w:rPr>
        <w:t>млрд</w:t>
      </w:r>
      <w:proofErr w:type="gramEnd"/>
      <w:r>
        <w:rPr>
          <w:rFonts w:ascii="Times New Roman" w:hAnsi="Times New Roman"/>
          <w:sz w:val="28"/>
          <w:szCs w:val="28"/>
        </w:rPr>
        <w:t xml:space="preserve"> рублей, с ростом на 4,4% к уровню 2023 года, что больше фактического сложившегося значения показателя </w:t>
      </w:r>
      <w:r w:rsidR="000A3B9E">
        <w:rPr>
          <w:rFonts w:ascii="Times New Roman" w:hAnsi="Times New Roman"/>
          <w:sz w:val="28"/>
          <w:szCs w:val="28"/>
        </w:rPr>
        <w:t xml:space="preserve">          </w:t>
      </w:r>
      <w:r>
        <w:rPr>
          <w:rFonts w:ascii="Times New Roman" w:hAnsi="Times New Roman"/>
          <w:sz w:val="28"/>
          <w:szCs w:val="28"/>
        </w:rPr>
        <w:lastRenderedPageBreak/>
        <w:t xml:space="preserve">на 2,5 млрд рублей. Снижение значения показателя связано с негативными внешними факторами (негативная ценовая конъюнктура и растущее </w:t>
      </w:r>
      <w:proofErr w:type="spellStart"/>
      <w:r>
        <w:rPr>
          <w:rFonts w:ascii="Times New Roman" w:hAnsi="Times New Roman"/>
          <w:sz w:val="28"/>
          <w:szCs w:val="28"/>
        </w:rPr>
        <w:t>санкционное</w:t>
      </w:r>
      <w:proofErr w:type="spellEnd"/>
      <w:r>
        <w:rPr>
          <w:rFonts w:ascii="Times New Roman" w:hAnsi="Times New Roman"/>
          <w:sz w:val="28"/>
          <w:szCs w:val="28"/>
        </w:rPr>
        <w:t xml:space="preserve"> давление), с ростом издержек, включая расходы на оплату труда</w:t>
      </w:r>
      <w:r w:rsidR="003A3813" w:rsidRPr="003A3813">
        <w:rPr>
          <w:rFonts w:ascii="Times New Roman" w:hAnsi="Times New Roman"/>
          <w:sz w:val="28"/>
          <w:szCs w:val="28"/>
        </w:rPr>
        <w:t xml:space="preserve"> </w:t>
      </w:r>
      <w:r>
        <w:rPr>
          <w:rFonts w:ascii="Times New Roman" w:hAnsi="Times New Roman"/>
          <w:sz w:val="28"/>
          <w:szCs w:val="28"/>
        </w:rPr>
        <w:t>и процентные платежи по долговым обязательствам на фоне повышения ключевой ставки Банка России.</w:t>
      </w:r>
    </w:p>
    <w:p w:rsidR="00CB055F" w:rsidRDefault="00CB055F" w:rsidP="00CB055F">
      <w:pPr>
        <w:pStyle w:val="ConsPlusNormal"/>
        <w:ind w:firstLine="709"/>
        <w:jc w:val="both"/>
        <w:rPr>
          <w:rFonts w:ascii="Times New Roman" w:hAnsi="Times New Roman"/>
          <w:sz w:val="28"/>
          <w:szCs w:val="28"/>
        </w:rPr>
      </w:pPr>
      <w:r>
        <w:rPr>
          <w:rFonts w:ascii="Times New Roman" w:hAnsi="Times New Roman"/>
          <w:sz w:val="28"/>
          <w:szCs w:val="28"/>
        </w:rPr>
        <w:t>В 2025 году прибыль прибыльных организаций оценивается в сумме 49,</w:t>
      </w:r>
      <w:r w:rsidR="000447A0">
        <w:rPr>
          <w:rFonts w:ascii="Times New Roman" w:hAnsi="Times New Roman"/>
          <w:sz w:val="28"/>
          <w:szCs w:val="28"/>
        </w:rPr>
        <w:t>9</w:t>
      </w:r>
      <w:r>
        <w:rPr>
          <w:rFonts w:ascii="Times New Roman" w:hAnsi="Times New Roman"/>
          <w:sz w:val="28"/>
          <w:szCs w:val="28"/>
        </w:rPr>
        <w:t xml:space="preserve"> </w:t>
      </w:r>
      <w:proofErr w:type="gramStart"/>
      <w:r>
        <w:rPr>
          <w:rFonts w:ascii="Times New Roman" w:hAnsi="Times New Roman"/>
          <w:sz w:val="28"/>
          <w:szCs w:val="28"/>
        </w:rPr>
        <w:t>млн</w:t>
      </w:r>
      <w:proofErr w:type="gramEnd"/>
      <w:r>
        <w:rPr>
          <w:rFonts w:ascii="Times New Roman" w:hAnsi="Times New Roman"/>
          <w:sz w:val="28"/>
          <w:szCs w:val="28"/>
        </w:rPr>
        <w:t xml:space="preserve"> рублей с ростом к уровню 2024 года на 0,8%.</w:t>
      </w:r>
    </w:p>
    <w:p w:rsidR="00CB055F" w:rsidRDefault="00CB055F" w:rsidP="00CB055F">
      <w:pPr>
        <w:pStyle w:val="ConsPlusNormal"/>
        <w:ind w:firstLine="709"/>
        <w:jc w:val="both"/>
        <w:rPr>
          <w:rFonts w:ascii="Times New Roman" w:hAnsi="Times New Roman"/>
          <w:sz w:val="28"/>
          <w:szCs w:val="28"/>
        </w:rPr>
      </w:pPr>
      <w:r>
        <w:rPr>
          <w:rFonts w:ascii="Times New Roman" w:hAnsi="Times New Roman"/>
          <w:sz w:val="28"/>
          <w:szCs w:val="28"/>
        </w:rPr>
        <w:t>В 2026 году прибыль прибыльных организа</w:t>
      </w:r>
      <w:r w:rsidR="00BE3096">
        <w:rPr>
          <w:rFonts w:ascii="Times New Roman" w:hAnsi="Times New Roman"/>
          <w:sz w:val="28"/>
          <w:szCs w:val="28"/>
        </w:rPr>
        <w:t>ций прогнозируется</w:t>
      </w:r>
      <w:r w:rsidR="002C57F6" w:rsidRPr="002C57F6">
        <w:rPr>
          <w:rFonts w:ascii="Times New Roman" w:hAnsi="Times New Roman"/>
          <w:sz w:val="28"/>
          <w:szCs w:val="28"/>
        </w:rPr>
        <w:t xml:space="preserve">        </w:t>
      </w:r>
      <w:r w:rsidR="00BE3096">
        <w:rPr>
          <w:rFonts w:ascii="Times New Roman" w:hAnsi="Times New Roman"/>
          <w:sz w:val="28"/>
          <w:szCs w:val="28"/>
        </w:rPr>
        <w:t xml:space="preserve"> в размере 50,</w:t>
      </w:r>
      <w:r>
        <w:rPr>
          <w:rFonts w:ascii="Times New Roman" w:hAnsi="Times New Roman"/>
          <w:sz w:val="28"/>
          <w:szCs w:val="28"/>
        </w:rPr>
        <w:t xml:space="preserve">2 </w:t>
      </w:r>
      <w:r w:rsidR="002C57F6" w:rsidRPr="002C57F6">
        <w:rPr>
          <w:rFonts w:ascii="Times New Roman" w:hAnsi="Times New Roman"/>
          <w:sz w:val="28"/>
          <w:szCs w:val="28"/>
        </w:rPr>
        <w:t>-</w:t>
      </w:r>
      <w:r>
        <w:rPr>
          <w:rFonts w:ascii="Times New Roman" w:hAnsi="Times New Roman"/>
          <w:sz w:val="28"/>
          <w:szCs w:val="28"/>
        </w:rPr>
        <w:t xml:space="preserve"> 50,4 </w:t>
      </w:r>
      <w:proofErr w:type="gramStart"/>
      <w:r>
        <w:rPr>
          <w:rFonts w:ascii="Times New Roman" w:hAnsi="Times New Roman"/>
          <w:sz w:val="28"/>
          <w:szCs w:val="28"/>
        </w:rPr>
        <w:t>млрд</w:t>
      </w:r>
      <w:proofErr w:type="gramEnd"/>
      <w:r>
        <w:rPr>
          <w:rFonts w:ascii="Times New Roman" w:hAnsi="Times New Roman"/>
          <w:sz w:val="28"/>
          <w:szCs w:val="28"/>
        </w:rPr>
        <w:t xml:space="preserve"> рублей с ростом к предыдущему году </w:t>
      </w:r>
      <w:r w:rsidR="003A3813" w:rsidRPr="003A3813">
        <w:rPr>
          <w:rFonts w:ascii="Times New Roman" w:hAnsi="Times New Roman"/>
          <w:sz w:val="28"/>
          <w:szCs w:val="28"/>
        </w:rPr>
        <w:t xml:space="preserve">               </w:t>
      </w:r>
      <w:r>
        <w:rPr>
          <w:rFonts w:ascii="Times New Roman" w:hAnsi="Times New Roman"/>
          <w:sz w:val="28"/>
          <w:szCs w:val="28"/>
        </w:rPr>
        <w:t xml:space="preserve">на 1 </w:t>
      </w:r>
      <w:r w:rsidR="003A3813" w:rsidRPr="003A3813">
        <w:rPr>
          <w:rFonts w:ascii="Times New Roman" w:hAnsi="Times New Roman"/>
          <w:sz w:val="28"/>
          <w:szCs w:val="28"/>
        </w:rPr>
        <w:t>-</w:t>
      </w:r>
      <w:r>
        <w:rPr>
          <w:rFonts w:ascii="Times New Roman" w:hAnsi="Times New Roman"/>
          <w:sz w:val="28"/>
          <w:szCs w:val="28"/>
        </w:rPr>
        <w:t xml:space="preserve"> 1,3% по консервативному и базовому вариантам </w:t>
      </w:r>
      <w:r w:rsidR="00BE3096">
        <w:rPr>
          <w:rFonts w:ascii="Times New Roman" w:hAnsi="Times New Roman"/>
          <w:sz w:val="28"/>
          <w:szCs w:val="28"/>
        </w:rPr>
        <w:t>настоящего П</w:t>
      </w:r>
      <w:r>
        <w:rPr>
          <w:rFonts w:ascii="Times New Roman" w:hAnsi="Times New Roman"/>
          <w:sz w:val="28"/>
          <w:szCs w:val="28"/>
        </w:rPr>
        <w:t xml:space="preserve">рогноза соответственно. В прогнозируемом </w:t>
      </w:r>
      <w:proofErr w:type="gramStart"/>
      <w:r>
        <w:rPr>
          <w:rFonts w:ascii="Times New Roman" w:hAnsi="Times New Roman"/>
          <w:sz w:val="28"/>
          <w:szCs w:val="28"/>
        </w:rPr>
        <w:t>периоде</w:t>
      </w:r>
      <w:proofErr w:type="gramEnd"/>
      <w:r>
        <w:rPr>
          <w:rFonts w:ascii="Times New Roman" w:hAnsi="Times New Roman"/>
          <w:sz w:val="28"/>
          <w:szCs w:val="28"/>
        </w:rPr>
        <w:t xml:space="preserve"> 2027 - 2028 годов планируется рост прибыли на 1,5 </w:t>
      </w:r>
      <w:r w:rsidR="003A3813" w:rsidRPr="003A3813">
        <w:rPr>
          <w:rFonts w:ascii="Times New Roman" w:hAnsi="Times New Roman"/>
          <w:sz w:val="28"/>
          <w:szCs w:val="28"/>
        </w:rPr>
        <w:t>-</w:t>
      </w:r>
      <w:r>
        <w:rPr>
          <w:rFonts w:ascii="Times New Roman" w:hAnsi="Times New Roman"/>
          <w:sz w:val="28"/>
          <w:szCs w:val="28"/>
        </w:rPr>
        <w:t xml:space="preserve"> 1,2% по консервативному варианту</w:t>
      </w:r>
      <w:r w:rsidR="003A3813" w:rsidRPr="003A3813">
        <w:rPr>
          <w:rFonts w:ascii="Times New Roman" w:hAnsi="Times New Roman"/>
          <w:sz w:val="28"/>
          <w:szCs w:val="28"/>
        </w:rPr>
        <w:t xml:space="preserve">       </w:t>
      </w:r>
      <w:r>
        <w:rPr>
          <w:rFonts w:ascii="Times New Roman" w:hAnsi="Times New Roman"/>
          <w:sz w:val="28"/>
          <w:szCs w:val="28"/>
        </w:rPr>
        <w:t xml:space="preserve"> и на 2,1 - 3% по базовому варианту. Прибыль прибыльных организаций</w:t>
      </w:r>
      <w:r w:rsidR="003A3813" w:rsidRPr="003A3813">
        <w:rPr>
          <w:rFonts w:ascii="Times New Roman" w:hAnsi="Times New Roman"/>
          <w:sz w:val="28"/>
          <w:szCs w:val="28"/>
        </w:rPr>
        <w:t xml:space="preserve">     </w:t>
      </w:r>
      <w:r>
        <w:rPr>
          <w:rFonts w:ascii="Times New Roman" w:hAnsi="Times New Roman"/>
          <w:sz w:val="28"/>
          <w:szCs w:val="28"/>
        </w:rPr>
        <w:t xml:space="preserve"> в абсолютном выражении в 2027 году составит 51</w:t>
      </w:r>
      <w:r w:rsidR="000447A0">
        <w:rPr>
          <w:rFonts w:ascii="Times New Roman" w:hAnsi="Times New Roman"/>
          <w:sz w:val="28"/>
          <w:szCs w:val="28"/>
        </w:rPr>
        <w:t>,0</w:t>
      </w:r>
      <w:r>
        <w:rPr>
          <w:rFonts w:ascii="Times New Roman" w:hAnsi="Times New Roman"/>
          <w:sz w:val="28"/>
          <w:szCs w:val="28"/>
        </w:rPr>
        <w:t xml:space="preserve"> </w:t>
      </w:r>
      <w:r w:rsidR="003A3813" w:rsidRPr="003A3813">
        <w:rPr>
          <w:rFonts w:ascii="Times New Roman" w:hAnsi="Times New Roman"/>
          <w:sz w:val="28"/>
          <w:szCs w:val="28"/>
        </w:rPr>
        <w:t>-</w:t>
      </w:r>
      <w:r>
        <w:rPr>
          <w:rFonts w:ascii="Times New Roman" w:hAnsi="Times New Roman"/>
          <w:sz w:val="28"/>
          <w:szCs w:val="28"/>
        </w:rPr>
        <w:t xml:space="preserve"> 51,4 </w:t>
      </w:r>
      <w:proofErr w:type="gramStart"/>
      <w:r>
        <w:rPr>
          <w:rFonts w:ascii="Times New Roman" w:hAnsi="Times New Roman"/>
          <w:sz w:val="28"/>
          <w:szCs w:val="28"/>
        </w:rPr>
        <w:t>млрд</w:t>
      </w:r>
      <w:proofErr w:type="gramEnd"/>
      <w:r>
        <w:rPr>
          <w:rFonts w:ascii="Times New Roman" w:hAnsi="Times New Roman"/>
          <w:sz w:val="28"/>
          <w:szCs w:val="28"/>
        </w:rPr>
        <w:t xml:space="preserve"> рублей</w:t>
      </w:r>
      <w:r w:rsidR="003A3813" w:rsidRPr="003A3813">
        <w:rPr>
          <w:rFonts w:ascii="Times New Roman" w:hAnsi="Times New Roman"/>
          <w:sz w:val="28"/>
          <w:szCs w:val="28"/>
        </w:rPr>
        <w:t xml:space="preserve">        </w:t>
      </w:r>
      <w:r>
        <w:rPr>
          <w:rFonts w:ascii="Times New Roman" w:hAnsi="Times New Roman"/>
          <w:sz w:val="28"/>
          <w:szCs w:val="28"/>
        </w:rPr>
        <w:t xml:space="preserve"> и в 2028 году </w:t>
      </w:r>
      <w:r w:rsidR="000447A0">
        <w:rPr>
          <w:rFonts w:ascii="Times New Roman" w:hAnsi="Times New Roman"/>
          <w:sz w:val="28"/>
          <w:szCs w:val="28"/>
        </w:rPr>
        <w:t>–</w:t>
      </w:r>
      <w:r>
        <w:rPr>
          <w:rFonts w:ascii="Times New Roman" w:hAnsi="Times New Roman"/>
          <w:sz w:val="28"/>
          <w:szCs w:val="28"/>
        </w:rPr>
        <w:t xml:space="preserve"> 52</w:t>
      </w:r>
      <w:r w:rsidR="000447A0">
        <w:rPr>
          <w:rFonts w:ascii="Times New Roman" w:hAnsi="Times New Roman"/>
          <w:sz w:val="28"/>
          <w:szCs w:val="28"/>
        </w:rPr>
        <w:t>,0</w:t>
      </w:r>
      <w:r>
        <w:rPr>
          <w:rFonts w:ascii="Times New Roman" w:hAnsi="Times New Roman"/>
          <w:sz w:val="28"/>
          <w:szCs w:val="28"/>
        </w:rPr>
        <w:t xml:space="preserve"> </w:t>
      </w:r>
      <w:r w:rsidR="000447A0">
        <w:rPr>
          <w:rFonts w:ascii="Times New Roman" w:hAnsi="Times New Roman"/>
          <w:sz w:val="28"/>
          <w:szCs w:val="28"/>
        </w:rPr>
        <w:t>–</w:t>
      </w:r>
      <w:r>
        <w:rPr>
          <w:rFonts w:ascii="Times New Roman" w:hAnsi="Times New Roman"/>
          <w:sz w:val="28"/>
          <w:szCs w:val="28"/>
        </w:rPr>
        <w:t xml:space="preserve"> 53</w:t>
      </w:r>
      <w:r w:rsidR="000447A0">
        <w:rPr>
          <w:rFonts w:ascii="Times New Roman" w:hAnsi="Times New Roman"/>
          <w:sz w:val="28"/>
          <w:szCs w:val="28"/>
        </w:rPr>
        <w:t>,0</w:t>
      </w:r>
      <w:r>
        <w:rPr>
          <w:rFonts w:ascii="Times New Roman" w:hAnsi="Times New Roman"/>
          <w:sz w:val="28"/>
          <w:szCs w:val="28"/>
        </w:rPr>
        <w:t xml:space="preserve"> млрд рублей.</w:t>
      </w:r>
    </w:p>
    <w:p w:rsidR="00760939" w:rsidRDefault="00760939" w:rsidP="00760939">
      <w:pPr>
        <w:ind w:firstLine="709"/>
        <w:jc w:val="center"/>
        <w:rPr>
          <w:sz w:val="28"/>
        </w:rPr>
      </w:pPr>
    </w:p>
    <w:p w:rsidR="00760939" w:rsidRDefault="00760939" w:rsidP="00760939">
      <w:pPr>
        <w:jc w:val="center"/>
        <w:rPr>
          <w:b/>
          <w:sz w:val="28"/>
        </w:rPr>
      </w:pPr>
      <w:r>
        <w:rPr>
          <w:b/>
          <w:sz w:val="28"/>
        </w:rPr>
        <w:t>1.1.9. Производство подакцизных товаров в натуральном выражении</w:t>
      </w:r>
    </w:p>
    <w:p w:rsidR="00760939" w:rsidRDefault="00760939" w:rsidP="00760939">
      <w:pPr>
        <w:ind w:firstLine="709"/>
        <w:jc w:val="both"/>
        <w:rPr>
          <w:sz w:val="28"/>
        </w:rPr>
      </w:pPr>
    </w:p>
    <w:p w:rsidR="00760939" w:rsidRDefault="00760939" w:rsidP="00760939">
      <w:pPr>
        <w:ind w:firstLine="709"/>
        <w:jc w:val="both"/>
        <w:rPr>
          <w:sz w:val="28"/>
        </w:rPr>
      </w:pPr>
      <w:r w:rsidRPr="00C30F06">
        <w:rPr>
          <w:sz w:val="28"/>
        </w:rPr>
        <w:t xml:space="preserve">Производство водки и </w:t>
      </w:r>
      <w:proofErr w:type="gramStart"/>
      <w:r w:rsidRPr="00C30F06">
        <w:rPr>
          <w:sz w:val="28"/>
        </w:rPr>
        <w:t>ликеро-водочных</w:t>
      </w:r>
      <w:proofErr w:type="gramEnd"/>
      <w:r w:rsidRPr="00C30F06">
        <w:rPr>
          <w:sz w:val="28"/>
        </w:rPr>
        <w:t xml:space="preserve"> </w:t>
      </w:r>
      <w:r w:rsidR="00BE3096">
        <w:rPr>
          <w:sz w:val="28"/>
        </w:rPr>
        <w:t xml:space="preserve">изделий в регионе осуществляет </w:t>
      </w:r>
      <w:r w:rsidRPr="00C30F06">
        <w:rPr>
          <w:sz w:val="28"/>
        </w:rPr>
        <w:t>АО «Шуйская водка». Объем производства продукции</w:t>
      </w:r>
      <w:r w:rsidR="001B2CFD" w:rsidRPr="001B2CFD">
        <w:rPr>
          <w:sz w:val="28"/>
        </w:rPr>
        <w:t xml:space="preserve">         </w:t>
      </w:r>
      <w:r>
        <w:rPr>
          <w:sz w:val="28"/>
        </w:rPr>
        <w:t xml:space="preserve"> </w:t>
      </w:r>
      <w:r w:rsidRPr="00C30F06">
        <w:rPr>
          <w:sz w:val="28"/>
        </w:rPr>
        <w:t>в 202</w:t>
      </w:r>
      <w:r>
        <w:rPr>
          <w:sz w:val="28"/>
        </w:rPr>
        <w:t>4</w:t>
      </w:r>
      <w:r w:rsidRPr="00C30F06">
        <w:rPr>
          <w:sz w:val="28"/>
        </w:rPr>
        <w:t xml:space="preserve"> </w:t>
      </w:r>
      <w:r w:rsidRPr="004F0CDF">
        <w:rPr>
          <w:sz w:val="28"/>
        </w:rPr>
        <w:t xml:space="preserve">году </w:t>
      </w:r>
      <w:proofErr w:type="gramStart"/>
      <w:r w:rsidR="004F0CDF" w:rsidRPr="004F0CDF">
        <w:rPr>
          <w:sz w:val="28"/>
        </w:rPr>
        <w:t xml:space="preserve">снизился </w:t>
      </w:r>
      <w:r w:rsidRPr="00C30F06">
        <w:rPr>
          <w:sz w:val="28"/>
        </w:rPr>
        <w:t xml:space="preserve">на </w:t>
      </w:r>
      <w:r w:rsidR="004F0CDF">
        <w:rPr>
          <w:sz w:val="28"/>
        </w:rPr>
        <w:t>16,9</w:t>
      </w:r>
      <w:r w:rsidRPr="00C30F06">
        <w:rPr>
          <w:sz w:val="28"/>
        </w:rPr>
        <w:t>% и составил</w:t>
      </w:r>
      <w:proofErr w:type="gramEnd"/>
      <w:r w:rsidRPr="00C30F06">
        <w:rPr>
          <w:sz w:val="28"/>
        </w:rPr>
        <w:t xml:space="preserve"> </w:t>
      </w:r>
      <w:r w:rsidR="004F0CDF">
        <w:rPr>
          <w:sz w:val="28"/>
        </w:rPr>
        <w:t>350</w:t>
      </w:r>
      <w:r w:rsidRPr="00C30F06">
        <w:rPr>
          <w:sz w:val="28"/>
        </w:rPr>
        <w:t xml:space="preserve"> тыс. декалитров.</w:t>
      </w:r>
    </w:p>
    <w:p w:rsidR="00760939" w:rsidRDefault="00760939" w:rsidP="00760939">
      <w:pPr>
        <w:ind w:firstLine="709"/>
        <w:jc w:val="both"/>
        <w:rPr>
          <w:sz w:val="28"/>
        </w:rPr>
      </w:pPr>
      <w:r>
        <w:rPr>
          <w:sz w:val="28"/>
        </w:rPr>
        <w:t xml:space="preserve">В </w:t>
      </w:r>
      <w:proofErr w:type="gramStart"/>
      <w:r>
        <w:rPr>
          <w:sz w:val="28"/>
        </w:rPr>
        <w:t>соответствии</w:t>
      </w:r>
      <w:proofErr w:type="gramEnd"/>
      <w:r>
        <w:rPr>
          <w:sz w:val="28"/>
        </w:rPr>
        <w:t xml:space="preserve"> с Прогнозом-2027 п</w:t>
      </w:r>
      <w:r w:rsidRPr="00C30F06">
        <w:rPr>
          <w:sz w:val="28"/>
        </w:rPr>
        <w:t>роизводство водки</w:t>
      </w:r>
      <w:r w:rsidR="001B2CFD" w:rsidRPr="001B2CFD">
        <w:rPr>
          <w:sz w:val="28"/>
        </w:rPr>
        <w:t xml:space="preserve">                       </w:t>
      </w:r>
      <w:r w:rsidRPr="00C30F06">
        <w:rPr>
          <w:sz w:val="28"/>
        </w:rPr>
        <w:t xml:space="preserve"> и ликеро-водочных изделий</w:t>
      </w:r>
      <w:r>
        <w:rPr>
          <w:sz w:val="28"/>
        </w:rPr>
        <w:t xml:space="preserve"> оценивалось в 350 </w:t>
      </w:r>
      <w:r w:rsidRPr="00C30F06">
        <w:rPr>
          <w:sz w:val="28"/>
        </w:rPr>
        <w:t>тыс. декалитров</w:t>
      </w:r>
      <w:r>
        <w:rPr>
          <w:sz w:val="28"/>
        </w:rPr>
        <w:t>.</w:t>
      </w:r>
    </w:p>
    <w:p w:rsidR="00760939" w:rsidRPr="00C30F06" w:rsidRDefault="00760939" w:rsidP="00760939">
      <w:pPr>
        <w:ind w:firstLine="709"/>
        <w:jc w:val="both"/>
        <w:rPr>
          <w:sz w:val="28"/>
        </w:rPr>
      </w:pPr>
      <w:r w:rsidRPr="00C30F06">
        <w:rPr>
          <w:sz w:val="28"/>
        </w:rPr>
        <w:t>В 202</w:t>
      </w:r>
      <w:r>
        <w:rPr>
          <w:sz w:val="28"/>
        </w:rPr>
        <w:t>5</w:t>
      </w:r>
      <w:r w:rsidRPr="00C30F06">
        <w:rPr>
          <w:sz w:val="28"/>
        </w:rPr>
        <w:t xml:space="preserve"> году объем производства продукции оценивается </w:t>
      </w:r>
      <w:r w:rsidR="004F0CDF">
        <w:rPr>
          <w:sz w:val="28"/>
        </w:rPr>
        <w:t>также</w:t>
      </w:r>
      <w:r w:rsidR="001B2CFD" w:rsidRPr="001B2CFD">
        <w:rPr>
          <w:sz w:val="28"/>
        </w:rPr>
        <w:t xml:space="preserve">        </w:t>
      </w:r>
      <w:r w:rsidR="004F0CDF">
        <w:rPr>
          <w:sz w:val="28"/>
        </w:rPr>
        <w:t xml:space="preserve"> </w:t>
      </w:r>
      <w:r w:rsidRPr="00C30F06">
        <w:rPr>
          <w:sz w:val="28"/>
        </w:rPr>
        <w:t>на уровне</w:t>
      </w:r>
      <w:r>
        <w:rPr>
          <w:sz w:val="28"/>
        </w:rPr>
        <w:t xml:space="preserve"> </w:t>
      </w:r>
      <w:r w:rsidR="004F0CDF">
        <w:rPr>
          <w:sz w:val="28"/>
        </w:rPr>
        <w:t>350</w:t>
      </w:r>
      <w:r w:rsidRPr="00C30F06">
        <w:rPr>
          <w:sz w:val="28"/>
        </w:rPr>
        <w:t xml:space="preserve"> тыс. декалитров. По информации АО «Шуйская водка»</w:t>
      </w:r>
      <w:r w:rsidR="001B2CFD" w:rsidRPr="001B2CFD">
        <w:rPr>
          <w:sz w:val="28"/>
        </w:rPr>
        <w:t xml:space="preserve">         </w:t>
      </w:r>
      <w:r w:rsidRPr="00C30F06">
        <w:rPr>
          <w:sz w:val="28"/>
        </w:rPr>
        <w:t xml:space="preserve"> в связи</w:t>
      </w:r>
      <w:r>
        <w:rPr>
          <w:sz w:val="28"/>
        </w:rPr>
        <w:t xml:space="preserve"> </w:t>
      </w:r>
      <w:r w:rsidRPr="00C30F06">
        <w:rPr>
          <w:sz w:val="28"/>
        </w:rPr>
        <w:t>со сложной экономической ситуацией в отрасли (и смежных отраслях) прогнозирование показателя по производству водки</w:t>
      </w:r>
      <w:r w:rsidR="001B2CFD" w:rsidRPr="001B2CFD">
        <w:rPr>
          <w:sz w:val="28"/>
        </w:rPr>
        <w:t xml:space="preserve">                    </w:t>
      </w:r>
      <w:r w:rsidRPr="00C30F06">
        <w:rPr>
          <w:sz w:val="28"/>
        </w:rPr>
        <w:t xml:space="preserve"> и </w:t>
      </w:r>
      <w:proofErr w:type="gramStart"/>
      <w:r w:rsidRPr="00C30F06">
        <w:rPr>
          <w:sz w:val="28"/>
        </w:rPr>
        <w:t>ликеро-водочных</w:t>
      </w:r>
      <w:proofErr w:type="gramEnd"/>
      <w:r w:rsidRPr="00C30F06">
        <w:rPr>
          <w:sz w:val="28"/>
        </w:rPr>
        <w:t xml:space="preserve"> изделий в среднесрочном периоде не представляется возможным.</w:t>
      </w:r>
    </w:p>
    <w:p w:rsidR="00760939" w:rsidRDefault="00760939" w:rsidP="00760939">
      <w:pPr>
        <w:ind w:firstLine="709"/>
        <w:jc w:val="both"/>
        <w:rPr>
          <w:sz w:val="28"/>
        </w:rPr>
      </w:pPr>
      <w:r w:rsidRPr="00C30F06">
        <w:rPr>
          <w:sz w:val="28"/>
        </w:rPr>
        <w:t>Основным производителем пива и напитков, изготавливаемых</w:t>
      </w:r>
      <w:r w:rsidR="002C57F6" w:rsidRPr="002C57F6">
        <w:rPr>
          <w:sz w:val="28"/>
        </w:rPr>
        <w:t xml:space="preserve">         </w:t>
      </w:r>
      <w:r w:rsidRPr="00C30F06">
        <w:rPr>
          <w:sz w:val="28"/>
        </w:rPr>
        <w:t xml:space="preserve"> на основе пива, является филиал АО «АБ </w:t>
      </w:r>
      <w:proofErr w:type="spellStart"/>
      <w:r w:rsidRPr="00C30F06">
        <w:rPr>
          <w:sz w:val="28"/>
        </w:rPr>
        <w:t>ИнБев</w:t>
      </w:r>
      <w:proofErr w:type="spellEnd"/>
      <w:r w:rsidRPr="00C30F06">
        <w:rPr>
          <w:sz w:val="28"/>
        </w:rPr>
        <w:t xml:space="preserve"> Эфес» в г. Иваново. Также данную продукцию производят ряд предприятий, являющихся</w:t>
      </w:r>
      <w:r>
        <w:rPr>
          <w:sz w:val="28"/>
        </w:rPr>
        <w:t xml:space="preserve"> субъектами </w:t>
      </w:r>
      <w:r w:rsidRPr="00C30F06">
        <w:rPr>
          <w:sz w:val="28"/>
        </w:rPr>
        <w:t>МСП. Объемы производства данной продукции в 202</w:t>
      </w:r>
      <w:r>
        <w:rPr>
          <w:sz w:val="28"/>
        </w:rPr>
        <w:t>4</w:t>
      </w:r>
      <w:r w:rsidRPr="00C30F06">
        <w:rPr>
          <w:sz w:val="28"/>
        </w:rPr>
        <w:t xml:space="preserve"> году </w:t>
      </w:r>
      <w:proofErr w:type="gramStart"/>
      <w:r w:rsidRPr="004F0CDF">
        <w:rPr>
          <w:sz w:val="28"/>
        </w:rPr>
        <w:t>снизились</w:t>
      </w:r>
      <w:r w:rsidR="002C57F6">
        <w:rPr>
          <w:sz w:val="28"/>
        </w:rPr>
        <w:t xml:space="preserve">    </w:t>
      </w:r>
      <w:r w:rsidR="002C57F6" w:rsidRPr="002C57F6">
        <w:rPr>
          <w:sz w:val="28"/>
        </w:rPr>
        <w:t xml:space="preserve"> </w:t>
      </w:r>
      <w:r w:rsidRPr="00C30F06">
        <w:rPr>
          <w:sz w:val="28"/>
        </w:rPr>
        <w:t xml:space="preserve">на </w:t>
      </w:r>
      <w:r w:rsidR="004F0CDF">
        <w:rPr>
          <w:sz w:val="28"/>
        </w:rPr>
        <w:t>5,3</w:t>
      </w:r>
      <w:r w:rsidRPr="00C30F06">
        <w:rPr>
          <w:sz w:val="28"/>
        </w:rPr>
        <w:t>% и составили</w:t>
      </w:r>
      <w:proofErr w:type="gramEnd"/>
      <w:r w:rsidRPr="00C30F06">
        <w:rPr>
          <w:sz w:val="28"/>
        </w:rPr>
        <w:t xml:space="preserve"> </w:t>
      </w:r>
      <w:r w:rsidR="004F0CDF">
        <w:rPr>
          <w:sz w:val="28"/>
        </w:rPr>
        <w:t>5 056,</w:t>
      </w:r>
      <w:r w:rsidR="001865E6">
        <w:rPr>
          <w:sz w:val="28"/>
        </w:rPr>
        <w:t>0</w:t>
      </w:r>
      <w:r w:rsidRPr="00C30F06">
        <w:rPr>
          <w:sz w:val="28"/>
        </w:rPr>
        <w:t xml:space="preserve"> тыс. декалитров. </w:t>
      </w:r>
    </w:p>
    <w:p w:rsidR="00760939" w:rsidRDefault="00760939" w:rsidP="00760939">
      <w:pPr>
        <w:ind w:firstLine="709"/>
        <w:jc w:val="both"/>
        <w:rPr>
          <w:sz w:val="28"/>
        </w:rPr>
      </w:pPr>
      <w:r>
        <w:rPr>
          <w:sz w:val="28"/>
        </w:rPr>
        <w:t xml:space="preserve">По Прогнозу-2027 в 2024 году производство пива и напитков, изготавливаемых на основе пива оценивалось в 4,4 млн </w:t>
      </w:r>
      <w:r w:rsidR="009B06E8" w:rsidRPr="00C30F06">
        <w:rPr>
          <w:sz w:val="28"/>
        </w:rPr>
        <w:t>декалитров</w:t>
      </w:r>
      <w:r>
        <w:rPr>
          <w:sz w:val="28"/>
        </w:rPr>
        <w:t>.</w:t>
      </w:r>
    </w:p>
    <w:p w:rsidR="009B06E8" w:rsidRPr="00C30F06" w:rsidRDefault="00760939" w:rsidP="009B06E8">
      <w:pPr>
        <w:ind w:firstLine="709"/>
        <w:jc w:val="both"/>
        <w:rPr>
          <w:sz w:val="28"/>
        </w:rPr>
      </w:pPr>
      <w:r w:rsidRPr="009B06E8">
        <w:rPr>
          <w:sz w:val="28"/>
        </w:rPr>
        <w:t>В связи со снижением спроса потребителей в 2025 году ожидается</w:t>
      </w:r>
      <w:r w:rsidR="004F0CDF">
        <w:rPr>
          <w:sz w:val="28"/>
        </w:rPr>
        <w:t xml:space="preserve"> </w:t>
      </w:r>
      <w:r w:rsidR="009B06E8">
        <w:rPr>
          <w:sz w:val="28"/>
        </w:rPr>
        <w:t xml:space="preserve">     </w:t>
      </w:r>
      <w:r w:rsidR="009B06E8" w:rsidRPr="00C30F06">
        <w:rPr>
          <w:sz w:val="28"/>
        </w:rPr>
        <w:t xml:space="preserve">снижение производства до </w:t>
      </w:r>
      <w:r w:rsidR="009B06E8">
        <w:rPr>
          <w:sz w:val="28"/>
        </w:rPr>
        <w:t>4</w:t>
      </w:r>
      <w:r w:rsidR="000447A0">
        <w:rPr>
          <w:sz w:val="28"/>
        </w:rPr>
        <w:t>,0</w:t>
      </w:r>
      <w:r w:rsidR="009B06E8">
        <w:rPr>
          <w:sz w:val="28"/>
        </w:rPr>
        <w:t xml:space="preserve"> </w:t>
      </w:r>
      <w:proofErr w:type="gramStart"/>
      <w:r w:rsidR="009B06E8">
        <w:rPr>
          <w:sz w:val="28"/>
        </w:rPr>
        <w:t>млн</w:t>
      </w:r>
      <w:proofErr w:type="gramEnd"/>
      <w:r w:rsidR="009B06E8">
        <w:rPr>
          <w:sz w:val="28"/>
        </w:rPr>
        <w:t xml:space="preserve"> </w:t>
      </w:r>
      <w:r w:rsidR="009B06E8" w:rsidRPr="00C30F06">
        <w:rPr>
          <w:sz w:val="28"/>
        </w:rPr>
        <w:t>декалитров</w:t>
      </w:r>
      <w:r w:rsidR="009B06E8">
        <w:rPr>
          <w:sz w:val="28"/>
        </w:rPr>
        <w:t xml:space="preserve">, </w:t>
      </w:r>
      <w:r w:rsidR="009B06E8" w:rsidRPr="00C30F06">
        <w:rPr>
          <w:sz w:val="28"/>
        </w:rPr>
        <w:t>в 202</w:t>
      </w:r>
      <w:r w:rsidR="009B06E8">
        <w:rPr>
          <w:sz w:val="28"/>
        </w:rPr>
        <w:t>6 году и на период</w:t>
      </w:r>
      <w:r w:rsidR="00DE647A" w:rsidRPr="00DE647A">
        <w:rPr>
          <w:sz w:val="28"/>
        </w:rPr>
        <w:t xml:space="preserve">  </w:t>
      </w:r>
      <w:r w:rsidR="009B06E8">
        <w:rPr>
          <w:sz w:val="28"/>
        </w:rPr>
        <w:t xml:space="preserve"> 2027</w:t>
      </w:r>
      <w:r w:rsidR="009B06E8" w:rsidRPr="00C30F06">
        <w:rPr>
          <w:sz w:val="28"/>
        </w:rPr>
        <w:t xml:space="preserve"> </w:t>
      </w:r>
      <w:r w:rsidR="00DE647A" w:rsidRPr="00DE647A">
        <w:rPr>
          <w:sz w:val="28"/>
        </w:rPr>
        <w:t xml:space="preserve">- </w:t>
      </w:r>
      <w:r w:rsidR="009B06E8" w:rsidRPr="00C30F06">
        <w:rPr>
          <w:sz w:val="28"/>
        </w:rPr>
        <w:t>202</w:t>
      </w:r>
      <w:r w:rsidR="009B06E8">
        <w:rPr>
          <w:sz w:val="28"/>
        </w:rPr>
        <w:t>8</w:t>
      </w:r>
      <w:r w:rsidR="009B06E8" w:rsidRPr="00C30F06">
        <w:rPr>
          <w:sz w:val="28"/>
        </w:rPr>
        <w:t xml:space="preserve"> год</w:t>
      </w:r>
      <w:r w:rsidR="009B06E8">
        <w:rPr>
          <w:sz w:val="28"/>
        </w:rPr>
        <w:t>ов</w:t>
      </w:r>
      <w:r w:rsidR="009B06E8" w:rsidRPr="00C30F06">
        <w:rPr>
          <w:sz w:val="28"/>
        </w:rPr>
        <w:t xml:space="preserve"> объемы производства пива и напитков, изготавливаемых</w:t>
      </w:r>
      <w:r w:rsidR="002C57F6" w:rsidRPr="002C57F6">
        <w:rPr>
          <w:sz w:val="28"/>
        </w:rPr>
        <w:t xml:space="preserve">      </w:t>
      </w:r>
      <w:r w:rsidR="009B06E8" w:rsidRPr="00C30F06">
        <w:rPr>
          <w:sz w:val="28"/>
        </w:rPr>
        <w:t xml:space="preserve"> на основе пива, прогнозируются на уровне </w:t>
      </w:r>
      <w:r w:rsidR="009B06E8">
        <w:rPr>
          <w:sz w:val="28"/>
        </w:rPr>
        <w:t xml:space="preserve">4,1 </w:t>
      </w:r>
      <w:r w:rsidR="009B06E8" w:rsidRPr="00C30F06">
        <w:rPr>
          <w:sz w:val="28"/>
        </w:rPr>
        <w:t>млн декалитров.</w:t>
      </w:r>
    </w:p>
    <w:p w:rsidR="00760939" w:rsidRDefault="00760939" w:rsidP="00760939">
      <w:pPr>
        <w:ind w:firstLine="709"/>
        <w:jc w:val="both"/>
        <w:rPr>
          <w:sz w:val="28"/>
        </w:rPr>
      </w:pPr>
    </w:p>
    <w:p w:rsidR="00760939" w:rsidRDefault="00760939" w:rsidP="00760939">
      <w:pPr>
        <w:jc w:val="center"/>
        <w:rPr>
          <w:b/>
          <w:sz w:val="28"/>
        </w:rPr>
      </w:pPr>
      <w:r>
        <w:rPr>
          <w:b/>
          <w:sz w:val="28"/>
        </w:rPr>
        <w:t xml:space="preserve">Подраздел </w:t>
      </w:r>
      <w:r w:rsidR="002E421D">
        <w:rPr>
          <w:b/>
          <w:sz w:val="28"/>
        </w:rPr>
        <w:t>1</w:t>
      </w:r>
      <w:r>
        <w:rPr>
          <w:b/>
          <w:sz w:val="28"/>
        </w:rPr>
        <w:t>.2. Показатели, характеризующие уровень жизни населения</w:t>
      </w:r>
    </w:p>
    <w:p w:rsidR="002E421D" w:rsidRDefault="002E421D" w:rsidP="00760939">
      <w:pPr>
        <w:jc w:val="center"/>
        <w:rPr>
          <w:b/>
          <w:sz w:val="28"/>
        </w:rPr>
      </w:pPr>
    </w:p>
    <w:p w:rsidR="002E421D" w:rsidRDefault="002E421D" w:rsidP="00760939">
      <w:pPr>
        <w:jc w:val="center"/>
        <w:rPr>
          <w:b/>
          <w:sz w:val="28"/>
        </w:rPr>
      </w:pPr>
      <w:r>
        <w:rPr>
          <w:b/>
          <w:sz w:val="28"/>
        </w:rPr>
        <w:lastRenderedPageBreak/>
        <w:t>1.2.1. Численность населения</w:t>
      </w:r>
    </w:p>
    <w:p w:rsidR="00CD61B4" w:rsidRDefault="00CD61B4" w:rsidP="00F62943">
      <w:pPr>
        <w:ind w:firstLine="709"/>
        <w:jc w:val="both"/>
        <w:rPr>
          <w:sz w:val="28"/>
        </w:rPr>
      </w:pPr>
    </w:p>
    <w:p w:rsidR="00F661D6" w:rsidRDefault="00F661D6" w:rsidP="00F661D6">
      <w:pPr>
        <w:ind w:firstLine="709"/>
        <w:jc w:val="both"/>
        <w:rPr>
          <w:sz w:val="28"/>
        </w:rPr>
      </w:pPr>
      <w:r>
        <w:rPr>
          <w:sz w:val="28"/>
        </w:rPr>
        <w:t xml:space="preserve">По данным </w:t>
      </w:r>
      <w:proofErr w:type="spellStart"/>
      <w:r>
        <w:rPr>
          <w:sz w:val="28"/>
        </w:rPr>
        <w:t>Ивановостата</w:t>
      </w:r>
      <w:proofErr w:type="spellEnd"/>
      <w:r w:rsidR="00413C0F">
        <w:rPr>
          <w:sz w:val="28"/>
        </w:rPr>
        <w:t>,</w:t>
      </w:r>
      <w:r>
        <w:rPr>
          <w:sz w:val="28"/>
        </w:rPr>
        <w:t xml:space="preserve"> среднегодовая численность населения Ивановской области в 2024 году составила 902,2 тыс. человек (99,1%</w:t>
      </w:r>
      <w:r w:rsidR="00DE647A" w:rsidRPr="00DE647A">
        <w:rPr>
          <w:sz w:val="28"/>
        </w:rPr>
        <w:t xml:space="preserve">         </w:t>
      </w:r>
      <w:r>
        <w:rPr>
          <w:sz w:val="28"/>
        </w:rPr>
        <w:t xml:space="preserve"> к уровню 2023 года).</w:t>
      </w:r>
    </w:p>
    <w:p w:rsidR="00F661D6" w:rsidRDefault="00F661D6" w:rsidP="00F661D6">
      <w:pPr>
        <w:ind w:firstLine="709"/>
        <w:jc w:val="both"/>
        <w:rPr>
          <w:sz w:val="28"/>
          <w:highlight w:val="yellow"/>
        </w:rPr>
      </w:pPr>
      <w:r w:rsidRPr="00397577">
        <w:rPr>
          <w:sz w:val="28"/>
        </w:rPr>
        <w:t xml:space="preserve">По оценке, в 2024 году среднегодовая численность населения Ивановской области </w:t>
      </w:r>
      <w:r>
        <w:rPr>
          <w:sz w:val="28"/>
        </w:rPr>
        <w:t>в соответствии с Прогнозом-2027 оценивалась</w:t>
      </w:r>
      <w:r w:rsidR="00DE647A" w:rsidRPr="00DE647A">
        <w:rPr>
          <w:sz w:val="28"/>
        </w:rPr>
        <w:t xml:space="preserve">           </w:t>
      </w:r>
      <w:r>
        <w:rPr>
          <w:sz w:val="28"/>
        </w:rPr>
        <w:t xml:space="preserve"> на уровне</w:t>
      </w:r>
      <w:r w:rsidR="004E7FC8">
        <w:rPr>
          <w:sz w:val="28"/>
        </w:rPr>
        <w:t xml:space="preserve"> 902</w:t>
      </w:r>
      <w:r w:rsidRPr="00397577">
        <w:rPr>
          <w:sz w:val="28"/>
        </w:rPr>
        <w:t xml:space="preserve"> тыс. человек,</w:t>
      </w:r>
      <w:r>
        <w:rPr>
          <w:sz w:val="28"/>
        </w:rPr>
        <w:t xml:space="preserve"> </w:t>
      </w:r>
      <w:r w:rsidRPr="00397577">
        <w:rPr>
          <w:sz w:val="28"/>
        </w:rPr>
        <w:t xml:space="preserve">что на 0,9% меньше </w:t>
      </w:r>
      <w:r>
        <w:rPr>
          <w:sz w:val="28"/>
        </w:rPr>
        <w:t xml:space="preserve">аналогичного </w:t>
      </w:r>
      <w:r w:rsidRPr="00397577">
        <w:rPr>
          <w:sz w:val="28"/>
        </w:rPr>
        <w:t xml:space="preserve">показателя </w:t>
      </w:r>
      <w:r>
        <w:rPr>
          <w:sz w:val="28"/>
        </w:rPr>
        <w:t xml:space="preserve">за </w:t>
      </w:r>
      <w:r w:rsidRPr="00397577">
        <w:rPr>
          <w:sz w:val="28"/>
        </w:rPr>
        <w:t>2023 год.</w:t>
      </w:r>
    </w:p>
    <w:p w:rsidR="00F661D6" w:rsidRPr="00D36215" w:rsidRDefault="00F661D6" w:rsidP="00F661D6">
      <w:pPr>
        <w:ind w:firstLine="709"/>
        <w:jc w:val="both"/>
        <w:rPr>
          <w:sz w:val="28"/>
          <w:szCs w:val="28"/>
        </w:rPr>
      </w:pPr>
      <w:r w:rsidRPr="00D36215">
        <w:rPr>
          <w:sz w:val="28"/>
          <w:szCs w:val="28"/>
        </w:rPr>
        <w:t>На протяжении нескольких лет демографическая ситуация</w:t>
      </w:r>
      <w:r w:rsidR="00DE647A" w:rsidRPr="00DE647A">
        <w:rPr>
          <w:sz w:val="28"/>
          <w:szCs w:val="28"/>
        </w:rPr>
        <w:t xml:space="preserve">                </w:t>
      </w:r>
      <w:r w:rsidRPr="00D36215">
        <w:rPr>
          <w:sz w:val="28"/>
          <w:szCs w:val="28"/>
        </w:rPr>
        <w:t xml:space="preserve"> в Ивановской области характеризуется снижением общей численности населения. Это результат отрицательного сальдо естественного воспроизводства.</w:t>
      </w:r>
    </w:p>
    <w:p w:rsidR="00F661D6" w:rsidRPr="001B279C" w:rsidRDefault="00F661D6" w:rsidP="00F661D6">
      <w:pPr>
        <w:ind w:firstLine="709"/>
        <w:jc w:val="both"/>
        <w:rPr>
          <w:sz w:val="28"/>
          <w:szCs w:val="28"/>
        </w:rPr>
      </w:pPr>
      <w:r w:rsidRPr="001B279C">
        <w:rPr>
          <w:sz w:val="28"/>
          <w:szCs w:val="28"/>
        </w:rPr>
        <w:t>На 01.01.2025 удельный вес численности населения Ивановской области составил порядка 0,62% от численности населения Российской Федерации и примерно 2,25% от численности населения Центрального федерального округа. Плотность населения Ивановской области на начало 2025 года</w:t>
      </w:r>
      <w:r w:rsidR="00413C0F">
        <w:rPr>
          <w:sz w:val="28"/>
          <w:szCs w:val="28"/>
        </w:rPr>
        <w:t>,</w:t>
      </w:r>
      <w:r w:rsidRPr="001B279C">
        <w:rPr>
          <w:sz w:val="28"/>
          <w:szCs w:val="28"/>
        </w:rPr>
        <w:t xml:space="preserve"> по данным </w:t>
      </w:r>
      <w:proofErr w:type="spellStart"/>
      <w:r w:rsidR="004E7FC8">
        <w:rPr>
          <w:sz w:val="28"/>
        </w:rPr>
        <w:t>Ивановстата</w:t>
      </w:r>
      <w:proofErr w:type="spellEnd"/>
      <w:r w:rsidR="00413C0F">
        <w:rPr>
          <w:sz w:val="28"/>
        </w:rPr>
        <w:t>,</w:t>
      </w:r>
      <w:r w:rsidR="004E7FC8" w:rsidRPr="001B279C">
        <w:rPr>
          <w:sz w:val="28"/>
          <w:szCs w:val="28"/>
        </w:rPr>
        <w:t xml:space="preserve"> </w:t>
      </w:r>
      <w:r w:rsidR="0010214A" w:rsidRPr="0010214A">
        <w:rPr>
          <w:sz w:val="28"/>
          <w:szCs w:val="28"/>
        </w:rPr>
        <w:t>-</w:t>
      </w:r>
      <w:r w:rsidRPr="001B279C">
        <w:rPr>
          <w:sz w:val="28"/>
          <w:szCs w:val="28"/>
        </w:rPr>
        <w:t xml:space="preserve"> 41,9 человек на 1 кв. км.</w:t>
      </w:r>
    </w:p>
    <w:p w:rsidR="00F661D6" w:rsidRPr="001B279C" w:rsidRDefault="00F661D6" w:rsidP="00F661D6">
      <w:pPr>
        <w:ind w:firstLine="709"/>
        <w:jc w:val="both"/>
        <w:rPr>
          <w:sz w:val="28"/>
          <w:szCs w:val="28"/>
        </w:rPr>
      </w:pPr>
      <w:r w:rsidRPr="001B279C">
        <w:rPr>
          <w:sz w:val="28"/>
          <w:szCs w:val="28"/>
        </w:rPr>
        <w:t>По состоянию на 01.01.2024 численность населения составила</w:t>
      </w:r>
      <w:r w:rsidR="00DE647A" w:rsidRPr="00DE647A">
        <w:rPr>
          <w:sz w:val="28"/>
          <w:szCs w:val="28"/>
        </w:rPr>
        <w:t xml:space="preserve">   </w:t>
      </w:r>
      <w:r w:rsidR="00770BA3">
        <w:rPr>
          <w:sz w:val="28"/>
          <w:szCs w:val="28"/>
        </w:rPr>
        <w:t xml:space="preserve">     </w:t>
      </w:r>
      <w:r w:rsidRPr="001B279C">
        <w:rPr>
          <w:sz w:val="28"/>
          <w:szCs w:val="28"/>
        </w:rPr>
        <w:t xml:space="preserve"> 905</w:t>
      </w:r>
      <w:r w:rsidR="00770BA3">
        <w:rPr>
          <w:sz w:val="28"/>
          <w:szCs w:val="28"/>
        </w:rPr>
        <w:t xml:space="preserve"> </w:t>
      </w:r>
      <w:r w:rsidRPr="001B279C">
        <w:rPr>
          <w:sz w:val="28"/>
          <w:szCs w:val="28"/>
        </w:rPr>
        <w:t>9</w:t>
      </w:r>
      <w:r w:rsidR="00770BA3">
        <w:rPr>
          <w:sz w:val="28"/>
          <w:szCs w:val="28"/>
        </w:rPr>
        <w:t>00</w:t>
      </w:r>
      <w:r w:rsidRPr="001B279C">
        <w:rPr>
          <w:sz w:val="28"/>
          <w:szCs w:val="28"/>
        </w:rPr>
        <w:t xml:space="preserve"> человек. </w:t>
      </w:r>
      <w:r w:rsidR="006F1A01">
        <w:rPr>
          <w:sz w:val="28"/>
          <w:szCs w:val="28"/>
        </w:rPr>
        <w:t>В</w:t>
      </w:r>
      <w:r w:rsidRPr="001B279C">
        <w:rPr>
          <w:sz w:val="28"/>
          <w:szCs w:val="28"/>
        </w:rPr>
        <w:t xml:space="preserve"> 2024 году продолжилась основная тенденция сокращения численности населения области, являющаяся результатом превышения числа </w:t>
      </w:r>
      <w:proofErr w:type="gramStart"/>
      <w:r w:rsidRPr="001B279C">
        <w:rPr>
          <w:sz w:val="28"/>
          <w:szCs w:val="28"/>
        </w:rPr>
        <w:t>умерших</w:t>
      </w:r>
      <w:proofErr w:type="gramEnd"/>
      <w:r w:rsidRPr="001B279C">
        <w:rPr>
          <w:sz w:val="28"/>
          <w:szCs w:val="28"/>
        </w:rPr>
        <w:t xml:space="preserve"> над числом родившихся. За 2024 год численность постоянного населения Ивановской области сократилась</w:t>
      </w:r>
      <w:r w:rsidR="00DE647A" w:rsidRPr="00DE647A">
        <w:rPr>
          <w:sz w:val="28"/>
          <w:szCs w:val="28"/>
        </w:rPr>
        <w:t xml:space="preserve">      </w:t>
      </w:r>
      <w:r w:rsidRPr="001B279C">
        <w:rPr>
          <w:sz w:val="28"/>
          <w:szCs w:val="28"/>
        </w:rPr>
        <w:t xml:space="preserve"> на </w:t>
      </w:r>
      <w:r w:rsidR="00770BA3">
        <w:rPr>
          <w:sz w:val="28"/>
          <w:szCs w:val="28"/>
        </w:rPr>
        <w:t>7 410</w:t>
      </w:r>
      <w:r w:rsidRPr="001B279C">
        <w:rPr>
          <w:sz w:val="28"/>
          <w:szCs w:val="28"/>
        </w:rPr>
        <w:t xml:space="preserve"> человек, или на 0,9</w:t>
      </w:r>
      <w:r w:rsidR="006F1A01">
        <w:rPr>
          <w:sz w:val="28"/>
          <w:szCs w:val="28"/>
        </w:rPr>
        <w:t>9</w:t>
      </w:r>
      <w:r w:rsidRPr="001B279C">
        <w:rPr>
          <w:sz w:val="28"/>
          <w:szCs w:val="28"/>
        </w:rPr>
        <w:t>%, и на 01.01.2025 составила</w:t>
      </w:r>
      <w:r w:rsidR="00770BA3">
        <w:rPr>
          <w:sz w:val="28"/>
          <w:szCs w:val="28"/>
        </w:rPr>
        <w:t xml:space="preserve">  </w:t>
      </w:r>
      <w:r w:rsidR="00770BA3" w:rsidRPr="00770BA3">
        <w:rPr>
          <w:sz w:val="28"/>
          <w:szCs w:val="28"/>
        </w:rPr>
        <w:t>898</w:t>
      </w:r>
      <w:r w:rsidR="00770BA3">
        <w:rPr>
          <w:sz w:val="28"/>
          <w:szCs w:val="28"/>
        </w:rPr>
        <w:t xml:space="preserve"> </w:t>
      </w:r>
      <w:r w:rsidR="00770BA3" w:rsidRPr="00770BA3">
        <w:rPr>
          <w:sz w:val="28"/>
          <w:szCs w:val="28"/>
        </w:rPr>
        <w:t>490</w:t>
      </w:r>
      <w:r w:rsidRPr="001B279C">
        <w:rPr>
          <w:sz w:val="28"/>
          <w:szCs w:val="28"/>
        </w:rPr>
        <w:t xml:space="preserve"> человек. Общее снижение численности населения региона обусловлено также и тем, что естественная убыль населения</w:t>
      </w:r>
      <w:r w:rsidR="00DE647A" w:rsidRPr="00DE647A">
        <w:rPr>
          <w:sz w:val="28"/>
          <w:szCs w:val="28"/>
        </w:rPr>
        <w:t xml:space="preserve"> </w:t>
      </w:r>
      <w:r w:rsidRPr="001B279C">
        <w:rPr>
          <w:sz w:val="28"/>
          <w:szCs w:val="28"/>
        </w:rPr>
        <w:t>не компенсируется миграционным притоком.</w:t>
      </w:r>
    </w:p>
    <w:p w:rsidR="00F661D6" w:rsidRPr="002078E4" w:rsidRDefault="00F661D6" w:rsidP="00F661D6">
      <w:pPr>
        <w:ind w:firstLine="709"/>
        <w:jc w:val="both"/>
        <w:rPr>
          <w:sz w:val="28"/>
          <w:szCs w:val="28"/>
        </w:rPr>
      </w:pPr>
      <w:r w:rsidRPr="002078E4">
        <w:rPr>
          <w:sz w:val="28"/>
          <w:szCs w:val="28"/>
        </w:rPr>
        <w:t>В 2024 году миграционный приток составил 1,279 тыс. человек.</w:t>
      </w:r>
      <w:r w:rsidR="00DE647A" w:rsidRPr="00DE647A">
        <w:rPr>
          <w:sz w:val="28"/>
          <w:szCs w:val="28"/>
        </w:rPr>
        <w:t xml:space="preserve">      </w:t>
      </w:r>
      <w:r w:rsidRPr="002078E4">
        <w:rPr>
          <w:sz w:val="28"/>
          <w:szCs w:val="28"/>
        </w:rPr>
        <w:t xml:space="preserve"> На протяжении нескольких лет миграционный приток отмечается,</w:t>
      </w:r>
      <w:r w:rsidR="00DE647A" w:rsidRPr="00DE647A">
        <w:rPr>
          <w:sz w:val="28"/>
          <w:szCs w:val="28"/>
        </w:rPr>
        <w:t xml:space="preserve">             </w:t>
      </w:r>
      <w:r w:rsidRPr="002078E4">
        <w:rPr>
          <w:sz w:val="28"/>
          <w:szCs w:val="28"/>
        </w:rPr>
        <w:t xml:space="preserve"> в основном, из стран СНГ, а именно: из </w:t>
      </w:r>
      <w:r w:rsidR="00F14AB0">
        <w:rPr>
          <w:sz w:val="28"/>
          <w:szCs w:val="28"/>
        </w:rPr>
        <w:t xml:space="preserve">Республики </w:t>
      </w:r>
      <w:r w:rsidRPr="002078E4">
        <w:rPr>
          <w:sz w:val="28"/>
          <w:szCs w:val="28"/>
        </w:rPr>
        <w:t>Таджикистан, Азербайджан</w:t>
      </w:r>
      <w:r w:rsidR="00F14AB0">
        <w:rPr>
          <w:sz w:val="28"/>
          <w:szCs w:val="28"/>
        </w:rPr>
        <w:t>ской Республики</w:t>
      </w:r>
      <w:r w:rsidRPr="002078E4">
        <w:rPr>
          <w:sz w:val="28"/>
          <w:szCs w:val="28"/>
        </w:rPr>
        <w:t xml:space="preserve">, </w:t>
      </w:r>
      <w:r w:rsidR="00F14AB0">
        <w:rPr>
          <w:sz w:val="28"/>
          <w:szCs w:val="28"/>
        </w:rPr>
        <w:t>Республики Армения</w:t>
      </w:r>
      <w:r w:rsidRPr="002078E4">
        <w:rPr>
          <w:sz w:val="28"/>
          <w:szCs w:val="28"/>
        </w:rPr>
        <w:t xml:space="preserve"> и </w:t>
      </w:r>
      <w:r w:rsidR="00F14AB0">
        <w:rPr>
          <w:sz w:val="28"/>
          <w:szCs w:val="28"/>
        </w:rPr>
        <w:t xml:space="preserve">Республики </w:t>
      </w:r>
      <w:r w:rsidRPr="002078E4">
        <w:rPr>
          <w:sz w:val="28"/>
          <w:szCs w:val="28"/>
        </w:rPr>
        <w:t>Узбекистан. Миграционный отток жителей Ивановской области направлен, в основном, в другие регионы Российской Федерации.</w:t>
      </w:r>
    </w:p>
    <w:p w:rsidR="00F661D6" w:rsidRPr="002078E4" w:rsidRDefault="00F661D6" w:rsidP="00F661D6">
      <w:pPr>
        <w:ind w:firstLine="709"/>
        <w:jc w:val="both"/>
        <w:rPr>
          <w:sz w:val="28"/>
          <w:szCs w:val="28"/>
        </w:rPr>
      </w:pPr>
      <w:r w:rsidRPr="002078E4">
        <w:rPr>
          <w:sz w:val="28"/>
          <w:szCs w:val="28"/>
        </w:rPr>
        <w:t xml:space="preserve">В Ивановском </w:t>
      </w:r>
      <w:proofErr w:type="gramStart"/>
      <w:r w:rsidRPr="002078E4">
        <w:rPr>
          <w:sz w:val="28"/>
          <w:szCs w:val="28"/>
        </w:rPr>
        <w:t>регионе</w:t>
      </w:r>
      <w:proofErr w:type="gramEnd"/>
      <w:r w:rsidRPr="002078E4">
        <w:rPr>
          <w:sz w:val="28"/>
          <w:szCs w:val="28"/>
        </w:rPr>
        <w:t xml:space="preserve"> остается высоким уровень урбанизации,</w:t>
      </w:r>
      <w:r w:rsidR="00DE647A" w:rsidRPr="00DE647A">
        <w:rPr>
          <w:sz w:val="28"/>
          <w:szCs w:val="28"/>
        </w:rPr>
        <w:t xml:space="preserve">        </w:t>
      </w:r>
      <w:r w:rsidRPr="002078E4">
        <w:rPr>
          <w:sz w:val="28"/>
          <w:szCs w:val="28"/>
        </w:rPr>
        <w:t xml:space="preserve"> а именно: численность городского населения на 01.01.2025 составила </w:t>
      </w:r>
      <w:r w:rsidR="006F1A01">
        <w:rPr>
          <w:sz w:val="28"/>
          <w:szCs w:val="28"/>
        </w:rPr>
        <w:t xml:space="preserve">     </w:t>
      </w:r>
      <w:r w:rsidR="006F1A01" w:rsidRPr="006F1A01">
        <w:rPr>
          <w:sz w:val="28"/>
          <w:szCs w:val="28"/>
        </w:rPr>
        <w:t>738</w:t>
      </w:r>
      <w:r w:rsidR="006F1A01">
        <w:rPr>
          <w:sz w:val="28"/>
          <w:szCs w:val="28"/>
        </w:rPr>
        <w:t xml:space="preserve"> </w:t>
      </w:r>
      <w:r w:rsidR="006F1A01" w:rsidRPr="006F1A01">
        <w:rPr>
          <w:sz w:val="28"/>
          <w:szCs w:val="28"/>
        </w:rPr>
        <w:t>728</w:t>
      </w:r>
      <w:r w:rsidRPr="002078E4">
        <w:rPr>
          <w:sz w:val="28"/>
          <w:szCs w:val="28"/>
        </w:rPr>
        <w:t xml:space="preserve"> человек, или 82,2% от общей численности постоянного населения Ивановской области, сельского населения </w:t>
      </w:r>
      <w:r w:rsidR="006F1A01">
        <w:rPr>
          <w:sz w:val="28"/>
          <w:szCs w:val="28"/>
        </w:rPr>
        <w:t>–</w:t>
      </w:r>
      <w:r w:rsidRPr="002078E4">
        <w:rPr>
          <w:sz w:val="28"/>
          <w:szCs w:val="28"/>
        </w:rPr>
        <w:t xml:space="preserve"> 159</w:t>
      </w:r>
      <w:r w:rsidR="006F1A01">
        <w:rPr>
          <w:sz w:val="28"/>
          <w:szCs w:val="28"/>
        </w:rPr>
        <w:t xml:space="preserve"> </w:t>
      </w:r>
      <w:r w:rsidRPr="002078E4">
        <w:rPr>
          <w:sz w:val="28"/>
          <w:szCs w:val="28"/>
        </w:rPr>
        <w:t>76</w:t>
      </w:r>
      <w:r w:rsidR="006F1A01">
        <w:rPr>
          <w:sz w:val="28"/>
          <w:szCs w:val="28"/>
        </w:rPr>
        <w:t>2</w:t>
      </w:r>
      <w:r w:rsidRPr="002078E4">
        <w:rPr>
          <w:sz w:val="28"/>
          <w:szCs w:val="28"/>
        </w:rPr>
        <w:t xml:space="preserve">  человек</w:t>
      </w:r>
      <w:r w:rsidR="006F1A01">
        <w:rPr>
          <w:sz w:val="28"/>
          <w:szCs w:val="28"/>
        </w:rPr>
        <w:t>а</w:t>
      </w:r>
      <w:r w:rsidRPr="002078E4">
        <w:rPr>
          <w:sz w:val="28"/>
          <w:szCs w:val="28"/>
        </w:rPr>
        <w:t>, или 17,8% соответственно.</w:t>
      </w:r>
    </w:p>
    <w:p w:rsidR="00F661D6" w:rsidRPr="002078E4" w:rsidRDefault="00F661D6" w:rsidP="00F661D6">
      <w:pPr>
        <w:ind w:firstLine="709"/>
        <w:jc w:val="both"/>
        <w:rPr>
          <w:sz w:val="28"/>
          <w:szCs w:val="28"/>
        </w:rPr>
      </w:pPr>
      <w:r w:rsidRPr="002078E4">
        <w:rPr>
          <w:sz w:val="28"/>
          <w:szCs w:val="28"/>
        </w:rPr>
        <w:t>В 2025 году продолжится сокращение численности населения Ивановской области. По оценке, в 2025 году среднегодовая численность населения Ивановской области составит 894,</w:t>
      </w:r>
      <w:r w:rsidR="0026228B">
        <w:rPr>
          <w:sz w:val="28"/>
          <w:szCs w:val="28"/>
        </w:rPr>
        <w:t>3</w:t>
      </w:r>
      <w:r w:rsidRPr="002078E4">
        <w:rPr>
          <w:sz w:val="28"/>
          <w:szCs w:val="28"/>
        </w:rPr>
        <w:t xml:space="preserve"> тыс. человек, что на 0,9% меньше данного показателя 2024 года.</w:t>
      </w:r>
    </w:p>
    <w:p w:rsidR="00F661D6" w:rsidRPr="002078E4" w:rsidRDefault="00F661D6" w:rsidP="00F661D6">
      <w:pPr>
        <w:ind w:firstLine="709"/>
        <w:jc w:val="both"/>
        <w:rPr>
          <w:sz w:val="28"/>
          <w:szCs w:val="28"/>
        </w:rPr>
      </w:pPr>
      <w:r w:rsidRPr="002078E4">
        <w:rPr>
          <w:sz w:val="28"/>
          <w:szCs w:val="28"/>
        </w:rPr>
        <w:t>Прогноз развития демографической ситуации в области</w:t>
      </w:r>
      <w:r w:rsidR="00DE647A" w:rsidRPr="00DE647A">
        <w:rPr>
          <w:sz w:val="28"/>
          <w:szCs w:val="28"/>
        </w:rPr>
        <w:t xml:space="preserve">                   </w:t>
      </w:r>
      <w:r w:rsidRPr="002078E4">
        <w:rPr>
          <w:sz w:val="28"/>
          <w:szCs w:val="28"/>
        </w:rPr>
        <w:t xml:space="preserve"> на 2026 - 2028 годы рассчитан с учетом сложившихся тенденций, анализа </w:t>
      </w:r>
      <w:r w:rsidRPr="002078E4">
        <w:rPr>
          <w:sz w:val="28"/>
          <w:szCs w:val="28"/>
        </w:rPr>
        <w:lastRenderedPageBreak/>
        <w:t>половозрастной структуры населения, миграционной ситуации.</w:t>
      </w:r>
      <w:r w:rsidR="00DE647A" w:rsidRPr="00DE647A">
        <w:rPr>
          <w:sz w:val="28"/>
          <w:szCs w:val="28"/>
        </w:rPr>
        <w:t xml:space="preserve">               </w:t>
      </w:r>
      <w:r w:rsidRPr="002078E4">
        <w:rPr>
          <w:sz w:val="28"/>
          <w:szCs w:val="28"/>
        </w:rPr>
        <w:t xml:space="preserve"> На протяжении прогнозного периода предполагается дальнейшее сокращение численности населения области, однако масштабы его</w:t>
      </w:r>
      <w:r w:rsidR="00DE647A" w:rsidRPr="00DE647A">
        <w:rPr>
          <w:sz w:val="28"/>
          <w:szCs w:val="28"/>
        </w:rPr>
        <w:t xml:space="preserve">           </w:t>
      </w:r>
      <w:r w:rsidRPr="002078E4">
        <w:rPr>
          <w:sz w:val="28"/>
          <w:szCs w:val="28"/>
        </w:rPr>
        <w:t xml:space="preserve"> не увеличатся. Этому будут способствовать дальнейшая реализация мер</w:t>
      </w:r>
      <w:r w:rsidR="00DE647A" w:rsidRPr="00DE647A">
        <w:rPr>
          <w:sz w:val="28"/>
          <w:szCs w:val="28"/>
        </w:rPr>
        <w:t xml:space="preserve">  </w:t>
      </w:r>
      <w:r w:rsidRPr="002078E4">
        <w:rPr>
          <w:sz w:val="28"/>
          <w:szCs w:val="28"/>
        </w:rPr>
        <w:t xml:space="preserve"> на федеральном и областном уровнях, направленных на сохранение</w:t>
      </w:r>
      <w:r w:rsidR="00DE647A" w:rsidRPr="00DE647A">
        <w:rPr>
          <w:sz w:val="28"/>
          <w:szCs w:val="28"/>
        </w:rPr>
        <w:t xml:space="preserve">           </w:t>
      </w:r>
      <w:r w:rsidRPr="002078E4">
        <w:rPr>
          <w:sz w:val="28"/>
          <w:szCs w:val="28"/>
        </w:rPr>
        <w:t xml:space="preserve"> и укрепление здоровья населения области, увеличение рождаемости</w:t>
      </w:r>
      <w:r w:rsidR="00DE647A" w:rsidRPr="00DE647A">
        <w:rPr>
          <w:sz w:val="28"/>
          <w:szCs w:val="28"/>
        </w:rPr>
        <w:t xml:space="preserve">          </w:t>
      </w:r>
      <w:r w:rsidRPr="002078E4">
        <w:rPr>
          <w:sz w:val="28"/>
          <w:szCs w:val="28"/>
        </w:rPr>
        <w:t xml:space="preserve"> и продолжительности жизни, сокращение уровня смертности, формирование мотивации для ведения здорового образа жизни. Принимаемые в области меры по улучшению социально-экономической ситуации будут способствовать повышению миграционной привлекательности региона.</w:t>
      </w:r>
    </w:p>
    <w:p w:rsidR="00F661D6" w:rsidRPr="002078E4" w:rsidRDefault="00F661D6" w:rsidP="00F661D6">
      <w:pPr>
        <w:ind w:firstLine="709"/>
        <w:jc w:val="both"/>
        <w:rPr>
          <w:sz w:val="28"/>
          <w:szCs w:val="28"/>
        </w:rPr>
      </w:pPr>
      <w:r w:rsidRPr="002078E4">
        <w:rPr>
          <w:sz w:val="28"/>
          <w:szCs w:val="28"/>
        </w:rPr>
        <w:t>В прогнозном периоде 2026 - 2028 годов в Ивановской области сохранится тенденция сокращения численности населения. В 2026 году среднегодовая численность постоянного населения составит</w:t>
      </w:r>
      <w:r w:rsidR="00795CC6" w:rsidRPr="00795CC6">
        <w:rPr>
          <w:sz w:val="28"/>
          <w:szCs w:val="28"/>
        </w:rPr>
        <w:t xml:space="preserve">                </w:t>
      </w:r>
      <w:r w:rsidRPr="002078E4">
        <w:rPr>
          <w:sz w:val="28"/>
          <w:szCs w:val="28"/>
        </w:rPr>
        <w:t xml:space="preserve"> 886,3 тыс. человек, в 2028 году она достигнет значения 872,8 тыс. человек.</w:t>
      </w:r>
    </w:p>
    <w:p w:rsidR="00F661D6" w:rsidRPr="00073D51" w:rsidRDefault="00F661D6" w:rsidP="00F661D6">
      <w:pPr>
        <w:ind w:firstLine="709"/>
        <w:jc w:val="both"/>
        <w:rPr>
          <w:sz w:val="28"/>
          <w:szCs w:val="28"/>
        </w:rPr>
      </w:pPr>
      <w:proofErr w:type="gramStart"/>
      <w:r w:rsidRPr="00073D51">
        <w:rPr>
          <w:sz w:val="28"/>
          <w:szCs w:val="28"/>
        </w:rPr>
        <w:t>В целях стимулирования рождаемости с 2011 года в регионе внедрена дополнительная мера поддержки граждан, имеющим трех и более детей в возрасте до 18 лет, в том числе усыновленных (удочеренных),</w:t>
      </w:r>
      <w:r w:rsidR="00795CC6" w:rsidRPr="00795CC6">
        <w:rPr>
          <w:sz w:val="28"/>
          <w:szCs w:val="28"/>
        </w:rPr>
        <w:t xml:space="preserve">        </w:t>
      </w:r>
      <w:r w:rsidRPr="00073D51">
        <w:rPr>
          <w:sz w:val="28"/>
          <w:szCs w:val="28"/>
        </w:rPr>
        <w:t xml:space="preserve"> в виде бесплатного предоставления земельных участков </w:t>
      </w:r>
      <w:r w:rsidR="00413C0F">
        <w:rPr>
          <w:sz w:val="28"/>
          <w:szCs w:val="28"/>
        </w:rPr>
        <w:t xml:space="preserve">                            </w:t>
      </w:r>
      <w:r w:rsidRPr="00073D51">
        <w:rPr>
          <w:sz w:val="28"/>
          <w:szCs w:val="28"/>
        </w:rPr>
        <w:t>для индивидуального жилищного строительства или организации личного подсобного хозяйства (в соответствии с Законом Ивановской области</w:t>
      </w:r>
      <w:r w:rsidR="00795CC6" w:rsidRPr="00795CC6">
        <w:rPr>
          <w:sz w:val="28"/>
          <w:szCs w:val="28"/>
        </w:rPr>
        <w:t xml:space="preserve">       </w:t>
      </w:r>
      <w:r w:rsidRPr="00073D51">
        <w:rPr>
          <w:sz w:val="28"/>
          <w:szCs w:val="28"/>
        </w:rPr>
        <w:t xml:space="preserve"> от 31.12.2002 № 111-ОЗ «О бесплатном предоставлении земельных участков в собственность</w:t>
      </w:r>
      <w:proofErr w:type="gramEnd"/>
      <w:r w:rsidRPr="00073D51">
        <w:rPr>
          <w:sz w:val="28"/>
          <w:szCs w:val="28"/>
        </w:rPr>
        <w:t xml:space="preserve"> гражданам Российской Федерации»).</w:t>
      </w:r>
    </w:p>
    <w:p w:rsidR="00F661D6" w:rsidRDefault="00F661D6" w:rsidP="00F661D6">
      <w:pPr>
        <w:ind w:firstLine="709"/>
        <w:jc w:val="both"/>
        <w:rPr>
          <w:sz w:val="28"/>
          <w:szCs w:val="28"/>
        </w:rPr>
      </w:pPr>
      <w:r w:rsidRPr="00073D51">
        <w:rPr>
          <w:sz w:val="28"/>
          <w:szCs w:val="28"/>
        </w:rPr>
        <w:t xml:space="preserve">В 2024 году органами социальной защиты оказывались меры поддержки семьям, имеющим детей. Более 4,1 тыс. семей региона получили поддержку в рамках реализации регионального проекта «Финансовая поддержка семей при рождении детей (Ивановской область)» национального проекта «Демография». В 2024 году на эти цели направлено 232,1 </w:t>
      </w:r>
      <w:proofErr w:type="gramStart"/>
      <w:r w:rsidRPr="00073D51">
        <w:rPr>
          <w:sz w:val="28"/>
          <w:szCs w:val="28"/>
        </w:rPr>
        <w:t>млн</w:t>
      </w:r>
      <w:proofErr w:type="gramEnd"/>
      <w:r w:rsidRPr="00073D51">
        <w:rPr>
          <w:sz w:val="28"/>
          <w:szCs w:val="28"/>
        </w:rPr>
        <w:t xml:space="preserve"> рублей, в том числе средства федерального</w:t>
      </w:r>
      <w:r w:rsidR="00795CC6" w:rsidRPr="00795CC6">
        <w:rPr>
          <w:sz w:val="28"/>
          <w:szCs w:val="28"/>
        </w:rPr>
        <w:t xml:space="preserve">   </w:t>
      </w:r>
      <w:r w:rsidRPr="00073D51">
        <w:rPr>
          <w:sz w:val="28"/>
          <w:szCs w:val="28"/>
        </w:rPr>
        <w:t xml:space="preserve"> бюджета </w:t>
      </w:r>
      <w:r w:rsidR="00795CC6" w:rsidRPr="00795CC6">
        <w:rPr>
          <w:sz w:val="28"/>
          <w:szCs w:val="28"/>
        </w:rPr>
        <w:t>-</w:t>
      </w:r>
      <w:r w:rsidRPr="00073D51">
        <w:rPr>
          <w:sz w:val="28"/>
          <w:szCs w:val="28"/>
        </w:rPr>
        <w:t xml:space="preserve"> 115,1 млн рублей, областного бюджета - 117 млн рублей.</w:t>
      </w:r>
    </w:p>
    <w:p w:rsidR="00F661D6" w:rsidRDefault="00F661D6" w:rsidP="00F661D6">
      <w:pPr>
        <w:ind w:firstLine="709"/>
        <w:jc w:val="both"/>
        <w:rPr>
          <w:sz w:val="28"/>
          <w:szCs w:val="28"/>
        </w:rPr>
      </w:pPr>
      <w:r>
        <w:rPr>
          <w:sz w:val="28"/>
          <w:szCs w:val="28"/>
        </w:rPr>
        <w:t>Региональный материнский (семейный) капитал получили</w:t>
      </w:r>
      <w:r w:rsidR="00795CC6" w:rsidRPr="00795CC6">
        <w:rPr>
          <w:sz w:val="28"/>
          <w:szCs w:val="28"/>
        </w:rPr>
        <w:t xml:space="preserve">  </w:t>
      </w:r>
      <w:r w:rsidR="0026228B">
        <w:rPr>
          <w:sz w:val="28"/>
          <w:szCs w:val="28"/>
        </w:rPr>
        <w:t xml:space="preserve">       </w:t>
      </w:r>
      <w:r w:rsidR="00795CC6" w:rsidRPr="00795CC6">
        <w:rPr>
          <w:sz w:val="28"/>
          <w:szCs w:val="28"/>
        </w:rPr>
        <w:t xml:space="preserve">         </w:t>
      </w:r>
      <w:r>
        <w:rPr>
          <w:sz w:val="28"/>
          <w:szCs w:val="28"/>
        </w:rPr>
        <w:t xml:space="preserve"> 1</w:t>
      </w:r>
      <w:r w:rsidR="0026228B">
        <w:rPr>
          <w:sz w:val="28"/>
          <w:szCs w:val="28"/>
        </w:rPr>
        <w:t xml:space="preserve"> </w:t>
      </w:r>
      <w:r>
        <w:rPr>
          <w:sz w:val="28"/>
          <w:szCs w:val="28"/>
        </w:rPr>
        <w:t>247 семей, в которых родился третий и последующий ребенок,</w:t>
      </w:r>
      <w:r w:rsidR="00795CC6" w:rsidRPr="00795CC6">
        <w:rPr>
          <w:sz w:val="28"/>
          <w:szCs w:val="28"/>
        </w:rPr>
        <w:t xml:space="preserve">                </w:t>
      </w:r>
      <w:r>
        <w:rPr>
          <w:sz w:val="28"/>
          <w:szCs w:val="28"/>
        </w:rPr>
        <w:t xml:space="preserve"> 28 студенческих семей получили студенческий (материнский) капитал </w:t>
      </w:r>
      <w:r w:rsidR="00413C0F">
        <w:rPr>
          <w:sz w:val="28"/>
          <w:szCs w:val="28"/>
        </w:rPr>
        <w:t xml:space="preserve">       </w:t>
      </w:r>
      <w:r>
        <w:rPr>
          <w:sz w:val="28"/>
          <w:szCs w:val="28"/>
        </w:rPr>
        <w:t xml:space="preserve">в форме сертификата на 1 </w:t>
      </w:r>
      <w:proofErr w:type="gramStart"/>
      <w:r>
        <w:rPr>
          <w:sz w:val="28"/>
          <w:szCs w:val="28"/>
        </w:rPr>
        <w:t>млн</w:t>
      </w:r>
      <w:proofErr w:type="gramEnd"/>
      <w:r>
        <w:rPr>
          <w:sz w:val="28"/>
          <w:szCs w:val="28"/>
        </w:rPr>
        <w:t xml:space="preserve"> рублей.</w:t>
      </w:r>
    </w:p>
    <w:p w:rsidR="00F661D6" w:rsidRPr="00073D51" w:rsidRDefault="00F661D6" w:rsidP="00F661D6">
      <w:pPr>
        <w:ind w:firstLine="709"/>
        <w:jc w:val="both"/>
        <w:rPr>
          <w:sz w:val="28"/>
          <w:szCs w:val="28"/>
        </w:rPr>
      </w:pPr>
      <w:r w:rsidRPr="00073D51">
        <w:rPr>
          <w:sz w:val="28"/>
          <w:szCs w:val="28"/>
        </w:rPr>
        <w:t>В 2024 году 5</w:t>
      </w:r>
      <w:r w:rsidR="0026228B">
        <w:rPr>
          <w:sz w:val="28"/>
          <w:szCs w:val="28"/>
        </w:rPr>
        <w:t xml:space="preserve"> </w:t>
      </w:r>
      <w:r w:rsidRPr="00073D51">
        <w:rPr>
          <w:sz w:val="28"/>
          <w:szCs w:val="28"/>
        </w:rPr>
        <w:t>123 многодетным семьям предоставлены ежемесячные денежные выплаты на оплату жилого помещения и коммунальных услуг,</w:t>
      </w:r>
      <w:r w:rsidR="00795CC6" w:rsidRPr="00795CC6">
        <w:rPr>
          <w:sz w:val="28"/>
          <w:szCs w:val="28"/>
        </w:rPr>
        <w:t xml:space="preserve">   </w:t>
      </w:r>
      <w:r w:rsidRPr="00073D51">
        <w:rPr>
          <w:sz w:val="28"/>
          <w:szCs w:val="28"/>
        </w:rPr>
        <w:t xml:space="preserve">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p w:rsidR="00F661D6" w:rsidRPr="00073D51" w:rsidRDefault="00F661D6" w:rsidP="00F661D6">
      <w:pPr>
        <w:ind w:firstLine="709"/>
        <w:jc w:val="both"/>
        <w:rPr>
          <w:sz w:val="28"/>
          <w:szCs w:val="28"/>
        </w:rPr>
      </w:pPr>
      <w:r w:rsidRPr="00073D51">
        <w:rPr>
          <w:sz w:val="28"/>
          <w:szCs w:val="28"/>
        </w:rPr>
        <w:t>В 2024 году пособие на ребенка предоставлено 16</w:t>
      </w:r>
      <w:r w:rsidR="0026228B">
        <w:rPr>
          <w:sz w:val="28"/>
          <w:szCs w:val="28"/>
        </w:rPr>
        <w:t xml:space="preserve"> </w:t>
      </w:r>
      <w:r w:rsidRPr="00073D51">
        <w:rPr>
          <w:sz w:val="28"/>
          <w:szCs w:val="28"/>
        </w:rPr>
        <w:t>422 получателям</w:t>
      </w:r>
      <w:r w:rsidR="00795CC6" w:rsidRPr="00795CC6">
        <w:rPr>
          <w:sz w:val="28"/>
          <w:szCs w:val="28"/>
        </w:rPr>
        <w:t xml:space="preserve">  </w:t>
      </w:r>
      <w:r w:rsidRPr="00073D51">
        <w:rPr>
          <w:sz w:val="28"/>
          <w:szCs w:val="28"/>
        </w:rPr>
        <w:t xml:space="preserve"> на 31</w:t>
      </w:r>
      <w:r w:rsidR="0026228B">
        <w:rPr>
          <w:sz w:val="28"/>
          <w:szCs w:val="28"/>
        </w:rPr>
        <w:t xml:space="preserve"> </w:t>
      </w:r>
      <w:r w:rsidRPr="00073D51">
        <w:rPr>
          <w:sz w:val="28"/>
          <w:szCs w:val="28"/>
        </w:rPr>
        <w:t>170 детей.</w:t>
      </w:r>
    </w:p>
    <w:p w:rsidR="00F661D6" w:rsidRPr="00073D51" w:rsidRDefault="00F661D6" w:rsidP="00F661D6">
      <w:pPr>
        <w:ind w:firstLine="709"/>
        <w:jc w:val="both"/>
        <w:rPr>
          <w:sz w:val="28"/>
          <w:szCs w:val="28"/>
        </w:rPr>
      </w:pPr>
      <w:r w:rsidRPr="00073D51">
        <w:rPr>
          <w:sz w:val="28"/>
          <w:szCs w:val="28"/>
        </w:rPr>
        <w:t>Денежные выплаты на питание беременным женщинам и кормящим матерям предоставлены 1</w:t>
      </w:r>
      <w:r w:rsidR="0026228B">
        <w:rPr>
          <w:sz w:val="28"/>
          <w:szCs w:val="28"/>
        </w:rPr>
        <w:t xml:space="preserve"> </w:t>
      </w:r>
      <w:r w:rsidRPr="00073D51">
        <w:rPr>
          <w:sz w:val="28"/>
          <w:szCs w:val="28"/>
        </w:rPr>
        <w:t>795 беременным женщинам и 207 кормящим матерям.</w:t>
      </w:r>
    </w:p>
    <w:p w:rsidR="00F661D6" w:rsidRPr="00073D51" w:rsidRDefault="00F661D6" w:rsidP="00F661D6">
      <w:pPr>
        <w:ind w:firstLine="709"/>
        <w:jc w:val="both"/>
        <w:rPr>
          <w:sz w:val="28"/>
          <w:szCs w:val="28"/>
        </w:rPr>
      </w:pPr>
      <w:r w:rsidRPr="00073D51">
        <w:rPr>
          <w:sz w:val="28"/>
          <w:szCs w:val="28"/>
        </w:rPr>
        <w:lastRenderedPageBreak/>
        <w:t>Единовременная выплата на улучшение жилищных условий предоставлена 38 молодым семьям.</w:t>
      </w:r>
    </w:p>
    <w:p w:rsidR="00F661D6" w:rsidRPr="00073D51" w:rsidRDefault="00F661D6" w:rsidP="00F661D6">
      <w:pPr>
        <w:ind w:firstLine="709"/>
        <w:jc w:val="both"/>
        <w:rPr>
          <w:sz w:val="28"/>
          <w:szCs w:val="28"/>
        </w:rPr>
      </w:pPr>
      <w:r w:rsidRPr="00073D51">
        <w:rPr>
          <w:sz w:val="28"/>
          <w:szCs w:val="28"/>
        </w:rPr>
        <w:t>Предоставлены субсидии 44 многодетным семьям на покупку</w:t>
      </w:r>
      <w:r w:rsidR="00795CC6" w:rsidRPr="00795CC6">
        <w:rPr>
          <w:sz w:val="28"/>
          <w:szCs w:val="28"/>
        </w:rPr>
        <w:t xml:space="preserve">           </w:t>
      </w:r>
      <w:r w:rsidRPr="00073D51">
        <w:rPr>
          <w:sz w:val="28"/>
          <w:szCs w:val="28"/>
        </w:rPr>
        <w:t xml:space="preserve"> и установку газоиспользующего оборудования, проведение работ внутри границ их земельных участков в рамках реализации мероприятий</w:t>
      </w:r>
      <w:r w:rsidR="00795CC6" w:rsidRPr="00795CC6">
        <w:rPr>
          <w:sz w:val="28"/>
          <w:szCs w:val="28"/>
        </w:rPr>
        <w:t xml:space="preserve">             </w:t>
      </w:r>
      <w:r w:rsidRPr="00073D51">
        <w:rPr>
          <w:sz w:val="28"/>
          <w:szCs w:val="28"/>
        </w:rPr>
        <w:t xml:space="preserve">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73D51">
        <w:rPr>
          <w:sz w:val="28"/>
          <w:szCs w:val="28"/>
        </w:rPr>
        <w:t>догазификации</w:t>
      </w:r>
      <w:proofErr w:type="spellEnd"/>
      <w:r w:rsidRPr="00073D51">
        <w:rPr>
          <w:sz w:val="28"/>
          <w:szCs w:val="28"/>
        </w:rPr>
        <w:t xml:space="preserve"> в Ивановской области.</w:t>
      </w:r>
    </w:p>
    <w:p w:rsidR="00F661D6" w:rsidRPr="009435A4" w:rsidRDefault="00F661D6" w:rsidP="009435A4">
      <w:pPr>
        <w:ind w:firstLine="709"/>
        <w:jc w:val="both"/>
        <w:rPr>
          <w:sz w:val="28"/>
          <w:szCs w:val="28"/>
        </w:rPr>
      </w:pPr>
      <w:r w:rsidRPr="009435A4">
        <w:rPr>
          <w:sz w:val="28"/>
          <w:szCs w:val="28"/>
        </w:rPr>
        <w:t>Снижению уровня смертности будут способствовать:</w:t>
      </w:r>
      <w:r w:rsidR="009435A4" w:rsidRPr="009435A4">
        <w:rPr>
          <w:sz w:val="28"/>
          <w:szCs w:val="28"/>
        </w:rPr>
        <w:t xml:space="preserve"> </w:t>
      </w:r>
      <w:r w:rsidRPr="009435A4">
        <w:rPr>
          <w:sz w:val="28"/>
          <w:szCs w:val="28"/>
        </w:rPr>
        <w:t>продолжающаяся работа по совершенствованию оказания медицинской помощи населению Ивановской области;</w:t>
      </w:r>
      <w:r w:rsidR="004E7FC8" w:rsidRPr="009435A4">
        <w:rPr>
          <w:sz w:val="28"/>
          <w:szCs w:val="28"/>
        </w:rPr>
        <w:t xml:space="preserve"> </w:t>
      </w:r>
      <w:r w:rsidRPr="009435A4">
        <w:rPr>
          <w:sz w:val="28"/>
          <w:szCs w:val="28"/>
        </w:rPr>
        <w:t>оказание мер социальной поддержки нуждающимся гражданам.</w:t>
      </w:r>
    </w:p>
    <w:p w:rsidR="00212F61" w:rsidRPr="00212F61" w:rsidRDefault="00F661D6" w:rsidP="00212F61">
      <w:pPr>
        <w:ind w:firstLine="709"/>
        <w:jc w:val="both"/>
        <w:rPr>
          <w:sz w:val="28"/>
          <w:szCs w:val="28"/>
        </w:rPr>
      </w:pPr>
      <w:proofErr w:type="gramStart"/>
      <w:r w:rsidRPr="008F2868">
        <w:rPr>
          <w:sz w:val="28"/>
          <w:szCs w:val="28"/>
        </w:rPr>
        <w:t>В целях увеличения продолжительности жизни разработана</w:t>
      </w:r>
      <w:r w:rsidR="00795CC6" w:rsidRPr="00795CC6">
        <w:rPr>
          <w:sz w:val="28"/>
          <w:szCs w:val="28"/>
        </w:rPr>
        <w:t xml:space="preserve">              </w:t>
      </w:r>
      <w:r w:rsidRPr="008F2868">
        <w:rPr>
          <w:sz w:val="28"/>
          <w:szCs w:val="28"/>
        </w:rPr>
        <w:t xml:space="preserve"> и реализуется </w:t>
      </w:r>
      <w:r w:rsidR="00212F61">
        <w:rPr>
          <w:sz w:val="28"/>
          <w:szCs w:val="28"/>
        </w:rPr>
        <w:t>региональная</w:t>
      </w:r>
      <w:r w:rsidR="00212F61" w:rsidRPr="008F2868">
        <w:rPr>
          <w:sz w:val="28"/>
          <w:szCs w:val="28"/>
        </w:rPr>
        <w:t xml:space="preserve"> </w:t>
      </w:r>
      <w:r w:rsidRPr="008F2868">
        <w:rPr>
          <w:sz w:val="28"/>
          <w:szCs w:val="28"/>
        </w:rPr>
        <w:t>программа</w:t>
      </w:r>
      <w:r w:rsidR="00212F61">
        <w:rPr>
          <w:sz w:val="28"/>
          <w:szCs w:val="28"/>
        </w:rPr>
        <w:t xml:space="preserve"> «Активное долголетие»</w:t>
      </w:r>
      <w:r w:rsidR="00795CC6" w:rsidRPr="00795CC6">
        <w:rPr>
          <w:sz w:val="28"/>
          <w:szCs w:val="28"/>
        </w:rPr>
        <w:t xml:space="preserve">                </w:t>
      </w:r>
      <w:r w:rsidR="00212F61" w:rsidRPr="00212F61">
        <w:rPr>
          <w:sz w:val="28"/>
          <w:szCs w:val="28"/>
        </w:rPr>
        <w:t xml:space="preserve"> </w:t>
      </w:r>
      <w:r w:rsidRPr="008F2868">
        <w:rPr>
          <w:sz w:val="28"/>
          <w:szCs w:val="28"/>
        </w:rPr>
        <w:t xml:space="preserve"> </w:t>
      </w:r>
      <w:r w:rsidR="00212F61" w:rsidRPr="00212F61">
        <w:rPr>
          <w:sz w:val="28"/>
          <w:szCs w:val="28"/>
        </w:rPr>
        <w:t>на 2025 - 2030 годы</w:t>
      </w:r>
      <w:r w:rsidR="00212F61">
        <w:rPr>
          <w:sz w:val="28"/>
          <w:szCs w:val="28"/>
        </w:rPr>
        <w:t>, утвержденная</w:t>
      </w:r>
      <w:r w:rsidR="00212F61" w:rsidRPr="008F2868">
        <w:rPr>
          <w:sz w:val="28"/>
          <w:szCs w:val="28"/>
        </w:rPr>
        <w:t xml:space="preserve"> </w:t>
      </w:r>
      <w:r w:rsidR="00212F61">
        <w:rPr>
          <w:sz w:val="28"/>
          <w:szCs w:val="28"/>
        </w:rPr>
        <w:t>п</w:t>
      </w:r>
      <w:r w:rsidR="00212F61" w:rsidRPr="00212F61">
        <w:rPr>
          <w:sz w:val="28"/>
          <w:szCs w:val="28"/>
        </w:rPr>
        <w:t>остановление</w:t>
      </w:r>
      <w:r w:rsidR="00212F61">
        <w:rPr>
          <w:sz w:val="28"/>
          <w:szCs w:val="28"/>
        </w:rPr>
        <w:t>м</w:t>
      </w:r>
      <w:r w:rsidR="00212F61" w:rsidRPr="00212F61">
        <w:rPr>
          <w:sz w:val="28"/>
          <w:szCs w:val="28"/>
        </w:rPr>
        <w:t xml:space="preserve"> Правительства Ивановской области от 31.01.2025 </w:t>
      </w:r>
      <w:r w:rsidR="00212F61">
        <w:rPr>
          <w:sz w:val="28"/>
          <w:szCs w:val="28"/>
        </w:rPr>
        <w:t>№ 31-п</w:t>
      </w:r>
      <w:r w:rsidRPr="008F2868">
        <w:rPr>
          <w:sz w:val="28"/>
          <w:szCs w:val="28"/>
        </w:rPr>
        <w:t xml:space="preserve">, включающая мероприятия, направленные на </w:t>
      </w:r>
      <w:r w:rsidR="00212F61" w:rsidRPr="00212F61">
        <w:rPr>
          <w:sz w:val="28"/>
          <w:szCs w:val="28"/>
        </w:rPr>
        <w:t>укрепление здоровья и увеличение продолжительности здоровой ж</w:t>
      </w:r>
      <w:r w:rsidR="008961F8">
        <w:rPr>
          <w:sz w:val="28"/>
          <w:szCs w:val="28"/>
        </w:rPr>
        <w:t>изни граждан старшего поколения, у</w:t>
      </w:r>
      <w:r w:rsidR="008961F8" w:rsidRPr="00212F61">
        <w:rPr>
          <w:sz w:val="28"/>
          <w:szCs w:val="28"/>
        </w:rPr>
        <w:t>частие граждан старшего поколения в образовательных проектах, культурно-досуговых мероприятиях, занятиях физической культурой и спортом, добровольческой (волонтерской) деятельности</w:t>
      </w:r>
      <w:r w:rsidR="008961F8">
        <w:rPr>
          <w:sz w:val="28"/>
          <w:szCs w:val="28"/>
        </w:rPr>
        <w:t>, о</w:t>
      </w:r>
      <w:r w:rsidR="008961F8" w:rsidRPr="00212F61">
        <w:rPr>
          <w:sz w:val="28"/>
          <w:szCs w:val="28"/>
        </w:rPr>
        <w:t>беспечение конкурентоспособности граждан старшего поколения</w:t>
      </w:r>
      <w:proofErr w:type="gramEnd"/>
      <w:r w:rsidR="008961F8" w:rsidRPr="00212F61">
        <w:rPr>
          <w:sz w:val="28"/>
          <w:szCs w:val="28"/>
        </w:rPr>
        <w:t xml:space="preserve"> на рынке труда</w:t>
      </w:r>
      <w:r w:rsidR="008961F8" w:rsidRPr="008F2868">
        <w:rPr>
          <w:sz w:val="28"/>
          <w:szCs w:val="28"/>
        </w:rPr>
        <w:t xml:space="preserve"> </w:t>
      </w:r>
      <w:r w:rsidR="00F26F00">
        <w:rPr>
          <w:sz w:val="28"/>
          <w:szCs w:val="28"/>
        </w:rPr>
        <w:t>содействие занятости.</w:t>
      </w:r>
    </w:p>
    <w:p w:rsidR="00F661D6" w:rsidRPr="008F2868" w:rsidRDefault="00F661D6" w:rsidP="00F661D6">
      <w:pPr>
        <w:ind w:firstLine="709"/>
        <w:jc w:val="both"/>
        <w:rPr>
          <w:sz w:val="28"/>
          <w:szCs w:val="28"/>
        </w:rPr>
      </w:pPr>
      <w:r w:rsidRPr="008F2868">
        <w:rPr>
          <w:sz w:val="28"/>
          <w:szCs w:val="28"/>
        </w:rPr>
        <w:t xml:space="preserve">В сфере социального обслуживания приоритетным является развитие </w:t>
      </w:r>
      <w:proofErr w:type="spellStart"/>
      <w:r w:rsidRPr="008F2868">
        <w:rPr>
          <w:sz w:val="28"/>
          <w:szCs w:val="28"/>
        </w:rPr>
        <w:t>стационарозамещающих</w:t>
      </w:r>
      <w:proofErr w:type="spellEnd"/>
      <w:r w:rsidRPr="008F2868">
        <w:rPr>
          <w:sz w:val="28"/>
          <w:szCs w:val="28"/>
        </w:rPr>
        <w:t xml:space="preserve"> технологий с преимущественной ориентацией</w:t>
      </w:r>
      <w:r w:rsidR="00795CC6" w:rsidRPr="00795CC6">
        <w:rPr>
          <w:sz w:val="28"/>
          <w:szCs w:val="28"/>
        </w:rPr>
        <w:t xml:space="preserve">    </w:t>
      </w:r>
      <w:r w:rsidRPr="008F2868">
        <w:rPr>
          <w:sz w:val="28"/>
          <w:szCs w:val="28"/>
        </w:rPr>
        <w:t xml:space="preserve"> на предоставление социальных услуг на дому, технологий, обеспечивающих получение социальных услуг гражданами, проживающими в сельских территориях, расширение практики работы мобильных, в том числе межведомственных, бригад по оказанию различных услуг приоритетно в отдаленных, труднодоступных территориях.</w:t>
      </w:r>
    </w:p>
    <w:p w:rsidR="00F661D6" w:rsidRDefault="00F661D6" w:rsidP="00F26F00">
      <w:pPr>
        <w:ind w:firstLine="709"/>
        <w:jc w:val="both"/>
        <w:rPr>
          <w:sz w:val="28"/>
          <w:szCs w:val="28"/>
        </w:rPr>
      </w:pPr>
      <w:r w:rsidRPr="008F2868">
        <w:rPr>
          <w:sz w:val="28"/>
          <w:szCs w:val="28"/>
        </w:rPr>
        <w:t xml:space="preserve">В сфере здравоохранения приоритетным является обеспечение пожилых граждан диспансеризацией и профилактическими осмотрами, включая граждан, проживающих в сельских территориях. </w:t>
      </w:r>
      <w:proofErr w:type="gramStart"/>
      <w:r w:rsidRPr="008F2868">
        <w:rPr>
          <w:sz w:val="28"/>
          <w:szCs w:val="28"/>
        </w:rPr>
        <w:t xml:space="preserve">С 2020 года </w:t>
      </w:r>
      <w:r w:rsidR="00413C0F">
        <w:rPr>
          <w:sz w:val="28"/>
          <w:szCs w:val="28"/>
        </w:rPr>
        <w:t xml:space="preserve">    </w:t>
      </w:r>
      <w:r w:rsidRPr="008F2868">
        <w:rPr>
          <w:sz w:val="28"/>
          <w:szCs w:val="28"/>
        </w:rPr>
        <w:t xml:space="preserve">для пожилых людей, проживающих в сельской местности, введены дополнительные </w:t>
      </w:r>
      <w:proofErr w:type="spellStart"/>
      <w:r w:rsidRPr="008F2868">
        <w:rPr>
          <w:sz w:val="28"/>
          <w:szCs w:val="28"/>
        </w:rPr>
        <w:t>скрининги</w:t>
      </w:r>
      <w:proofErr w:type="spellEnd"/>
      <w:r w:rsidRPr="008F2868">
        <w:rPr>
          <w:sz w:val="28"/>
          <w:szCs w:val="28"/>
        </w:rPr>
        <w:t xml:space="preserve"> (выявление ранних признаков </w:t>
      </w:r>
      <w:r w:rsidR="00795CC6" w:rsidRPr="00795CC6">
        <w:rPr>
          <w:sz w:val="28"/>
          <w:szCs w:val="28"/>
        </w:rPr>
        <w:t xml:space="preserve">             </w:t>
      </w:r>
      <w:r w:rsidRPr="008F2868">
        <w:rPr>
          <w:sz w:val="28"/>
          <w:szCs w:val="28"/>
        </w:rPr>
        <w:t>социально - значимых неинфекционных заболеваний), а также созданы условия для осуществления доставки лиц старше 65 лет, проживающих</w:t>
      </w:r>
      <w:r w:rsidR="00795CC6" w:rsidRPr="00795CC6">
        <w:rPr>
          <w:sz w:val="28"/>
          <w:szCs w:val="28"/>
        </w:rPr>
        <w:t xml:space="preserve">      </w:t>
      </w:r>
      <w:r w:rsidRPr="008F2868">
        <w:rPr>
          <w:sz w:val="28"/>
          <w:szCs w:val="28"/>
        </w:rPr>
        <w:t xml:space="preserve"> в сельской местности, в медицинские организации.</w:t>
      </w:r>
      <w:proofErr w:type="gramEnd"/>
    </w:p>
    <w:p w:rsidR="00605121" w:rsidRDefault="00605121" w:rsidP="00F62943">
      <w:pPr>
        <w:ind w:firstLine="709"/>
        <w:jc w:val="both"/>
        <w:rPr>
          <w:sz w:val="28"/>
        </w:rPr>
      </w:pPr>
    </w:p>
    <w:p w:rsidR="00264632" w:rsidRPr="00264632" w:rsidRDefault="002E421D" w:rsidP="002E421D">
      <w:pPr>
        <w:tabs>
          <w:tab w:val="left" w:pos="851"/>
        </w:tabs>
        <w:ind w:firstLine="709"/>
        <w:jc w:val="center"/>
        <w:rPr>
          <w:b/>
          <w:sz w:val="28"/>
          <w:szCs w:val="28"/>
        </w:rPr>
      </w:pPr>
      <w:r>
        <w:rPr>
          <w:b/>
          <w:sz w:val="28"/>
          <w:szCs w:val="28"/>
        </w:rPr>
        <w:t xml:space="preserve">1.2.2. </w:t>
      </w:r>
      <w:r w:rsidR="007737BD">
        <w:rPr>
          <w:b/>
          <w:sz w:val="28"/>
          <w:szCs w:val="28"/>
        </w:rPr>
        <w:t>Трудовые ресурсы</w:t>
      </w:r>
    </w:p>
    <w:p w:rsidR="00264632" w:rsidRPr="00F775BD" w:rsidRDefault="00264632" w:rsidP="00264632">
      <w:pPr>
        <w:tabs>
          <w:tab w:val="left" w:pos="851"/>
        </w:tabs>
        <w:ind w:firstLine="709"/>
        <w:jc w:val="both"/>
        <w:rPr>
          <w:b/>
          <w:i/>
          <w:sz w:val="28"/>
          <w:szCs w:val="28"/>
        </w:rPr>
      </w:pPr>
    </w:p>
    <w:p w:rsidR="00264632" w:rsidRDefault="00264632" w:rsidP="002E421D">
      <w:pPr>
        <w:ind w:firstLine="709"/>
        <w:jc w:val="both"/>
        <w:rPr>
          <w:sz w:val="28"/>
          <w:szCs w:val="28"/>
        </w:rPr>
      </w:pPr>
      <w:r w:rsidRPr="00EA434F">
        <w:rPr>
          <w:sz w:val="28"/>
          <w:szCs w:val="28"/>
        </w:rPr>
        <w:t>Прогноз баланса трудовых ресурсов Ивановской области на текущий год</w:t>
      </w:r>
      <w:r>
        <w:rPr>
          <w:sz w:val="28"/>
          <w:szCs w:val="28"/>
        </w:rPr>
        <w:t xml:space="preserve"> </w:t>
      </w:r>
      <w:r w:rsidRPr="00EA434F">
        <w:rPr>
          <w:sz w:val="28"/>
          <w:szCs w:val="28"/>
        </w:rPr>
        <w:t>и прогнозный период 2025 - 2027 годов разработан в соответствии</w:t>
      </w:r>
      <w:r w:rsidR="0010214A" w:rsidRPr="0010214A">
        <w:rPr>
          <w:sz w:val="28"/>
          <w:szCs w:val="28"/>
        </w:rPr>
        <w:t xml:space="preserve">       </w:t>
      </w:r>
      <w:r w:rsidRPr="00EA434F">
        <w:rPr>
          <w:sz w:val="28"/>
          <w:szCs w:val="28"/>
        </w:rPr>
        <w:t xml:space="preserve"> </w:t>
      </w:r>
      <w:r w:rsidRPr="00EA434F">
        <w:rPr>
          <w:sz w:val="28"/>
          <w:szCs w:val="28"/>
        </w:rPr>
        <w:lastRenderedPageBreak/>
        <w:t xml:space="preserve">с постановлением Правительства Ивановской области от 01.04.2020 </w:t>
      </w:r>
      <w:r w:rsidR="0010214A" w:rsidRPr="0010214A">
        <w:rPr>
          <w:sz w:val="28"/>
          <w:szCs w:val="28"/>
        </w:rPr>
        <w:t xml:space="preserve">         </w:t>
      </w:r>
      <w:r w:rsidRPr="00EA434F">
        <w:rPr>
          <w:sz w:val="28"/>
          <w:szCs w:val="28"/>
        </w:rPr>
        <w:t>№ 139-п «О разработке прогноза баланса трудовых ресурсов Ивановской области».</w:t>
      </w:r>
    </w:p>
    <w:p w:rsidR="00264632" w:rsidRPr="00835A38" w:rsidRDefault="00264632" w:rsidP="002E421D">
      <w:pPr>
        <w:ind w:firstLine="709"/>
        <w:jc w:val="both"/>
        <w:rPr>
          <w:sz w:val="28"/>
          <w:szCs w:val="28"/>
        </w:rPr>
      </w:pPr>
      <w:r w:rsidRPr="00835A38">
        <w:rPr>
          <w:sz w:val="28"/>
          <w:szCs w:val="28"/>
        </w:rPr>
        <w:t xml:space="preserve">Значения баланса трудовых ресурсов за 2028 год прогнозируются </w:t>
      </w:r>
      <w:r w:rsidR="000A3B9E">
        <w:rPr>
          <w:sz w:val="28"/>
          <w:szCs w:val="28"/>
        </w:rPr>
        <w:t xml:space="preserve">   </w:t>
      </w:r>
      <w:r w:rsidRPr="00835A38">
        <w:rPr>
          <w:sz w:val="28"/>
          <w:szCs w:val="28"/>
        </w:rPr>
        <w:t xml:space="preserve">на уровне показателей 2027 года. </w:t>
      </w:r>
      <w:r>
        <w:rPr>
          <w:sz w:val="28"/>
          <w:szCs w:val="28"/>
        </w:rPr>
        <w:t>В</w:t>
      </w:r>
      <w:r w:rsidRPr="00F06753">
        <w:rPr>
          <w:sz w:val="28"/>
          <w:szCs w:val="28"/>
        </w:rPr>
        <w:t xml:space="preserve"> соответстви</w:t>
      </w:r>
      <w:r>
        <w:rPr>
          <w:sz w:val="28"/>
          <w:szCs w:val="28"/>
        </w:rPr>
        <w:t>е</w:t>
      </w:r>
      <w:r w:rsidRPr="00F06753">
        <w:rPr>
          <w:sz w:val="28"/>
          <w:szCs w:val="28"/>
        </w:rPr>
        <w:t xml:space="preserve"> с </w:t>
      </w:r>
      <w:r>
        <w:rPr>
          <w:sz w:val="28"/>
          <w:szCs w:val="28"/>
        </w:rPr>
        <w:t>нормативной правовой базой</w:t>
      </w:r>
      <w:r w:rsidRPr="00835A38">
        <w:rPr>
          <w:sz w:val="28"/>
          <w:szCs w:val="28"/>
        </w:rPr>
        <w:t xml:space="preserve"> </w:t>
      </w:r>
      <w:r>
        <w:rPr>
          <w:sz w:val="28"/>
          <w:szCs w:val="28"/>
        </w:rPr>
        <w:t>п</w:t>
      </w:r>
      <w:r w:rsidRPr="00835A38">
        <w:rPr>
          <w:sz w:val="28"/>
          <w:szCs w:val="28"/>
        </w:rPr>
        <w:t>рогноз баланса трудовых ресурсов</w:t>
      </w:r>
      <w:r w:rsidRPr="00F06753">
        <w:rPr>
          <w:sz w:val="28"/>
          <w:szCs w:val="28"/>
        </w:rPr>
        <w:t xml:space="preserve"> Ивановской области на 202</w:t>
      </w:r>
      <w:r w:rsidRPr="00835A38">
        <w:rPr>
          <w:sz w:val="28"/>
          <w:szCs w:val="28"/>
        </w:rPr>
        <w:t>8</w:t>
      </w:r>
      <w:r w:rsidRPr="00F06753">
        <w:rPr>
          <w:sz w:val="28"/>
          <w:szCs w:val="28"/>
        </w:rPr>
        <w:t xml:space="preserve"> год будет разработан в 4 квартале 202</w:t>
      </w:r>
      <w:r w:rsidRPr="00835A38">
        <w:rPr>
          <w:sz w:val="28"/>
          <w:szCs w:val="28"/>
        </w:rPr>
        <w:t>5</w:t>
      </w:r>
      <w:r w:rsidRPr="00F06753">
        <w:rPr>
          <w:sz w:val="28"/>
          <w:szCs w:val="28"/>
        </w:rPr>
        <w:t xml:space="preserve"> года</w:t>
      </w:r>
      <w:r>
        <w:rPr>
          <w:sz w:val="28"/>
          <w:szCs w:val="28"/>
        </w:rPr>
        <w:t>.</w:t>
      </w:r>
    </w:p>
    <w:p w:rsidR="00264632" w:rsidRPr="00EA434F" w:rsidRDefault="00264632" w:rsidP="002E421D">
      <w:pPr>
        <w:ind w:firstLine="709"/>
        <w:jc w:val="both"/>
        <w:rPr>
          <w:sz w:val="28"/>
          <w:szCs w:val="28"/>
        </w:rPr>
      </w:pPr>
      <w:r w:rsidRPr="00EA434F">
        <w:rPr>
          <w:sz w:val="28"/>
          <w:szCs w:val="28"/>
        </w:rPr>
        <w:t>Существенных изменений в структуре занятых по видам экономической деятельности в прогнозном периоде не произойдет.</w:t>
      </w:r>
    </w:p>
    <w:p w:rsidR="00264632" w:rsidRPr="00EA434F" w:rsidRDefault="00264632" w:rsidP="002E421D">
      <w:pPr>
        <w:ind w:firstLine="709"/>
        <w:jc w:val="both"/>
        <w:rPr>
          <w:sz w:val="28"/>
          <w:szCs w:val="28"/>
        </w:rPr>
      </w:pPr>
      <w:r w:rsidRPr="00EA434F">
        <w:rPr>
          <w:sz w:val="28"/>
          <w:szCs w:val="28"/>
        </w:rPr>
        <w:t>С начала 2025 года ситуация на рынке труда Ивановской области сохраняется стабильной. По состоянию на 0</w:t>
      </w:r>
      <w:r>
        <w:rPr>
          <w:sz w:val="28"/>
          <w:szCs w:val="28"/>
        </w:rPr>
        <w:t>1</w:t>
      </w:r>
      <w:r w:rsidRPr="00EA434F">
        <w:rPr>
          <w:sz w:val="28"/>
          <w:szCs w:val="28"/>
        </w:rPr>
        <w:t>.06.2025</w:t>
      </w:r>
      <w:r>
        <w:rPr>
          <w:sz w:val="28"/>
          <w:szCs w:val="28"/>
        </w:rPr>
        <w:t xml:space="preserve"> </w:t>
      </w:r>
      <w:r w:rsidRPr="00EA434F">
        <w:rPr>
          <w:sz w:val="28"/>
          <w:szCs w:val="28"/>
        </w:rPr>
        <w:t>уровень</w:t>
      </w:r>
      <w:r>
        <w:rPr>
          <w:sz w:val="28"/>
          <w:szCs w:val="28"/>
        </w:rPr>
        <w:t xml:space="preserve"> о</w:t>
      </w:r>
      <w:r w:rsidRPr="00EA434F">
        <w:rPr>
          <w:sz w:val="28"/>
          <w:szCs w:val="28"/>
        </w:rPr>
        <w:t>фициальной безработицы</w:t>
      </w:r>
      <w:r>
        <w:rPr>
          <w:sz w:val="28"/>
          <w:szCs w:val="28"/>
        </w:rPr>
        <w:t xml:space="preserve"> </w:t>
      </w:r>
      <w:r w:rsidRPr="00EA434F">
        <w:rPr>
          <w:sz w:val="28"/>
          <w:szCs w:val="28"/>
        </w:rPr>
        <w:t>не превышает 0,2% от численности</w:t>
      </w:r>
      <w:r>
        <w:rPr>
          <w:sz w:val="28"/>
          <w:szCs w:val="28"/>
        </w:rPr>
        <w:t xml:space="preserve"> </w:t>
      </w:r>
      <w:r w:rsidRPr="00EA434F">
        <w:rPr>
          <w:sz w:val="28"/>
          <w:szCs w:val="28"/>
        </w:rPr>
        <w:t>экономически активного населения; на регистрационном учете состоит</w:t>
      </w:r>
      <w:r w:rsidR="00266512" w:rsidRPr="00266512">
        <w:rPr>
          <w:sz w:val="28"/>
          <w:szCs w:val="28"/>
        </w:rPr>
        <w:t xml:space="preserve">   </w:t>
      </w:r>
      <w:r w:rsidRPr="00EA434F">
        <w:rPr>
          <w:sz w:val="28"/>
          <w:szCs w:val="28"/>
        </w:rPr>
        <w:t>1,1 тыс. безработных граждан.</w:t>
      </w:r>
    </w:p>
    <w:p w:rsidR="00264632" w:rsidRDefault="00264632" w:rsidP="002E421D">
      <w:pPr>
        <w:ind w:firstLine="709"/>
        <w:jc w:val="both"/>
        <w:rPr>
          <w:sz w:val="28"/>
          <w:szCs w:val="28"/>
        </w:rPr>
      </w:pPr>
      <w:r w:rsidRPr="00EA434F">
        <w:rPr>
          <w:sz w:val="28"/>
          <w:szCs w:val="28"/>
        </w:rPr>
        <w:t>Потребность работодателей в кадрах насчитывает 15,5 тыс</w:t>
      </w:r>
      <w:r>
        <w:rPr>
          <w:sz w:val="28"/>
          <w:szCs w:val="28"/>
        </w:rPr>
        <w:t>яч</w:t>
      </w:r>
      <w:r w:rsidRPr="00EA434F">
        <w:rPr>
          <w:sz w:val="28"/>
          <w:szCs w:val="28"/>
        </w:rPr>
        <w:t xml:space="preserve"> предложений для трудоустройства. Количество вакантных мест</w:t>
      </w:r>
      <w:r w:rsidR="00266512" w:rsidRPr="00266512">
        <w:rPr>
          <w:sz w:val="28"/>
          <w:szCs w:val="28"/>
        </w:rPr>
        <w:t xml:space="preserve">                  </w:t>
      </w:r>
      <w:r w:rsidRPr="00EA434F">
        <w:rPr>
          <w:sz w:val="28"/>
          <w:szCs w:val="28"/>
        </w:rPr>
        <w:t xml:space="preserve"> в организациях региона</w:t>
      </w:r>
      <w:r>
        <w:rPr>
          <w:sz w:val="28"/>
          <w:szCs w:val="28"/>
        </w:rPr>
        <w:t xml:space="preserve"> </w:t>
      </w:r>
      <w:r w:rsidRPr="00EA434F">
        <w:rPr>
          <w:sz w:val="28"/>
          <w:szCs w:val="28"/>
        </w:rPr>
        <w:t>в 9 раз превышает число соискателей работы, состоящих на регистрационном учете в центрах занятости населения.</w:t>
      </w:r>
    </w:p>
    <w:p w:rsidR="00264632" w:rsidRPr="00FA0F82" w:rsidRDefault="00264632" w:rsidP="002E421D">
      <w:pPr>
        <w:ind w:firstLine="709"/>
        <w:jc w:val="both"/>
        <w:rPr>
          <w:sz w:val="28"/>
          <w:szCs w:val="28"/>
        </w:rPr>
      </w:pPr>
      <w:proofErr w:type="gramStart"/>
      <w:r w:rsidRPr="00FA0F82">
        <w:rPr>
          <w:sz w:val="28"/>
          <w:szCs w:val="28"/>
        </w:rPr>
        <w:t>Значения показателя «Потребность в привлечении иностранных работников» за 2023 и 2024 год приведены с учетом фактической среднегодовой численности иностранных граждан, осуществляющих трудовую деятельность в организациях и у индивидуальных предпринимателей в регионе, по</w:t>
      </w:r>
      <w:r w:rsidR="00C603E2">
        <w:rPr>
          <w:sz w:val="28"/>
          <w:szCs w:val="28"/>
        </w:rPr>
        <w:t xml:space="preserve"> </w:t>
      </w:r>
      <w:r w:rsidRPr="00FA0F82">
        <w:rPr>
          <w:sz w:val="28"/>
          <w:szCs w:val="28"/>
        </w:rPr>
        <w:t xml:space="preserve">информации </w:t>
      </w:r>
      <w:r w:rsidR="007737BD">
        <w:rPr>
          <w:sz w:val="28"/>
          <w:szCs w:val="28"/>
        </w:rPr>
        <w:t xml:space="preserve">управления Министерства внутренних дел России по Ивановской области (далее - </w:t>
      </w:r>
      <w:r w:rsidRPr="00FA0F82">
        <w:rPr>
          <w:sz w:val="28"/>
          <w:szCs w:val="28"/>
        </w:rPr>
        <w:t xml:space="preserve">УМВД России </w:t>
      </w:r>
      <w:r w:rsidR="000A3B9E">
        <w:rPr>
          <w:sz w:val="28"/>
          <w:szCs w:val="28"/>
        </w:rPr>
        <w:t xml:space="preserve">     </w:t>
      </w:r>
      <w:r w:rsidRPr="00FA0F82">
        <w:rPr>
          <w:sz w:val="28"/>
          <w:szCs w:val="28"/>
        </w:rPr>
        <w:t>по Ивановской области</w:t>
      </w:r>
      <w:r w:rsidR="007737BD">
        <w:rPr>
          <w:sz w:val="28"/>
          <w:szCs w:val="28"/>
        </w:rPr>
        <w:t>)</w:t>
      </w:r>
      <w:r w:rsidRPr="00FA0F82">
        <w:rPr>
          <w:sz w:val="28"/>
          <w:szCs w:val="28"/>
        </w:rPr>
        <w:t>.</w:t>
      </w:r>
      <w:proofErr w:type="gramEnd"/>
    </w:p>
    <w:p w:rsidR="00264632" w:rsidRPr="00FA0F82" w:rsidRDefault="00264632" w:rsidP="002E421D">
      <w:pPr>
        <w:ind w:firstLine="709"/>
        <w:jc w:val="both"/>
        <w:rPr>
          <w:sz w:val="28"/>
          <w:szCs w:val="28"/>
        </w:rPr>
      </w:pPr>
      <w:r w:rsidRPr="00FA0F82">
        <w:rPr>
          <w:sz w:val="28"/>
          <w:szCs w:val="28"/>
        </w:rPr>
        <w:t>В связи с дефицитом трудовых ресурсов</w:t>
      </w:r>
      <w:r w:rsidR="00C603E2">
        <w:rPr>
          <w:sz w:val="28"/>
          <w:szCs w:val="28"/>
        </w:rPr>
        <w:t xml:space="preserve"> </w:t>
      </w:r>
      <w:r w:rsidRPr="00FA0F82">
        <w:rPr>
          <w:sz w:val="28"/>
          <w:szCs w:val="28"/>
        </w:rPr>
        <w:t>ежегодно увеличивается квота на привлечение иностранных работников из стран с визовым режимом въезда в Российскую Федерацию, формируемая на основании заявок работодателей. На 2025 год для Ивановской области квота составляет 3089 иностранных работников для 74 организаций</w:t>
      </w:r>
      <w:r w:rsidR="004E7FC8">
        <w:rPr>
          <w:sz w:val="28"/>
          <w:szCs w:val="28"/>
        </w:rPr>
        <w:t xml:space="preserve"> региона</w:t>
      </w:r>
      <w:r w:rsidR="00266512" w:rsidRPr="00266512">
        <w:rPr>
          <w:sz w:val="28"/>
          <w:szCs w:val="28"/>
        </w:rPr>
        <w:t xml:space="preserve">   </w:t>
      </w:r>
      <w:r w:rsidR="004E7FC8">
        <w:rPr>
          <w:sz w:val="28"/>
          <w:szCs w:val="28"/>
        </w:rPr>
        <w:t xml:space="preserve"> (на 2024 год - 782 человека</w:t>
      </w:r>
      <w:r w:rsidRPr="00FA0F82">
        <w:rPr>
          <w:sz w:val="28"/>
          <w:szCs w:val="28"/>
        </w:rPr>
        <w:t>  для 26 организаций</w:t>
      </w:r>
      <w:r w:rsidR="004E7FC8">
        <w:rPr>
          <w:sz w:val="28"/>
          <w:szCs w:val="28"/>
        </w:rPr>
        <w:t>, на 2023 год - 122 человека</w:t>
      </w:r>
      <w:r w:rsidRPr="00FA0F82">
        <w:rPr>
          <w:sz w:val="28"/>
          <w:szCs w:val="28"/>
        </w:rPr>
        <w:t xml:space="preserve"> для 7 организаций). Основной страной привлечения иностранных работников является </w:t>
      </w:r>
      <w:r w:rsidR="007737BD">
        <w:rPr>
          <w:sz w:val="28"/>
          <w:szCs w:val="28"/>
        </w:rPr>
        <w:t xml:space="preserve">Республика </w:t>
      </w:r>
      <w:r w:rsidRPr="00FA0F82">
        <w:rPr>
          <w:sz w:val="28"/>
          <w:szCs w:val="28"/>
        </w:rPr>
        <w:t>Индия (более 70% от квоты), более 85% квоты составляют швеи и другие работники текстильного, швейного</w:t>
      </w:r>
      <w:r w:rsidR="00266512" w:rsidRPr="00266512">
        <w:rPr>
          <w:sz w:val="28"/>
          <w:szCs w:val="28"/>
        </w:rPr>
        <w:t xml:space="preserve">         </w:t>
      </w:r>
      <w:r w:rsidRPr="00FA0F82">
        <w:rPr>
          <w:sz w:val="28"/>
          <w:szCs w:val="28"/>
        </w:rPr>
        <w:t xml:space="preserve"> и ткацкого производства.</w:t>
      </w:r>
    </w:p>
    <w:p w:rsidR="00264632" w:rsidRPr="00FA0F82" w:rsidRDefault="00264632" w:rsidP="002E421D">
      <w:pPr>
        <w:ind w:firstLine="709"/>
        <w:jc w:val="both"/>
        <w:rPr>
          <w:sz w:val="28"/>
          <w:szCs w:val="28"/>
        </w:rPr>
      </w:pPr>
      <w:proofErr w:type="gramStart"/>
      <w:r w:rsidRPr="00FA0F82">
        <w:rPr>
          <w:sz w:val="28"/>
          <w:szCs w:val="28"/>
        </w:rPr>
        <w:t>Расчет прогнозных значений показателя</w:t>
      </w:r>
      <w:r w:rsidR="00413C0F">
        <w:rPr>
          <w:sz w:val="28"/>
          <w:szCs w:val="28"/>
        </w:rPr>
        <w:t xml:space="preserve"> </w:t>
      </w:r>
      <w:r w:rsidRPr="00FA0F82">
        <w:rPr>
          <w:sz w:val="28"/>
          <w:szCs w:val="28"/>
        </w:rPr>
        <w:t>«Потребность</w:t>
      </w:r>
      <w:r w:rsidR="00266512" w:rsidRPr="00266512">
        <w:rPr>
          <w:sz w:val="28"/>
          <w:szCs w:val="28"/>
        </w:rPr>
        <w:t xml:space="preserve">                       </w:t>
      </w:r>
      <w:r w:rsidRPr="00FA0F82">
        <w:rPr>
          <w:sz w:val="28"/>
          <w:szCs w:val="28"/>
        </w:rPr>
        <w:t xml:space="preserve"> в</w:t>
      </w:r>
      <w:r w:rsidR="00266512" w:rsidRPr="00266512">
        <w:rPr>
          <w:sz w:val="28"/>
          <w:szCs w:val="28"/>
        </w:rPr>
        <w:t xml:space="preserve"> </w:t>
      </w:r>
      <w:r w:rsidRPr="00FA0F82">
        <w:rPr>
          <w:sz w:val="28"/>
          <w:szCs w:val="28"/>
        </w:rPr>
        <w:t>привлечении иностранных работников»</w:t>
      </w:r>
      <w:r w:rsidR="00266512" w:rsidRPr="00266512">
        <w:rPr>
          <w:sz w:val="28"/>
          <w:szCs w:val="28"/>
        </w:rPr>
        <w:t xml:space="preserve"> </w:t>
      </w:r>
      <w:r w:rsidRPr="00FA0F82">
        <w:rPr>
          <w:sz w:val="28"/>
          <w:szCs w:val="28"/>
        </w:rPr>
        <w:t xml:space="preserve">осуществлен </w:t>
      </w:r>
      <w:r w:rsidR="00266512" w:rsidRPr="00266512">
        <w:rPr>
          <w:sz w:val="28"/>
          <w:szCs w:val="28"/>
        </w:rPr>
        <w:t xml:space="preserve">                                  </w:t>
      </w:r>
      <w:r w:rsidRPr="00FA0F82">
        <w:rPr>
          <w:sz w:val="28"/>
          <w:szCs w:val="28"/>
        </w:rPr>
        <w:t>в соответствии</w:t>
      </w:r>
      <w:r w:rsidR="00266512" w:rsidRPr="00266512">
        <w:rPr>
          <w:sz w:val="28"/>
          <w:szCs w:val="28"/>
        </w:rPr>
        <w:t xml:space="preserve"> </w:t>
      </w:r>
      <w:r w:rsidRPr="00FA0F82">
        <w:rPr>
          <w:sz w:val="28"/>
          <w:szCs w:val="28"/>
        </w:rPr>
        <w:t>с данными УМВД России по Ивановской области</w:t>
      </w:r>
      <w:r w:rsidR="00266512" w:rsidRPr="00266512">
        <w:rPr>
          <w:sz w:val="28"/>
          <w:szCs w:val="28"/>
        </w:rPr>
        <w:t xml:space="preserve">                </w:t>
      </w:r>
      <w:r w:rsidRPr="00FA0F82">
        <w:rPr>
          <w:sz w:val="28"/>
          <w:szCs w:val="28"/>
        </w:rPr>
        <w:t>о фактической численности иностранных работников в регионе,</w:t>
      </w:r>
      <w:r w:rsidR="00413C0F">
        <w:rPr>
          <w:sz w:val="28"/>
          <w:szCs w:val="28"/>
        </w:rPr>
        <w:t xml:space="preserve"> </w:t>
      </w:r>
      <w:r w:rsidRPr="00FA0F82">
        <w:rPr>
          <w:sz w:val="28"/>
          <w:szCs w:val="28"/>
        </w:rPr>
        <w:t>с учетом общей динамики указанной численности, а также динамики изменения квоты на привлечение иностранных работников из стран с визовым режимом въезда в Российскую Федерацию и складывающейся тенденции</w:t>
      </w:r>
      <w:r w:rsidR="00266512" w:rsidRPr="00266512">
        <w:rPr>
          <w:sz w:val="28"/>
          <w:szCs w:val="28"/>
        </w:rPr>
        <w:t xml:space="preserve"> </w:t>
      </w:r>
      <w:r w:rsidRPr="00FA0F82">
        <w:rPr>
          <w:sz w:val="28"/>
          <w:szCs w:val="28"/>
        </w:rPr>
        <w:t xml:space="preserve"> к замещению иностранных работников из стран Центрально-Азиатского</w:t>
      </w:r>
      <w:proofErr w:type="gramEnd"/>
      <w:r w:rsidRPr="00FA0F82">
        <w:rPr>
          <w:sz w:val="28"/>
          <w:szCs w:val="28"/>
        </w:rPr>
        <w:t xml:space="preserve"> </w:t>
      </w:r>
      <w:proofErr w:type="gramStart"/>
      <w:r w:rsidRPr="00FA0F82">
        <w:rPr>
          <w:sz w:val="28"/>
          <w:szCs w:val="28"/>
        </w:rPr>
        <w:t xml:space="preserve">региона, осуществляющих трудовую деятельность по патенту, </w:t>
      </w:r>
      <w:r w:rsidRPr="00FA0F82">
        <w:rPr>
          <w:sz w:val="28"/>
          <w:szCs w:val="28"/>
        </w:rPr>
        <w:lastRenderedPageBreak/>
        <w:t>работниками из стран с визовым режимом въезда в Российскую Федерацию.</w:t>
      </w:r>
      <w:proofErr w:type="gramEnd"/>
    </w:p>
    <w:p w:rsidR="00264632" w:rsidRPr="002E421D" w:rsidRDefault="00264632" w:rsidP="002E421D">
      <w:pPr>
        <w:ind w:firstLine="709"/>
        <w:jc w:val="both"/>
        <w:rPr>
          <w:sz w:val="28"/>
          <w:szCs w:val="28"/>
        </w:rPr>
      </w:pPr>
      <w:r w:rsidRPr="00FA0F82">
        <w:rPr>
          <w:sz w:val="28"/>
          <w:szCs w:val="28"/>
        </w:rPr>
        <w:t>По прогнозным оценкам до конца 2025 года резких колебаний</w:t>
      </w:r>
      <w:r w:rsidR="00266512" w:rsidRPr="00266512">
        <w:rPr>
          <w:sz w:val="28"/>
          <w:szCs w:val="28"/>
        </w:rPr>
        <w:t xml:space="preserve">        </w:t>
      </w:r>
      <w:r w:rsidRPr="00FA0F82">
        <w:rPr>
          <w:sz w:val="28"/>
          <w:szCs w:val="28"/>
        </w:rPr>
        <w:t xml:space="preserve"> на рынке труда не ожидается. Сохранению стабильности на рынке труда</w:t>
      </w:r>
      <w:r w:rsidR="00266512" w:rsidRPr="00266512">
        <w:rPr>
          <w:sz w:val="28"/>
          <w:szCs w:val="28"/>
        </w:rPr>
        <w:t xml:space="preserve">   </w:t>
      </w:r>
      <w:r w:rsidRPr="00FA0F82">
        <w:rPr>
          <w:sz w:val="28"/>
          <w:szCs w:val="28"/>
        </w:rPr>
        <w:t xml:space="preserve"> в прогнозируемом периоде будет способствовать дальнейшая реализация программных мероприятий, содействующих трудоустройству безработных граждан</w:t>
      </w:r>
      <w:r w:rsidRPr="002E421D">
        <w:rPr>
          <w:sz w:val="28"/>
          <w:szCs w:val="28"/>
        </w:rPr>
        <w:t>.</w:t>
      </w:r>
    </w:p>
    <w:p w:rsidR="00264632" w:rsidRDefault="00264632" w:rsidP="002E421D">
      <w:pPr>
        <w:ind w:firstLine="709"/>
        <w:jc w:val="both"/>
        <w:rPr>
          <w:sz w:val="28"/>
          <w:szCs w:val="28"/>
        </w:rPr>
      </w:pPr>
      <w:proofErr w:type="gramStart"/>
      <w:r w:rsidRPr="00FA0F82">
        <w:rPr>
          <w:sz w:val="28"/>
          <w:szCs w:val="28"/>
        </w:rPr>
        <w:t>Продолжится</w:t>
      </w:r>
      <w:r w:rsidRPr="004C05BE">
        <w:rPr>
          <w:sz w:val="28"/>
          <w:szCs w:val="28"/>
        </w:rPr>
        <w:t xml:space="preserve"> реализация мероприятий в рамках </w:t>
      </w:r>
      <w:r w:rsidR="004E7FC8" w:rsidRPr="004E7FC8">
        <w:rPr>
          <w:sz w:val="28"/>
          <w:szCs w:val="28"/>
        </w:rPr>
        <w:t>государственно</w:t>
      </w:r>
      <w:r w:rsidR="004E7FC8">
        <w:rPr>
          <w:sz w:val="28"/>
          <w:szCs w:val="28"/>
        </w:rPr>
        <w:t>й программы Ивановской области «</w:t>
      </w:r>
      <w:r w:rsidR="004E7FC8" w:rsidRPr="004E7FC8">
        <w:rPr>
          <w:sz w:val="28"/>
          <w:szCs w:val="28"/>
        </w:rPr>
        <w:t>Содействие занятос</w:t>
      </w:r>
      <w:r w:rsidR="004E7FC8">
        <w:rPr>
          <w:sz w:val="28"/>
          <w:szCs w:val="28"/>
        </w:rPr>
        <w:t>ти населения Ивановской области», утвержденной п</w:t>
      </w:r>
      <w:r w:rsidR="004E7FC8" w:rsidRPr="004E7FC8">
        <w:rPr>
          <w:sz w:val="28"/>
          <w:szCs w:val="28"/>
        </w:rPr>
        <w:t>остановление</w:t>
      </w:r>
      <w:r w:rsidR="004E7FC8">
        <w:rPr>
          <w:sz w:val="28"/>
          <w:szCs w:val="28"/>
        </w:rPr>
        <w:t>м</w:t>
      </w:r>
      <w:r w:rsidR="004E7FC8" w:rsidRPr="004E7FC8">
        <w:rPr>
          <w:sz w:val="28"/>
          <w:szCs w:val="28"/>
        </w:rPr>
        <w:t xml:space="preserve"> Правительства Ивановской области от 09.07.2013 </w:t>
      </w:r>
      <w:r w:rsidR="004E7FC8">
        <w:rPr>
          <w:sz w:val="28"/>
          <w:szCs w:val="28"/>
        </w:rPr>
        <w:t>№</w:t>
      </w:r>
      <w:r w:rsidR="004E7FC8" w:rsidRPr="004E7FC8">
        <w:rPr>
          <w:sz w:val="28"/>
          <w:szCs w:val="28"/>
        </w:rPr>
        <w:t xml:space="preserve"> 279-п</w:t>
      </w:r>
      <w:r w:rsidR="00E66A92">
        <w:rPr>
          <w:sz w:val="28"/>
          <w:szCs w:val="28"/>
        </w:rPr>
        <w:t xml:space="preserve"> «</w:t>
      </w:r>
      <w:r w:rsidR="00E66A92" w:rsidRPr="00E66A92">
        <w:rPr>
          <w:sz w:val="28"/>
          <w:szCs w:val="28"/>
        </w:rPr>
        <w:t xml:space="preserve">Об утверждении государственной программы Ивановской области </w:t>
      </w:r>
      <w:r w:rsidR="00E66A92">
        <w:rPr>
          <w:sz w:val="28"/>
          <w:szCs w:val="28"/>
        </w:rPr>
        <w:t>«</w:t>
      </w:r>
      <w:r w:rsidR="00E66A92" w:rsidRPr="00E66A92">
        <w:rPr>
          <w:sz w:val="28"/>
          <w:szCs w:val="28"/>
        </w:rPr>
        <w:t>Содействие занятости населения Ивановской области</w:t>
      </w:r>
      <w:r w:rsidR="00E66A92">
        <w:rPr>
          <w:sz w:val="28"/>
          <w:szCs w:val="28"/>
        </w:rPr>
        <w:t>»</w:t>
      </w:r>
      <w:r w:rsidR="004E7FC8" w:rsidRPr="004E7FC8">
        <w:rPr>
          <w:sz w:val="28"/>
          <w:szCs w:val="28"/>
        </w:rPr>
        <w:t xml:space="preserve"> </w:t>
      </w:r>
      <w:r w:rsidRPr="004C05BE">
        <w:rPr>
          <w:sz w:val="28"/>
          <w:szCs w:val="28"/>
        </w:rPr>
        <w:t>(организация ярмарок вакансий, профессиональное обучение безработных граждан; содействие началу осуществления предпринимательской деятельности; организация оплачиваемых временных и общественных работ и др</w:t>
      </w:r>
      <w:r w:rsidR="00C603E2">
        <w:rPr>
          <w:sz w:val="28"/>
          <w:szCs w:val="28"/>
        </w:rPr>
        <w:t>угие</w:t>
      </w:r>
      <w:r w:rsidRPr="004C05BE">
        <w:rPr>
          <w:sz w:val="28"/>
          <w:szCs w:val="28"/>
        </w:rPr>
        <w:t>).</w:t>
      </w:r>
      <w:proofErr w:type="gramEnd"/>
    </w:p>
    <w:p w:rsidR="00264632" w:rsidRPr="004C05BE" w:rsidRDefault="00264632" w:rsidP="002E421D">
      <w:pPr>
        <w:ind w:firstLine="709"/>
        <w:jc w:val="both"/>
        <w:rPr>
          <w:sz w:val="28"/>
          <w:szCs w:val="28"/>
        </w:rPr>
      </w:pPr>
      <w:r w:rsidRPr="004C05BE">
        <w:rPr>
          <w:sz w:val="28"/>
          <w:szCs w:val="28"/>
        </w:rPr>
        <w:t>В 2026 году продолжат действовать дополнительные меры поддержки соискателей и работодателей, такие как:</w:t>
      </w:r>
    </w:p>
    <w:p w:rsidR="00264632" w:rsidRPr="004C05BE" w:rsidRDefault="00264632" w:rsidP="002E421D">
      <w:pPr>
        <w:ind w:firstLine="709"/>
        <w:jc w:val="both"/>
        <w:rPr>
          <w:sz w:val="28"/>
          <w:szCs w:val="28"/>
        </w:rPr>
      </w:pPr>
      <w:r w:rsidRPr="004C05BE">
        <w:rPr>
          <w:sz w:val="28"/>
          <w:szCs w:val="28"/>
        </w:rPr>
        <w:t>поддержка компаний из приоритетных отраслей в найме сотрудников из других регионов;</w:t>
      </w:r>
    </w:p>
    <w:p w:rsidR="00264632" w:rsidRPr="004C05BE" w:rsidRDefault="00264632" w:rsidP="002E421D">
      <w:pPr>
        <w:ind w:firstLine="709"/>
        <w:jc w:val="both"/>
        <w:rPr>
          <w:sz w:val="28"/>
          <w:szCs w:val="28"/>
        </w:rPr>
      </w:pPr>
      <w:r w:rsidRPr="004C05BE">
        <w:rPr>
          <w:sz w:val="28"/>
          <w:szCs w:val="28"/>
        </w:rPr>
        <w:t xml:space="preserve">бесплатное переобучение и повышение квалификации </w:t>
      </w:r>
      <w:r w:rsidR="00C603E2">
        <w:rPr>
          <w:sz w:val="28"/>
          <w:szCs w:val="28"/>
        </w:rPr>
        <w:t xml:space="preserve">                    </w:t>
      </w:r>
      <w:r w:rsidRPr="004C05BE">
        <w:rPr>
          <w:sz w:val="28"/>
          <w:szCs w:val="28"/>
        </w:rPr>
        <w:t>для безработных и работающих граждан, в том числе в рамках федерального проекта «Активные меры содействия занятости» национального проекта «Кадры»;</w:t>
      </w:r>
    </w:p>
    <w:p w:rsidR="00264632" w:rsidRPr="004C05BE" w:rsidRDefault="00264632" w:rsidP="002E421D">
      <w:pPr>
        <w:ind w:firstLine="709"/>
        <w:jc w:val="both"/>
        <w:rPr>
          <w:sz w:val="28"/>
          <w:szCs w:val="28"/>
        </w:rPr>
      </w:pPr>
      <w:r w:rsidRPr="004C05BE">
        <w:rPr>
          <w:sz w:val="28"/>
          <w:szCs w:val="28"/>
        </w:rPr>
        <w:t>стимулирование найма при приеме на работу безработных граждан;</w:t>
      </w:r>
    </w:p>
    <w:p w:rsidR="00264632" w:rsidRPr="004C05BE" w:rsidRDefault="00264632" w:rsidP="002E421D">
      <w:pPr>
        <w:ind w:firstLine="709"/>
        <w:jc w:val="both"/>
        <w:rPr>
          <w:sz w:val="28"/>
          <w:szCs w:val="28"/>
        </w:rPr>
      </w:pPr>
      <w:r w:rsidRPr="004C05BE">
        <w:rPr>
          <w:sz w:val="28"/>
          <w:szCs w:val="28"/>
        </w:rPr>
        <w:t>проведение Всероссийской ярмарки трудоустройства.</w:t>
      </w:r>
    </w:p>
    <w:p w:rsidR="00264632" w:rsidRPr="004C05BE" w:rsidRDefault="00264632" w:rsidP="002E421D">
      <w:pPr>
        <w:ind w:firstLine="709"/>
        <w:jc w:val="both"/>
        <w:rPr>
          <w:sz w:val="28"/>
          <w:szCs w:val="28"/>
        </w:rPr>
      </w:pPr>
      <w:r w:rsidRPr="004C05BE">
        <w:rPr>
          <w:sz w:val="28"/>
          <w:szCs w:val="28"/>
        </w:rPr>
        <w:t>В среднесрочной перспективе одной из основных проблем регионального рынка труда останутся дефицит кадров и высокая конкуренция за трудовые ресурсы.</w:t>
      </w:r>
    </w:p>
    <w:p w:rsidR="00264632" w:rsidRPr="004C05BE" w:rsidRDefault="00264632" w:rsidP="002E421D">
      <w:pPr>
        <w:ind w:firstLine="709"/>
        <w:jc w:val="both"/>
        <w:rPr>
          <w:sz w:val="28"/>
          <w:szCs w:val="28"/>
        </w:rPr>
      </w:pPr>
      <w:r w:rsidRPr="004C05BE">
        <w:rPr>
          <w:sz w:val="28"/>
          <w:szCs w:val="28"/>
        </w:rPr>
        <w:t>В этих условиях основным вектором в деятельности заинтересованных органов государственной власти станет:</w:t>
      </w:r>
    </w:p>
    <w:p w:rsidR="00264632" w:rsidRPr="004C05BE" w:rsidRDefault="00264632" w:rsidP="002E421D">
      <w:pPr>
        <w:ind w:firstLine="709"/>
        <w:jc w:val="both"/>
        <w:rPr>
          <w:sz w:val="28"/>
          <w:szCs w:val="28"/>
        </w:rPr>
      </w:pPr>
      <w:r w:rsidRPr="004C05BE">
        <w:rPr>
          <w:sz w:val="28"/>
          <w:szCs w:val="28"/>
        </w:rPr>
        <w:t>дальнейшее развитие механизма гарантированной подготовки специалистов под имеющуюся потребность в кадрах (целевое обучение);</w:t>
      </w:r>
    </w:p>
    <w:p w:rsidR="00264632" w:rsidRPr="004C05BE" w:rsidRDefault="00264632" w:rsidP="002E421D">
      <w:pPr>
        <w:ind w:firstLine="709"/>
        <w:jc w:val="both"/>
        <w:rPr>
          <w:sz w:val="28"/>
          <w:szCs w:val="28"/>
        </w:rPr>
      </w:pPr>
      <w:r w:rsidRPr="004C05BE">
        <w:rPr>
          <w:sz w:val="28"/>
          <w:szCs w:val="28"/>
        </w:rPr>
        <w:t xml:space="preserve">подготовка системой образования кадров под потребности рынка труда. </w:t>
      </w:r>
    </w:p>
    <w:p w:rsidR="00264632" w:rsidRPr="004C05BE" w:rsidRDefault="00264632" w:rsidP="002E421D">
      <w:pPr>
        <w:ind w:firstLine="709"/>
        <w:jc w:val="both"/>
        <w:rPr>
          <w:sz w:val="28"/>
          <w:szCs w:val="28"/>
        </w:rPr>
      </w:pPr>
      <w:proofErr w:type="gramStart"/>
      <w:r w:rsidRPr="004C05BE">
        <w:rPr>
          <w:sz w:val="28"/>
          <w:szCs w:val="28"/>
        </w:rPr>
        <w:t xml:space="preserve">В соответствии с перечнем поручений Президента Российской Федерации </w:t>
      </w:r>
      <w:r w:rsidR="00BE4F7B">
        <w:rPr>
          <w:sz w:val="28"/>
          <w:szCs w:val="28"/>
        </w:rPr>
        <w:t xml:space="preserve">от 16.08.2023 № Пр-1619 по итогам </w:t>
      </w:r>
      <w:r w:rsidR="00BE4F7B">
        <w:rPr>
          <w:sz w:val="28"/>
          <w:szCs w:val="28"/>
          <w:lang w:val="en-US"/>
        </w:rPr>
        <w:t>XXVI</w:t>
      </w:r>
      <w:r w:rsidR="00BE4F7B" w:rsidRPr="00BE4F7B">
        <w:rPr>
          <w:sz w:val="28"/>
          <w:szCs w:val="28"/>
        </w:rPr>
        <w:t xml:space="preserve"> </w:t>
      </w:r>
      <w:r w:rsidR="00BE4F7B">
        <w:rPr>
          <w:sz w:val="28"/>
          <w:szCs w:val="28"/>
        </w:rPr>
        <w:t xml:space="preserve">Петербургского международного экономического форума </w:t>
      </w:r>
      <w:r w:rsidRPr="004C05BE">
        <w:rPr>
          <w:sz w:val="28"/>
          <w:szCs w:val="28"/>
        </w:rPr>
        <w:t xml:space="preserve">субъекты Российской Федерации формируют региональные прогнозы (с ежегодным уточнением) </w:t>
      </w:r>
      <w:r w:rsidR="00BE4F7B">
        <w:rPr>
          <w:sz w:val="28"/>
          <w:szCs w:val="28"/>
        </w:rPr>
        <w:t xml:space="preserve">                   </w:t>
      </w:r>
      <w:r w:rsidRPr="004C05BE">
        <w:rPr>
          <w:sz w:val="28"/>
          <w:szCs w:val="28"/>
        </w:rPr>
        <w:t>о перспективной потребности</w:t>
      </w:r>
      <w:r w:rsidR="00266512" w:rsidRPr="00266512">
        <w:rPr>
          <w:sz w:val="28"/>
          <w:szCs w:val="28"/>
        </w:rPr>
        <w:t xml:space="preserve"> </w:t>
      </w:r>
      <w:r w:rsidR="00266512">
        <w:rPr>
          <w:sz w:val="28"/>
          <w:szCs w:val="28"/>
        </w:rPr>
        <w:t>в</w:t>
      </w:r>
      <w:r w:rsidR="00266512" w:rsidRPr="00266512">
        <w:rPr>
          <w:sz w:val="28"/>
          <w:szCs w:val="28"/>
        </w:rPr>
        <w:t xml:space="preserve"> </w:t>
      </w:r>
      <w:r w:rsidRPr="004C05BE">
        <w:rPr>
          <w:sz w:val="28"/>
          <w:szCs w:val="28"/>
        </w:rPr>
        <w:t>кадрах по видам экономической деятельности</w:t>
      </w:r>
      <w:r w:rsidR="00266512" w:rsidRPr="00266512">
        <w:rPr>
          <w:sz w:val="28"/>
          <w:szCs w:val="28"/>
        </w:rPr>
        <w:t xml:space="preserve"> </w:t>
      </w:r>
      <w:r w:rsidRPr="004C05BE">
        <w:rPr>
          <w:sz w:val="28"/>
          <w:szCs w:val="28"/>
        </w:rPr>
        <w:t>и профессионально-квалификационным группам занятий.</w:t>
      </w:r>
      <w:proofErr w:type="gramEnd"/>
    </w:p>
    <w:p w:rsidR="00264632" w:rsidRPr="004C05BE" w:rsidRDefault="00264632" w:rsidP="002E421D">
      <w:pPr>
        <w:ind w:firstLine="709"/>
        <w:jc w:val="both"/>
        <w:rPr>
          <w:sz w:val="28"/>
          <w:szCs w:val="28"/>
        </w:rPr>
      </w:pPr>
      <w:r w:rsidRPr="004C05BE">
        <w:rPr>
          <w:sz w:val="28"/>
          <w:szCs w:val="28"/>
        </w:rPr>
        <w:t xml:space="preserve">Вышеперечисленные меры позволят поддержать социальную стабильность, стимулировать занятость, а также повысить уровень </w:t>
      </w:r>
      <w:r w:rsidRPr="004C05BE">
        <w:rPr>
          <w:sz w:val="28"/>
          <w:szCs w:val="28"/>
        </w:rPr>
        <w:lastRenderedPageBreak/>
        <w:t>подготовки и адаптации рабочей силы к изменяющимся условиям экономики.</w:t>
      </w:r>
    </w:p>
    <w:p w:rsidR="00264632" w:rsidRDefault="00264632" w:rsidP="002E421D">
      <w:pPr>
        <w:ind w:firstLine="709"/>
        <w:jc w:val="both"/>
        <w:rPr>
          <w:sz w:val="28"/>
          <w:szCs w:val="28"/>
        </w:rPr>
      </w:pPr>
      <w:r w:rsidRPr="00EE1200">
        <w:rPr>
          <w:sz w:val="28"/>
          <w:szCs w:val="28"/>
        </w:rPr>
        <w:t>Официальная безработица в среднемесячном исчислении сохранится в прогнозируемом периоде на уровне 0,2%.</w:t>
      </w:r>
    </w:p>
    <w:p w:rsidR="00264632" w:rsidRPr="00C603E2" w:rsidRDefault="00264632" w:rsidP="00264632">
      <w:pPr>
        <w:tabs>
          <w:tab w:val="left" w:pos="851"/>
        </w:tabs>
        <w:ind w:firstLine="709"/>
        <w:jc w:val="both"/>
        <w:rPr>
          <w:i/>
          <w:sz w:val="28"/>
          <w:szCs w:val="28"/>
        </w:rPr>
      </w:pPr>
    </w:p>
    <w:p w:rsidR="00264632" w:rsidRPr="00264632" w:rsidRDefault="002E421D" w:rsidP="002E421D">
      <w:pPr>
        <w:tabs>
          <w:tab w:val="left" w:pos="851"/>
        </w:tabs>
        <w:ind w:firstLine="709"/>
        <w:jc w:val="center"/>
        <w:rPr>
          <w:b/>
          <w:sz w:val="28"/>
          <w:szCs w:val="28"/>
        </w:rPr>
      </w:pPr>
      <w:r>
        <w:rPr>
          <w:b/>
          <w:sz w:val="28"/>
          <w:szCs w:val="28"/>
        </w:rPr>
        <w:t xml:space="preserve">1.2.3. </w:t>
      </w:r>
      <w:r w:rsidR="00D12C1C">
        <w:rPr>
          <w:b/>
          <w:sz w:val="28"/>
          <w:szCs w:val="28"/>
        </w:rPr>
        <w:t>Заработная плата</w:t>
      </w:r>
    </w:p>
    <w:p w:rsidR="00264632" w:rsidRPr="00C603E2" w:rsidRDefault="00264632" w:rsidP="00264632">
      <w:pPr>
        <w:tabs>
          <w:tab w:val="left" w:pos="851"/>
        </w:tabs>
        <w:ind w:firstLine="709"/>
        <w:jc w:val="both"/>
        <w:rPr>
          <w:i/>
          <w:sz w:val="28"/>
          <w:szCs w:val="28"/>
        </w:rPr>
      </w:pPr>
    </w:p>
    <w:p w:rsidR="00264632" w:rsidRPr="00596719" w:rsidRDefault="00282E43" w:rsidP="00264632">
      <w:pPr>
        <w:ind w:firstLine="709"/>
        <w:jc w:val="both"/>
        <w:rPr>
          <w:sz w:val="28"/>
          <w:szCs w:val="28"/>
        </w:rPr>
      </w:pPr>
      <w:r>
        <w:rPr>
          <w:sz w:val="28"/>
          <w:szCs w:val="28"/>
        </w:rPr>
        <w:t xml:space="preserve">Фонд заработной платы </w:t>
      </w:r>
      <w:r w:rsidR="00264632" w:rsidRPr="00212350">
        <w:rPr>
          <w:sz w:val="28"/>
          <w:szCs w:val="28"/>
        </w:rPr>
        <w:t>(далее - ФЗП) в 2024 году составил</w:t>
      </w:r>
      <w:r w:rsidR="00266512" w:rsidRPr="00266512">
        <w:rPr>
          <w:sz w:val="28"/>
          <w:szCs w:val="28"/>
        </w:rPr>
        <w:t xml:space="preserve">        </w:t>
      </w:r>
      <w:r w:rsidR="00264632" w:rsidRPr="00212350">
        <w:rPr>
          <w:sz w:val="28"/>
          <w:szCs w:val="28"/>
        </w:rPr>
        <w:t xml:space="preserve"> 132,3 </w:t>
      </w:r>
      <w:proofErr w:type="gramStart"/>
      <w:r w:rsidR="00264632" w:rsidRPr="00212350">
        <w:rPr>
          <w:sz w:val="28"/>
          <w:szCs w:val="28"/>
        </w:rPr>
        <w:t>млрд</w:t>
      </w:r>
      <w:proofErr w:type="gramEnd"/>
      <w:r w:rsidR="00264632" w:rsidRPr="00212350">
        <w:rPr>
          <w:sz w:val="28"/>
          <w:szCs w:val="28"/>
        </w:rPr>
        <w:t xml:space="preserve"> рублей. </w:t>
      </w:r>
      <w:r w:rsidR="00264632">
        <w:rPr>
          <w:sz w:val="28"/>
          <w:szCs w:val="28"/>
        </w:rPr>
        <w:t xml:space="preserve">Превышение </w:t>
      </w:r>
      <w:r w:rsidR="00264632" w:rsidRPr="002E421D">
        <w:rPr>
          <w:sz w:val="28"/>
          <w:szCs w:val="28"/>
        </w:rPr>
        <w:t xml:space="preserve">фактического значения ФЗП </w:t>
      </w:r>
      <w:r w:rsidR="000A3B9E">
        <w:rPr>
          <w:sz w:val="28"/>
          <w:szCs w:val="28"/>
        </w:rPr>
        <w:t xml:space="preserve">                   </w:t>
      </w:r>
      <w:r w:rsidR="00264632" w:rsidRPr="002E421D">
        <w:rPr>
          <w:sz w:val="28"/>
          <w:szCs w:val="28"/>
        </w:rPr>
        <w:t xml:space="preserve">по сравнению с оценочным значением, утвержденным </w:t>
      </w:r>
      <w:r>
        <w:rPr>
          <w:sz w:val="28"/>
          <w:szCs w:val="28"/>
        </w:rPr>
        <w:t>Прогнозом-2027</w:t>
      </w:r>
      <w:r w:rsidR="00264632" w:rsidRPr="002E421D">
        <w:rPr>
          <w:sz w:val="28"/>
          <w:szCs w:val="28"/>
        </w:rPr>
        <w:t>, объясняется, с одной стороны, достаточно высоким темпом заработной платы. С</w:t>
      </w:r>
      <w:r w:rsidR="00264632" w:rsidRPr="00596719">
        <w:rPr>
          <w:sz w:val="28"/>
          <w:szCs w:val="28"/>
        </w:rPr>
        <w:t xml:space="preserve">реднемесячная номинальная заработная плата одного работника </w:t>
      </w:r>
      <w:proofErr w:type="gramStart"/>
      <w:r w:rsidR="00264632" w:rsidRPr="00596719">
        <w:rPr>
          <w:sz w:val="28"/>
          <w:szCs w:val="28"/>
        </w:rPr>
        <w:t>увеличилась по сравнению с предыдущим годом на 18,6% и составила</w:t>
      </w:r>
      <w:proofErr w:type="gramEnd"/>
      <w:r w:rsidR="00264632">
        <w:rPr>
          <w:sz w:val="28"/>
          <w:szCs w:val="28"/>
        </w:rPr>
        <w:t xml:space="preserve"> </w:t>
      </w:r>
      <w:r w:rsidR="00C603E2">
        <w:rPr>
          <w:sz w:val="28"/>
          <w:szCs w:val="28"/>
        </w:rPr>
        <w:t xml:space="preserve">     </w:t>
      </w:r>
      <w:r>
        <w:rPr>
          <w:sz w:val="28"/>
          <w:szCs w:val="28"/>
        </w:rPr>
        <w:t>49</w:t>
      </w:r>
      <w:r w:rsidR="00C603E2">
        <w:rPr>
          <w:sz w:val="28"/>
          <w:szCs w:val="28"/>
        </w:rPr>
        <w:t xml:space="preserve"> </w:t>
      </w:r>
      <w:r w:rsidR="00264632" w:rsidRPr="00596719">
        <w:rPr>
          <w:sz w:val="28"/>
          <w:szCs w:val="28"/>
        </w:rPr>
        <w:t>722,5 рубля.</w:t>
      </w:r>
      <w:r w:rsidR="00264632">
        <w:rPr>
          <w:sz w:val="28"/>
          <w:szCs w:val="28"/>
        </w:rPr>
        <w:t xml:space="preserve"> С другой стороны, предприятия и организации региона сумели сохранить среднесписочную численность работников на уровне 2023 года. Перевыполнение установленного значения ФЗП позволило получить дополнительный доход в виде налога на доходы физических лиц в бюджеты различных уровней.</w:t>
      </w:r>
    </w:p>
    <w:p w:rsidR="00264632" w:rsidRPr="00596719" w:rsidRDefault="00264632" w:rsidP="00264632">
      <w:pPr>
        <w:ind w:firstLine="709"/>
        <w:jc w:val="both"/>
        <w:rPr>
          <w:sz w:val="28"/>
          <w:szCs w:val="28"/>
        </w:rPr>
      </w:pPr>
      <w:r w:rsidRPr="00596719">
        <w:rPr>
          <w:sz w:val="28"/>
          <w:szCs w:val="28"/>
        </w:rPr>
        <w:t>В 2025 году (оценка) среднемесячная номинальная заработная плата одного работника</w:t>
      </w:r>
      <w:r w:rsidR="00282E43">
        <w:rPr>
          <w:sz w:val="28"/>
          <w:szCs w:val="28"/>
        </w:rPr>
        <w:t xml:space="preserve"> </w:t>
      </w:r>
      <w:proofErr w:type="gramStart"/>
      <w:r w:rsidR="00282E43">
        <w:rPr>
          <w:sz w:val="28"/>
          <w:szCs w:val="28"/>
        </w:rPr>
        <w:t>составит 57</w:t>
      </w:r>
      <w:r w:rsidR="00C603E2">
        <w:rPr>
          <w:sz w:val="28"/>
          <w:szCs w:val="28"/>
        </w:rPr>
        <w:t xml:space="preserve"> </w:t>
      </w:r>
      <w:r w:rsidRPr="00596719">
        <w:rPr>
          <w:sz w:val="28"/>
          <w:szCs w:val="28"/>
        </w:rPr>
        <w:t>230,6 рубля и увеличится</w:t>
      </w:r>
      <w:proofErr w:type="gramEnd"/>
      <w:r w:rsidRPr="00596719">
        <w:rPr>
          <w:sz w:val="28"/>
          <w:szCs w:val="28"/>
        </w:rPr>
        <w:t xml:space="preserve"> на 15,1%</w:t>
      </w:r>
      <w:r w:rsidR="00266512" w:rsidRPr="00266512">
        <w:rPr>
          <w:sz w:val="28"/>
          <w:szCs w:val="28"/>
        </w:rPr>
        <w:t xml:space="preserve">              </w:t>
      </w:r>
      <w:r w:rsidRPr="00596719">
        <w:rPr>
          <w:sz w:val="28"/>
          <w:szCs w:val="28"/>
        </w:rPr>
        <w:t xml:space="preserve"> по сравнению с 2024 годом. ФЗП в 2025 году оценивается в действующих ценах в размере 150,7 </w:t>
      </w:r>
      <w:proofErr w:type="gramStart"/>
      <w:r w:rsidRPr="00596719">
        <w:rPr>
          <w:sz w:val="28"/>
          <w:szCs w:val="28"/>
        </w:rPr>
        <w:t>млрд</w:t>
      </w:r>
      <w:proofErr w:type="gramEnd"/>
      <w:r w:rsidRPr="00596719">
        <w:rPr>
          <w:sz w:val="28"/>
          <w:szCs w:val="28"/>
        </w:rPr>
        <w:t xml:space="preserve"> рублей.</w:t>
      </w:r>
    </w:p>
    <w:p w:rsidR="00264632" w:rsidRPr="00596719" w:rsidRDefault="00264632" w:rsidP="00264632">
      <w:pPr>
        <w:ind w:firstLine="709"/>
        <w:jc w:val="both"/>
        <w:rPr>
          <w:sz w:val="28"/>
          <w:szCs w:val="28"/>
        </w:rPr>
      </w:pPr>
      <w:r w:rsidRPr="00596719">
        <w:rPr>
          <w:sz w:val="28"/>
          <w:szCs w:val="28"/>
        </w:rPr>
        <w:t xml:space="preserve">Увеличение темпов роста заработной платы в регионе будет обеспечено за счет реализации мер поддержки реального сектора экономики. Кроме того, определенную роль на рост заработной платы </w:t>
      </w:r>
      <w:proofErr w:type="gramStart"/>
      <w:r w:rsidRPr="00596719">
        <w:rPr>
          <w:sz w:val="28"/>
          <w:szCs w:val="28"/>
        </w:rPr>
        <w:t>окажут меры</w:t>
      </w:r>
      <w:proofErr w:type="gramEnd"/>
      <w:r w:rsidRPr="00596719">
        <w:rPr>
          <w:sz w:val="28"/>
          <w:szCs w:val="28"/>
        </w:rPr>
        <w:t>, связанные с выявлением и легализацией неформальной занятости граждан.</w:t>
      </w:r>
    </w:p>
    <w:p w:rsidR="00264632" w:rsidRPr="00596719" w:rsidRDefault="00264632" w:rsidP="00264632">
      <w:pPr>
        <w:ind w:firstLine="709"/>
        <w:jc w:val="both"/>
        <w:rPr>
          <w:sz w:val="28"/>
          <w:szCs w:val="28"/>
        </w:rPr>
      </w:pPr>
      <w:r w:rsidRPr="00596719">
        <w:rPr>
          <w:sz w:val="28"/>
          <w:szCs w:val="28"/>
        </w:rPr>
        <w:t xml:space="preserve">По базовому варианту </w:t>
      </w:r>
      <w:r w:rsidR="00D12C1C">
        <w:rPr>
          <w:sz w:val="28"/>
          <w:szCs w:val="28"/>
        </w:rPr>
        <w:t>настоящего П</w:t>
      </w:r>
      <w:r w:rsidRPr="00596719">
        <w:rPr>
          <w:sz w:val="28"/>
          <w:szCs w:val="28"/>
        </w:rPr>
        <w:t>рогноза в 2026 году среднемесячная заработная плата одного работника ув</w:t>
      </w:r>
      <w:r w:rsidR="00282E43">
        <w:rPr>
          <w:sz w:val="28"/>
          <w:szCs w:val="28"/>
        </w:rPr>
        <w:t>еличится на 11,4% до 63</w:t>
      </w:r>
      <w:r w:rsidR="00C603E2">
        <w:rPr>
          <w:sz w:val="28"/>
          <w:szCs w:val="28"/>
        </w:rPr>
        <w:t xml:space="preserve"> </w:t>
      </w:r>
      <w:r w:rsidRPr="00596719">
        <w:rPr>
          <w:sz w:val="28"/>
          <w:szCs w:val="28"/>
        </w:rPr>
        <w:t>754,9 рубля при среднесписочной численности работников</w:t>
      </w:r>
      <w:r w:rsidR="00266512" w:rsidRPr="00266512">
        <w:rPr>
          <w:sz w:val="28"/>
          <w:szCs w:val="28"/>
        </w:rPr>
        <w:t xml:space="preserve">          </w:t>
      </w:r>
      <w:r w:rsidRPr="00596719">
        <w:rPr>
          <w:sz w:val="28"/>
          <w:szCs w:val="28"/>
        </w:rPr>
        <w:t xml:space="preserve"> 217,9 тыс. человек. ФЗП составит порядка 166,7 </w:t>
      </w:r>
      <w:proofErr w:type="gramStart"/>
      <w:r w:rsidRPr="00596719">
        <w:rPr>
          <w:sz w:val="28"/>
          <w:szCs w:val="28"/>
        </w:rPr>
        <w:t>млрд</w:t>
      </w:r>
      <w:proofErr w:type="gramEnd"/>
      <w:r w:rsidRPr="00596719">
        <w:rPr>
          <w:sz w:val="28"/>
          <w:szCs w:val="28"/>
        </w:rPr>
        <w:t xml:space="preserve"> рублей</w:t>
      </w:r>
      <w:r w:rsidR="00E578EB">
        <w:rPr>
          <w:sz w:val="28"/>
          <w:szCs w:val="28"/>
        </w:rPr>
        <w:t xml:space="preserve"> </w:t>
      </w:r>
      <w:r w:rsidRPr="00596719">
        <w:rPr>
          <w:sz w:val="28"/>
          <w:szCs w:val="28"/>
        </w:rPr>
        <w:t>с ростом</w:t>
      </w:r>
      <w:r w:rsidR="00266512" w:rsidRPr="00266512">
        <w:rPr>
          <w:sz w:val="28"/>
          <w:szCs w:val="28"/>
        </w:rPr>
        <w:t xml:space="preserve">       </w:t>
      </w:r>
      <w:r w:rsidRPr="00596719">
        <w:rPr>
          <w:sz w:val="28"/>
          <w:szCs w:val="28"/>
        </w:rPr>
        <w:t xml:space="preserve"> к 2025 году на 10,6%.</w:t>
      </w:r>
    </w:p>
    <w:p w:rsidR="00264632" w:rsidRPr="002E73AD" w:rsidRDefault="00264632" w:rsidP="00264632">
      <w:pPr>
        <w:ind w:firstLine="709"/>
        <w:jc w:val="both"/>
        <w:rPr>
          <w:sz w:val="28"/>
          <w:szCs w:val="28"/>
        </w:rPr>
      </w:pPr>
      <w:r w:rsidRPr="002E73AD">
        <w:rPr>
          <w:sz w:val="28"/>
          <w:szCs w:val="28"/>
        </w:rPr>
        <w:t xml:space="preserve">В 2027 году ФЗП увеличится до 180,6 </w:t>
      </w:r>
      <w:proofErr w:type="gramStart"/>
      <w:r w:rsidRPr="002E73AD">
        <w:rPr>
          <w:sz w:val="28"/>
          <w:szCs w:val="28"/>
        </w:rPr>
        <w:t>млрд</w:t>
      </w:r>
      <w:proofErr w:type="gramEnd"/>
      <w:r w:rsidRPr="002E73AD">
        <w:rPr>
          <w:sz w:val="28"/>
          <w:szCs w:val="28"/>
        </w:rPr>
        <w:t xml:space="preserve"> рублей, среднемесячная заработная плата по обл</w:t>
      </w:r>
      <w:r w:rsidR="00282E43">
        <w:rPr>
          <w:sz w:val="28"/>
          <w:szCs w:val="28"/>
        </w:rPr>
        <w:t>асти составит 69</w:t>
      </w:r>
      <w:r w:rsidR="00C603E2">
        <w:rPr>
          <w:sz w:val="28"/>
          <w:szCs w:val="28"/>
        </w:rPr>
        <w:t xml:space="preserve"> </w:t>
      </w:r>
      <w:r w:rsidRPr="002E73AD">
        <w:rPr>
          <w:sz w:val="28"/>
          <w:szCs w:val="28"/>
        </w:rPr>
        <w:t>429,1 рубля при среднесписочной численности работников 216,8 тыс. человек.</w:t>
      </w:r>
    </w:p>
    <w:p w:rsidR="00264632" w:rsidRPr="002E73AD" w:rsidRDefault="00264632" w:rsidP="00264632">
      <w:pPr>
        <w:ind w:firstLine="709"/>
        <w:jc w:val="both"/>
        <w:rPr>
          <w:sz w:val="28"/>
          <w:szCs w:val="28"/>
        </w:rPr>
      </w:pPr>
      <w:r w:rsidRPr="002E73AD">
        <w:rPr>
          <w:sz w:val="28"/>
          <w:szCs w:val="28"/>
        </w:rPr>
        <w:t xml:space="preserve">В 2028 году ФЗП увеличится до 195,5 </w:t>
      </w:r>
      <w:proofErr w:type="gramStart"/>
      <w:r w:rsidRPr="002E73AD">
        <w:rPr>
          <w:sz w:val="28"/>
          <w:szCs w:val="28"/>
        </w:rPr>
        <w:t>млрд</w:t>
      </w:r>
      <w:proofErr w:type="gramEnd"/>
      <w:r w:rsidRPr="002E73AD">
        <w:rPr>
          <w:sz w:val="28"/>
          <w:szCs w:val="28"/>
        </w:rPr>
        <w:t xml:space="preserve"> рублей. Среднемесячная заработн</w:t>
      </w:r>
      <w:r w:rsidR="00282E43">
        <w:rPr>
          <w:sz w:val="28"/>
          <w:szCs w:val="28"/>
        </w:rPr>
        <w:t>ая плата по области составит 75</w:t>
      </w:r>
      <w:r w:rsidR="00C603E2">
        <w:rPr>
          <w:sz w:val="28"/>
          <w:szCs w:val="28"/>
        </w:rPr>
        <w:t xml:space="preserve"> </w:t>
      </w:r>
      <w:r w:rsidRPr="002E73AD">
        <w:rPr>
          <w:sz w:val="28"/>
          <w:szCs w:val="28"/>
        </w:rPr>
        <w:t>122,3 рубля при среднесписочной численности работников 216,8 тыс. человек.</w:t>
      </w:r>
    </w:p>
    <w:p w:rsidR="00264632" w:rsidRPr="002E73AD" w:rsidRDefault="00264632" w:rsidP="00264632">
      <w:pPr>
        <w:ind w:firstLine="709"/>
        <w:jc w:val="both"/>
        <w:rPr>
          <w:sz w:val="28"/>
          <w:szCs w:val="28"/>
        </w:rPr>
      </w:pPr>
      <w:r w:rsidRPr="002E73AD">
        <w:rPr>
          <w:sz w:val="28"/>
          <w:szCs w:val="28"/>
        </w:rPr>
        <w:t xml:space="preserve">По консервативному варианту </w:t>
      </w:r>
      <w:r w:rsidR="00D12C1C">
        <w:rPr>
          <w:sz w:val="28"/>
          <w:szCs w:val="28"/>
        </w:rPr>
        <w:t>настоящего П</w:t>
      </w:r>
      <w:r w:rsidRPr="002E73AD">
        <w:rPr>
          <w:sz w:val="28"/>
          <w:szCs w:val="28"/>
        </w:rPr>
        <w:t>рогноза предусматриваются более низкие темпы роста по уровню заработной платы. Соответственно, номинальные показатели</w:t>
      </w:r>
      <w:r w:rsidR="00E578EB">
        <w:rPr>
          <w:sz w:val="28"/>
          <w:szCs w:val="28"/>
        </w:rPr>
        <w:t xml:space="preserve"> </w:t>
      </w:r>
      <w:r w:rsidRPr="002E73AD">
        <w:rPr>
          <w:sz w:val="28"/>
          <w:szCs w:val="28"/>
        </w:rPr>
        <w:t>по уровню заработной платы будут ниже. В 2028 году номинальная заработная плата составит</w:t>
      </w:r>
      <w:r w:rsidR="006027F4" w:rsidRPr="006027F4">
        <w:rPr>
          <w:sz w:val="28"/>
          <w:szCs w:val="28"/>
        </w:rPr>
        <w:t xml:space="preserve">  </w:t>
      </w:r>
      <w:r w:rsidRPr="002E73AD">
        <w:rPr>
          <w:sz w:val="28"/>
          <w:szCs w:val="28"/>
        </w:rPr>
        <w:t xml:space="preserve"> 73</w:t>
      </w:r>
      <w:r w:rsidR="00C603E2">
        <w:rPr>
          <w:sz w:val="28"/>
          <w:szCs w:val="28"/>
        </w:rPr>
        <w:t xml:space="preserve"> </w:t>
      </w:r>
      <w:r w:rsidRPr="002E73AD">
        <w:rPr>
          <w:sz w:val="28"/>
          <w:szCs w:val="28"/>
        </w:rPr>
        <w:t xml:space="preserve">967,2 рубля, ФЗП увеличится до 190,5 </w:t>
      </w:r>
      <w:proofErr w:type="gramStart"/>
      <w:r w:rsidRPr="002E73AD">
        <w:rPr>
          <w:sz w:val="28"/>
          <w:szCs w:val="28"/>
        </w:rPr>
        <w:t>млрд</w:t>
      </w:r>
      <w:proofErr w:type="gramEnd"/>
      <w:r w:rsidRPr="002E73AD">
        <w:rPr>
          <w:sz w:val="28"/>
          <w:szCs w:val="28"/>
        </w:rPr>
        <w:t xml:space="preserve"> рублей.</w:t>
      </w:r>
    </w:p>
    <w:p w:rsidR="00264632" w:rsidRPr="00A76DA1" w:rsidRDefault="00264632" w:rsidP="00264632">
      <w:pPr>
        <w:ind w:firstLine="709"/>
        <w:jc w:val="both"/>
        <w:rPr>
          <w:sz w:val="28"/>
          <w:szCs w:val="28"/>
        </w:rPr>
      </w:pPr>
      <w:r w:rsidRPr="00A76DA1">
        <w:rPr>
          <w:sz w:val="28"/>
          <w:szCs w:val="28"/>
        </w:rPr>
        <w:lastRenderedPageBreak/>
        <w:t>Среднемесячный доход от трудовой деятельности по Ивановской области в 202</w:t>
      </w:r>
      <w:r w:rsidR="00282E43">
        <w:rPr>
          <w:sz w:val="28"/>
          <w:szCs w:val="28"/>
        </w:rPr>
        <w:t>5 году оценивается в размере 41</w:t>
      </w:r>
      <w:r w:rsidR="00C603E2">
        <w:rPr>
          <w:sz w:val="28"/>
          <w:szCs w:val="28"/>
        </w:rPr>
        <w:t xml:space="preserve"> </w:t>
      </w:r>
      <w:r w:rsidR="00282E43">
        <w:rPr>
          <w:sz w:val="28"/>
          <w:szCs w:val="28"/>
        </w:rPr>
        <w:t>437 рублей (112</w:t>
      </w:r>
      <w:r w:rsidRPr="00A76DA1">
        <w:rPr>
          <w:sz w:val="28"/>
          <w:szCs w:val="28"/>
        </w:rPr>
        <w:t>% к уровню 2024 года).</w:t>
      </w:r>
    </w:p>
    <w:p w:rsidR="00264632" w:rsidRPr="00A76DA1" w:rsidRDefault="00264632" w:rsidP="00264632">
      <w:pPr>
        <w:ind w:firstLine="709"/>
        <w:jc w:val="both"/>
        <w:rPr>
          <w:sz w:val="28"/>
          <w:szCs w:val="28"/>
        </w:rPr>
      </w:pPr>
      <w:r w:rsidRPr="00A76DA1">
        <w:rPr>
          <w:sz w:val="28"/>
          <w:szCs w:val="28"/>
        </w:rPr>
        <w:t xml:space="preserve">По базовому варианту </w:t>
      </w:r>
      <w:r w:rsidR="00D12C1C">
        <w:rPr>
          <w:sz w:val="28"/>
          <w:szCs w:val="28"/>
        </w:rPr>
        <w:t>настоящего П</w:t>
      </w:r>
      <w:r w:rsidRPr="00A76DA1">
        <w:rPr>
          <w:sz w:val="28"/>
          <w:szCs w:val="28"/>
        </w:rPr>
        <w:t>рогноза величина среднемесячного дохода от трудовой деятельности д</w:t>
      </w:r>
      <w:r w:rsidR="00282E43">
        <w:rPr>
          <w:sz w:val="28"/>
          <w:szCs w:val="28"/>
        </w:rPr>
        <w:t>остигнет следующих значений: 45</w:t>
      </w:r>
      <w:r w:rsidR="00C603E2">
        <w:rPr>
          <w:sz w:val="28"/>
          <w:szCs w:val="28"/>
        </w:rPr>
        <w:t xml:space="preserve"> </w:t>
      </w:r>
      <w:r w:rsidR="00282E43">
        <w:rPr>
          <w:sz w:val="28"/>
          <w:szCs w:val="28"/>
        </w:rPr>
        <w:t>663,6 рубля (2026 год), 49</w:t>
      </w:r>
      <w:r w:rsidR="00C603E2">
        <w:rPr>
          <w:sz w:val="28"/>
          <w:szCs w:val="28"/>
        </w:rPr>
        <w:t xml:space="preserve"> </w:t>
      </w:r>
      <w:r w:rsidR="006361A2">
        <w:rPr>
          <w:sz w:val="28"/>
          <w:szCs w:val="28"/>
        </w:rPr>
        <w:t>545</w:t>
      </w:r>
      <w:r w:rsidR="00282E43">
        <w:rPr>
          <w:sz w:val="28"/>
          <w:szCs w:val="28"/>
        </w:rPr>
        <w:t xml:space="preserve"> рублей (2027 год) </w:t>
      </w:r>
      <w:r w:rsidR="006027F4" w:rsidRPr="006027F4">
        <w:rPr>
          <w:sz w:val="28"/>
          <w:szCs w:val="28"/>
        </w:rPr>
        <w:t xml:space="preserve">  </w:t>
      </w:r>
      <w:r w:rsidR="00C603E2">
        <w:rPr>
          <w:sz w:val="28"/>
          <w:szCs w:val="28"/>
        </w:rPr>
        <w:t xml:space="preserve"> </w:t>
      </w:r>
      <w:r w:rsidR="006027F4" w:rsidRPr="006027F4">
        <w:rPr>
          <w:sz w:val="28"/>
          <w:szCs w:val="28"/>
        </w:rPr>
        <w:t xml:space="preserve">                    </w:t>
      </w:r>
      <w:r w:rsidR="00282E43">
        <w:rPr>
          <w:sz w:val="28"/>
          <w:szCs w:val="28"/>
        </w:rPr>
        <w:t>и</w:t>
      </w:r>
      <w:r w:rsidR="006027F4" w:rsidRPr="006027F4">
        <w:rPr>
          <w:sz w:val="28"/>
          <w:szCs w:val="28"/>
        </w:rPr>
        <w:t xml:space="preserve"> </w:t>
      </w:r>
      <w:r w:rsidR="00282E43">
        <w:rPr>
          <w:sz w:val="28"/>
          <w:szCs w:val="28"/>
        </w:rPr>
        <w:t>53</w:t>
      </w:r>
      <w:r w:rsidR="00C603E2">
        <w:rPr>
          <w:sz w:val="28"/>
          <w:szCs w:val="28"/>
        </w:rPr>
        <w:t xml:space="preserve"> </w:t>
      </w:r>
      <w:r w:rsidRPr="00A76DA1">
        <w:rPr>
          <w:sz w:val="28"/>
          <w:szCs w:val="28"/>
        </w:rPr>
        <w:t>459 рублей (2028 год). Темпы роста составят 110,2%, 108,5% и 107,9% соответственно.</w:t>
      </w:r>
    </w:p>
    <w:p w:rsidR="00264632" w:rsidRPr="00A76DA1" w:rsidRDefault="00264632" w:rsidP="00264632">
      <w:pPr>
        <w:ind w:firstLine="709"/>
        <w:jc w:val="both"/>
        <w:rPr>
          <w:sz w:val="28"/>
          <w:szCs w:val="28"/>
        </w:rPr>
      </w:pPr>
      <w:r w:rsidRPr="00A76DA1">
        <w:rPr>
          <w:sz w:val="28"/>
          <w:szCs w:val="28"/>
        </w:rPr>
        <w:t xml:space="preserve">По консервативному варианту </w:t>
      </w:r>
      <w:r w:rsidR="00D12C1C">
        <w:rPr>
          <w:sz w:val="28"/>
          <w:szCs w:val="28"/>
        </w:rPr>
        <w:t>настоящего П</w:t>
      </w:r>
      <w:r w:rsidRPr="00A76DA1">
        <w:rPr>
          <w:sz w:val="28"/>
          <w:szCs w:val="28"/>
        </w:rPr>
        <w:t>рогноза темпы роста среднемесячного</w:t>
      </w:r>
      <w:r w:rsidR="00E578EB">
        <w:rPr>
          <w:sz w:val="28"/>
          <w:szCs w:val="28"/>
        </w:rPr>
        <w:t xml:space="preserve"> </w:t>
      </w:r>
      <w:r w:rsidRPr="00A76DA1">
        <w:rPr>
          <w:sz w:val="28"/>
          <w:szCs w:val="28"/>
        </w:rPr>
        <w:t>дохода</w:t>
      </w:r>
      <w:r w:rsidR="00E578EB">
        <w:rPr>
          <w:sz w:val="28"/>
          <w:szCs w:val="28"/>
        </w:rPr>
        <w:t xml:space="preserve"> </w:t>
      </w:r>
      <w:r w:rsidRPr="00A76DA1">
        <w:rPr>
          <w:sz w:val="28"/>
          <w:szCs w:val="28"/>
        </w:rPr>
        <w:t>от трудовой деятельности будут находиться</w:t>
      </w:r>
      <w:r w:rsidR="006027F4" w:rsidRPr="006027F4">
        <w:rPr>
          <w:sz w:val="28"/>
          <w:szCs w:val="28"/>
        </w:rPr>
        <w:t xml:space="preserve">         </w:t>
      </w:r>
      <w:r w:rsidRPr="00A76DA1">
        <w:rPr>
          <w:sz w:val="28"/>
          <w:szCs w:val="28"/>
        </w:rPr>
        <w:t xml:space="preserve"> в пределах 107,4% - 109,4%. В 2028 году величина среднемесячного дохода от</w:t>
      </w:r>
      <w:r w:rsidR="00282E43">
        <w:rPr>
          <w:sz w:val="28"/>
          <w:szCs w:val="28"/>
        </w:rPr>
        <w:t xml:space="preserve"> трудовой деятельности составит</w:t>
      </w:r>
      <w:r w:rsidR="000C6A10">
        <w:rPr>
          <w:sz w:val="28"/>
          <w:szCs w:val="28"/>
        </w:rPr>
        <w:t xml:space="preserve"> </w:t>
      </w:r>
      <w:r w:rsidR="006361A2">
        <w:rPr>
          <w:sz w:val="28"/>
          <w:szCs w:val="28"/>
        </w:rPr>
        <w:t>52</w:t>
      </w:r>
      <w:r w:rsidR="00C603E2">
        <w:rPr>
          <w:sz w:val="28"/>
          <w:szCs w:val="28"/>
        </w:rPr>
        <w:t xml:space="preserve"> </w:t>
      </w:r>
      <w:r w:rsidRPr="00A76DA1">
        <w:rPr>
          <w:sz w:val="28"/>
          <w:szCs w:val="28"/>
        </w:rPr>
        <w:t>435,5 рубля.</w:t>
      </w:r>
    </w:p>
    <w:p w:rsidR="00264632" w:rsidRPr="00445BA5" w:rsidRDefault="00264632" w:rsidP="00264632">
      <w:pPr>
        <w:jc w:val="center"/>
        <w:rPr>
          <w:b/>
        </w:rPr>
      </w:pPr>
    </w:p>
    <w:p w:rsidR="00264632" w:rsidRPr="00264632" w:rsidRDefault="002E421D" w:rsidP="002E421D">
      <w:pPr>
        <w:tabs>
          <w:tab w:val="left" w:pos="851"/>
        </w:tabs>
        <w:ind w:firstLine="709"/>
        <w:jc w:val="center"/>
        <w:rPr>
          <w:b/>
          <w:sz w:val="28"/>
          <w:szCs w:val="28"/>
        </w:rPr>
      </w:pPr>
      <w:r>
        <w:rPr>
          <w:b/>
          <w:sz w:val="28"/>
          <w:szCs w:val="28"/>
        </w:rPr>
        <w:t xml:space="preserve">1.2.4. </w:t>
      </w:r>
      <w:r w:rsidR="009F51CE">
        <w:rPr>
          <w:b/>
          <w:sz w:val="28"/>
          <w:szCs w:val="28"/>
        </w:rPr>
        <w:t>Величина прожиточного минимума</w:t>
      </w:r>
    </w:p>
    <w:p w:rsidR="00264632" w:rsidRPr="00F775BD" w:rsidRDefault="00264632" w:rsidP="00264632">
      <w:pPr>
        <w:tabs>
          <w:tab w:val="left" w:pos="851"/>
        </w:tabs>
        <w:ind w:firstLine="709"/>
        <w:jc w:val="both"/>
        <w:rPr>
          <w:b/>
          <w:i/>
          <w:sz w:val="28"/>
          <w:szCs w:val="28"/>
        </w:rPr>
      </w:pPr>
    </w:p>
    <w:p w:rsidR="00B93DF5" w:rsidRDefault="00264632" w:rsidP="00B93DF5">
      <w:pPr>
        <w:ind w:firstLine="709"/>
        <w:jc w:val="both"/>
        <w:rPr>
          <w:sz w:val="28"/>
          <w:szCs w:val="28"/>
        </w:rPr>
      </w:pPr>
      <w:r w:rsidRPr="00675488">
        <w:rPr>
          <w:sz w:val="28"/>
          <w:szCs w:val="28"/>
        </w:rPr>
        <w:t>Величина прожиточного минимума на душу населения</w:t>
      </w:r>
      <w:r w:rsidR="002E4F72" w:rsidRPr="002E4F72">
        <w:rPr>
          <w:sz w:val="28"/>
          <w:szCs w:val="28"/>
        </w:rPr>
        <w:t xml:space="preserve"> </w:t>
      </w:r>
      <w:r w:rsidRPr="00675488">
        <w:rPr>
          <w:sz w:val="28"/>
          <w:szCs w:val="28"/>
        </w:rPr>
        <w:t>в Ивановской области на 2025 год установлена постановлением Правительства Ивановской области от 24.07.2024 № 324-п</w:t>
      </w:r>
      <w:r w:rsidR="00E578EB">
        <w:rPr>
          <w:sz w:val="28"/>
          <w:szCs w:val="28"/>
        </w:rPr>
        <w:t xml:space="preserve"> </w:t>
      </w:r>
      <w:r w:rsidRPr="00675488">
        <w:rPr>
          <w:sz w:val="28"/>
          <w:szCs w:val="28"/>
        </w:rPr>
        <w:t>«Об установлении величины прожиточного минимума на душу населения</w:t>
      </w:r>
      <w:r w:rsidR="00E578EB">
        <w:rPr>
          <w:sz w:val="28"/>
          <w:szCs w:val="28"/>
        </w:rPr>
        <w:t xml:space="preserve"> </w:t>
      </w:r>
      <w:r w:rsidRPr="00675488">
        <w:rPr>
          <w:sz w:val="28"/>
          <w:szCs w:val="28"/>
        </w:rPr>
        <w:t>и по основным</w:t>
      </w:r>
      <w:r w:rsidR="002E4F72" w:rsidRPr="002E4F72">
        <w:rPr>
          <w:sz w:val="28"/>
          <w:szCs w:val="28"/>
        </w:rPr>
        <w:t xml:space="preserve">          </w:t>
      </w:r>
      <w:r w:rsidRPr="00675488">
        <w:rPr>
          <w:sz w:val="28"/>
          <w:szCs w:val="28"/>
        </w:rPr>
        <w:t xml:space="preserve"> социально-демографическим группам населения в Ивановской области</w:t>
      </w:r>
      <w:r w:rsidR="002E4F72" w:rsidRPr="002E4F72">
        <w:rPr>
          <w:sz w:val="28"/>
          <w:szCs w:val="28"/>
        </w:rPr>
        <w:t xml:space="preserve">      </w:t>
      </w:r>
      <w:r w:rsidRPr="00675488">
        <w:rPr>
          <w:sz w:val="28"/>
          <w:szCs w:val="28"/>
        </w:rPr>
        <w:t xml:space="preserve"> на 2025 год».</w:t>
      </w:r>
    </w:p>
    <w:p w:rsidR="00264632" w:rsidRDefault="00264632" w:rsidP="00B93DF5">
      <w:pPr>
        <w:ind w:firstLine="709"/>
        <w:jc w:val="both"/>
        <w:rPr>
          <w:sz w:val="28"/>
          <w:szCs w:val="28"/>
        </w:rPr>
      </w:pPr>
      <w:proofErr w:type="gramStart"/>
      <w:r w:rsidRPr="00675488">
        <w:rPr>
          <w:sz w:val="28"/>
          <w:szCs w:val="28"/>
        </w:rPr>
        <w:t>Расчет прогнозных значений величин</w:t>
      </w:r>
      <w:r w:rsidR="00B118C3">
        <w:rPr>
          <w:sz w:val="28"/>
          <w:szCs w:val="28"/>
        </w:rPr>
        <w:t>ы</w:t>
      </w:r>
      <w:r w:rsidRPr="00675488">
        <w:rPr>
          <w:sz w:val="28"/>
          <w:szCs w:val="28"/>
        </w:rPr>
        <w:t xml:space="preserve"> прожиточного минимума</w:t>
      </w:r>
      <w:r w:rsidR="00B118C3" w:rsidRPr="00B118C3">
        <w:rPr>
          <w:sz w:val="28"/>
          <w:szCs w:val="28"/>
        </w:rPr>
        <w:t xml:space="preserve">       </w:t>
      </w:r>
      <w:r w:rsidRPr="00675488">
        <w:rPr>
          <w:sz w:val="28"/>
          <w:szCs w:val="28"/>
        </w:rPr>
        <w:t xml:space="preserve"> на душу населения в Ивановской области</w:t>
      </w:r>
      <w:r w:rsidR="00E578EB">
        <w:rPr>
          <w:sz w:val="28"/>
          <w:szCs w:val="28"/>
        </w:rPr>
        <w:t xml:space="preserve"> </w:t>
      </w:r>
      <w:r w:rsidRPr="00675488">
        <w:rPr>
          <w:sz w:val="28"/>
          <w:szCs w:val="28"/>
        </w:rPr>
        <w:t>на 2026 - 2028 годы осуществлен в с</w:t>
      </w:r>
      <w:r w:rsidR="00302BAE">
        <w:rPr>
          <w:sz w:val="28"/>
          <w:szCs w:val="28"/>
        </w:rPr>
        <w:t>оответствии</w:t>
      </w:r>
      <w:r w:rsidR="002A4EDA">
        <w:rPr>
          <w:sz w:val="28"/>
          <w:szCs w:val="28"/>
        </w:rPr>
        <w:t xml:space="preserve"> </w:t>
      </w:r>
      <w:r w:rsidRPr="002D646E">
        <w:rPr>
          <w:sz w:val="28"/>
          <w:szCs w:val="28"/>
        </w:rPr>
        <w:t>с Правилами установления величины прожиточного минимума на душу населения и по основным социально-демографическим группам населения в субъектах Российс</w:t>
      </w:r>
      <w:r w:rsidR="00302BAE">
        <w:rPr>
          <w:sz w:val="28"/>
          <w:szCs w:val="28"/>
        </w:rPr>
        <w:t xml:space="preserve">кой Федерации на очередной год, утвержденными </w:t>
      </w:r>
      <w:r w:rsidRPr="002D646E">
        <w:rPr>
          <w:sz w:val="28"/>
          <w:szCs w:val="28"/>
        </w:rPr>
        <w:t>постановление</w:t>
      </w:r>
      <w:r w:rsidR="00302BAE">
        <w:rPr>
          <w:sz w:val="28"/>
          <w:szCs w:val="28"/>
        </w:rPr>
        <w:t>м</w:t>
      </w:r>
      <w:r w:rsidRPr="002D646E">
        <w:rPr>
          <w:sz w:val="28"/>
          <w:szCs w:val="28"/>
        </w:rPr>
        <w:t xml:space="preserve"> Правительства Российской Федерации </w:t>
      </w:r>
      <w:r w:rsidR="00BE4F7B">
        <w:rPr>
          <w:sz w:val="28"/>
          <w:szCs w:val="28"/>
        </w:rPr>
        <w:t xml:space="preserve">  </w:t>
      </w:r>
      <w:r w:rsidRPr="002D646E">
        <w:rPr>
          <w:sz w:val="28"/>
          <w:szCs w:val="28"/>
        </w:rPr>
        <w:t>от 26.06.20</w:t>
      </w:r>
      <w:r w:rsidR="00302BAE">
        <w:rPr>
          <w:sz w:val="28"/>
          <w:szCs w:val="28"/>
        </w:rPr>
        <w:t>21</w:t>
      </w:r>
      <w:r w:rsidR="00BE4F7B">
        <w:rPr>
          <w:sz w:val="28"/>
          <w:szCs w:val="28"/>
        </w:rPr>
        <w:t xml:space="preserve"> </w:t>
      </w:r>
      <w:r w:rsidR="002A4EDA">
        <w:rPr>
          <w:sz w:val="28"/>
          <w:szCs w:val="28"/>
        </w:rPr>
        <w:t>№ 1022</w:t>
      </w:r>
      <w:r w:rsidR="00F6281F">
        <w:rPr>
          <w:sz w:val="28"/>
          <w:szCs w:val="28"/>
        </w:rPr>
        <w:t xml:space="preserve"> </w:t>
      </w:r>
      <w:r w:rsidR="00F6281F" w:rsidRPr="00675488">
        <w:rPr>
          <w:sz w:val="28"/>
          <w:szCs w:val="28"/>
        </w:rPr>
        <w:t>«</w:t>
      </w:r>
      <w:r w:rsidR="00F6281F">
        <w:rPr>
          <w:sz w:val="28"/>
          <w:szCs w:val="28"/>
        </w:rPr>
        <w:t>Об утверждении Правил установления величины прожиточного минимума на душу населения и</w:t>
      </w:r>
      <w:proofErr w:type="gramEnd"/>
      <w:r w:rsidR="00F6281F">
        <w:rPr>
          <w:sz w:val="28"/>
          <w:szCs w:val="28"/>
        </w:rPr>
        <w:t xml:space="preserve"> </w:t>
      </w:r>
      <w:proofErr w:type="gramStart"/>
      <w:r w:rsidR="00F6281F">
        <w:rPr>
          <w:sz w:val="28"/>
          <w:szCs w:val="28"/>
        </w:rPr>
        <w:t>по основным социально-демографическим группам населения в субъектах Российской Федерации на очередной год</w:t>
      </w:r>
      <w:r w:rsidR="00F6281F" w:rsidRPr="00675488">
        <w:rPr>
          <w:sz w:val="28"/>
          <w:szCs w:val="28"/>
        </w:rPr>
        <w:t>»</w:t>
      </w:r>
      <w:r w:rsidR="002A4EDA">
        <w:rPr>
          <w:sz w:val="28"/>
          <w:szCs w:val="28"/>
        </w:rPr>
        <w:t>,</w:t>
      </w:r>
      <w:r w:rsidR="00302BAE">
        <w:rPr>
          <w:sz w:val="28"/>
          <w:szCs w:val="28"/>
        </w:rPr>
        <w:t xml:space="preserve"> </w:t>
      </w:r>
      <w:r w:rsidRPr="002D646E">
        <w:rPr>
          <w:sz w:val="28"/>
          <w:szCs w:val="28"/>
        </w:rPr>
        <w:t>с учетом прогнозных значений величины прожиточного минимума на душу населения в целом по Российской Федерации для базового и</w:t>
      </w:r>
      <w:r w:rsidR="00B118C3">
        <w:rPr>
          <w:sz w:val="28"/>
          <w:szCs w:val="28"/>
        </w:rPr>
        <w:t xml:space="preserve"> </w:t>
      </w:r>
      <w:r w:rsidRPr="002D646E">
        <w:rPr>
          <w:sz w:val="28"/>
          <w:szCs w:val="28"/>
        </w:rPr>
        <w:t xml:space="preserve">консервативного сценариев </w:t>
      </w:r>
      <w:r w:rsidR="00B118C3">
        <w:rPr>
          <w:sz w:val="28"/>
          <w:szCs w:val="28"/>
        </w:rPr>
        <w:t>прогноза</w:t>
      </w:r>
      <w:r w:rsidRPr="002D646E">
        <w:rPr>
          <w:sz w:val="28"/>
          <w:szCs w:val="28"/>
        </w:rPr>
        <w:t xml:space="preserve"> </w:t>
      </w:r>
      <w:r w:rsidR="00B118C3">
        <w:rPr>
          <w:sz w:val="28"/>
          <w:szCs w:val="28"/>
        </w:rPr>
        <w:t xml:space="preserve">                           </w:t>
      </w:r>
      <w:r w:rsidRPr="002D646E">
        <w:rPr>
          <w:sz w:val="28"/>
          <w:szCs w:val="28"/>
        </w:rPr>
        <w:t>социально-экономического развития Российской Федерации</w:t>
      </w:r>
      <w:r w:rsidR="00B118C3">
        <w:rPr>
          <w:sz w:val="28"/>
          <w:szCs w:val="28"/>
        </w:rPr>
        <w:t xml:space="preserve">                      </w:t>
      </w:r>
      <w:r w:rsidRPr="002D646E">
        <w:rPr>
          <w:sz w:val="28"/>
          <w:szCs w:val="28"/>
        </w:rPr>
        <w:t xml:space="preserve"> на 2026 - 2028 годы</w:t>
      </w:r>
      <w:r>
        <w:rPr>
          <w:sz w:val="28"/>
          <w:szCs w:val="28"/>
        </w:rPr>
        <w:t>.</w:t>
      </w:r>
      <w:proofErr w:type="gramEnd"/>
    </w:p>
    <w:p w:rsidR="00264632" w:rsidRPr="002D646E" w:rsidRDefault="00264632" w:rsidP="00264632">
      <w:pPr>
        <w:ind w:firstLine="720"/>
        <w:jc w:val="both"/>
        <w:rPr>
          <w:sz w:val="28"/>
          <w:szCs w:val="28"/>
        </w:rPr>
      </w:pPr>
      <w:r w:rsidRPr="002D646E">
        <w:rPr>
          <w:sz w:val="28"/>
          <w:szCs w:val="28"/>
        </w:rPr>
        <w:t>В 2028 году бюджет прожиточного минимума в среднем на душу населения составит 19</w:t>
      </w:r>
      <w:r w:rsidR="00C603E2">
        <w:rPr>
          <w:sz w:val="28"/>
          <w:szCs w:val="28"/>
        </w:rPr>
        <w:t xml:space="preserve"> </w:t>
      </w:r>
      <w:r w:rsidRPr="002D646E">
        <w:rPr>
          <w:sz w:val="28"/>
          <w:szCs w:val="28"/>
        </w:rPr>
        <w:t>400 руб</w:t>
      </w:r>
      <w:r>
        <w:rPr>
          <w:sz w:val="28"/>
          <w:szCs w:val="28"/>
        </w:rPr>
        <w:t>лей</w:t>
      </w:r>
      <w:r w:rsidRPr="002D646E">
        <w:rPr>
          <w:sz w:val="28"/>
          <w:szCs w:val="28"/>
        </w:rPr>
        <w:t xml:space="preserve"> (базовый вариант)</w:t>
      </w:r>
      <w:r>
        <w:rPr>
          <w:sz w:val="28"/>
          <w:szCs w:val="28"/>
        </w:rPr>
        <w:t xml:space="preserve"> и</w:t>
      </w:r>
      <w:r w:rsidRPr="002D646E">
        <w:rPr>
          <w:sz w:val="28"/>
          <w:szCs w:val="28"/>
        </w:rPr>
        <w:t xml:space="preserve"> 19</w:t>
      </w:r>
      <w:r w:rsidR="00C603E2">
        <w:rPr>
          <w:sz w:val="28"/>
          <w:szCs w:val="28"/>
        </w:rPr>
        <w:t xml:space="preserve"> </w:t>
      </w:r>
      <w:r w:rsidRPr="002D646E">
        <w:rPr>
          <w:sz w:val="28"/>
          <w:szCs w:val="28"/>
        </w:rPr>
        <w:t xml:space="preserve">508 </w:t>
      </w:r>
      <w:r>
        <w:rPr>
          <w:sz w:val="28"/>
          <w:szCs w:val="28"/>
        </w:rPr>
        <w:t>рублей</w:t>
      </w:r>
      <w:r w:rsidRPr="002D646E">
        <w:rPr>
          <w:sz w:val="28"/>
          <w:szCs w:val="28"/>
        </w:rPr>
        <w:t xml:space="preserve"> (консервативный вариант).</w:t>
      </w:r>
    </w:p>
    <w:p w:rsidR="00264632" w:rsidRDefault="00264632" w:rsidP="00302BAE">
      <w:pPr>
        <w:ind w:firstLine="720"/>
        <w:jc w:val="both"/>
        <w:rPr>
          <w:sz w:val="28"/>
          <w:szCs w:val="28"/>
        </w:rPr>
      </w:pPr>
      <w:r w:rsidRPr="002D646E">
        <w:rPr>
          <w:sz w:val="28"/>
          <w:szCs w:val="28"/>
        </w:rPr>
        <w:t>Сложившаяся тенденция соотношений между основными</w:t>
      </w:r>
      <w:r w:rsidR="002A4EDA">
        <w:rPr>
          <w:sz w:val="28"/>
          <w:szCs w:val="28"/>
        </w:rPr>
        <w:t xml:space="preserve"> </w:t>
      </w:r>
      <w:r w:rsidRPr="002D646E">
        <w:rPr>
          <w:sz w:val="28"/>
          <w:szCs w:val="28"/>
        </w:rPr>
        <w:t xml:space="preserve"> социально-демографическими группами по уровню бюджета прожиточного минимума</w:t>
      </w:r>
      <w:r w:rsidR="00B2264D">
        <w:rPr>
          <w:sz w:val="28"/>
          <w:szCs w:val="28"/>
        </w:rPr>
        <w:t xml:space="preserve"> </w:t>
      </w:r>
      <w:r w:rsidRPr="002D646E">
        <w:rPr>
          <w:sz w:val="28"/>
          <w:szCs w:val="28"/>
        </w:rPr>
        <w:t>в прогнозном периоде в основном сохранится.</w:t>
      </w:r>
    </w:p>
    <w:p w:rsidR="00302BAE" w:rsidRPr="00302BAE" w:rsidRDefault="00302BAE" w:rsidP="00302BAE">
      <w:pPr>
        <w:ind w:firstLine="720"/>
        <w:jc w:val="both"/>
        <w:rPr>
          <w:sz w:val="28"/>
          <w:szCs w:val="28"/>
        </w:rPr>
      </w:pPr>
    </w:p>
    <w:p w:rsidR="00264632" w:rsidRPr="00264632" w:rsidRDefault="002E421D" w:rsidP="002E421D">
      <w:pPr>
        <w:tabs>
          <w:tab w:val="left" w:pos="851"/>
        </w:tabs>
        <w:ind w:firstLine="709"/>
        <w:jc w:val="center"/>
        <w:rPr>
          <w:b/>
          <w:sz w:val="28"/>
          <w:szCs w:val="28"/>
        </w:rPr>
      </w:pPr>
      <w:r>
        <w:rPr>
          <w:b/>
          <w:sz w:val="28"/>
          <w:szCs w:val="28"/>
        </w:rPr>
        <w:t xml:space="preserve">1.2.5. </w:t>
      </w:r>
      <w:r w:rsidR="00264632" w:rsidRPr="00264632">
        <w:rPr>
          <w:b/>
          <w:sz w:val="28"/>
          <w:szCs w:val="28"/>
        </w:rPr>
        <w:t>Основные направления развития отраслей</w:t>
      </w:r>
      <w:r w:rsidR="00227614" w:rsidRPr="00227614">
        <w:rPr>
          <w:b/>
          <w:sz w:val="28"/>
          <w:szCs w:val="28"/>
        </w:rPr>
        <w:br/>
      </w:r>
      <w:r w:rsidR="00264632" w:rsidRPr="00264632">
        <w:rPr>
          <w:b/>
          <w:sz w:val="28"/>
          <w:szCs w:val="28"/>
        </w:rPr>
        <w:t>социальной сферы</w:t>
      </w:r>
    </w:p>
    <w:p w:rsidR="002E421D" w:rsidRPr="00302BAE" w:rsidRDefault="002E421D" w:rsidP="002E421D">
      <w:pPr>
        <w:tabs>
          <w:tab w:val="left" w:pos="851"/>
        </w:tabs>
        <w:ind w:firstLine="709"/>
        <w:jc w:val="both"/>
        <w:rPr>
          <w:sz w:val="28"/>
          <w:szCs w:val="28"/>
        </w:rPr>
      </w:pPr>
    </w:p>
    <w:p w:rsidR="00264632" w:rsidRPr="002E421D" w:rsidRDefault="00264632" w:rsidP="002E421D">
      <w:pPr>
        <w:tabs>
          <w:tab w:val="left" w:pos="851"/>
        </w:tabs>
        <w:ind w:firstLine="709"/>
        <w:jc w:val="both"/>
        <w:rPr>
          <w:sz w:val="28"/>
          <w:szCs w:val="28"/>
        </w:rPr>
      </w:pPr>
      <w:r w:rsidRPr="002E421D">
        <w:rPr>
          <w:sz w:val="28"/>
          <w:szCs w:val="28"/>
        </w:rPr>
        <w:t>Образование</w:t>
      </w:r>
      <w:r w:rsidR="002A4EDA">
        <w:rPr>
          <w:sz w:val="28"/>
          <w:szCs w:val="28"/>
        </w:rPr>
        <w:t>.</w:t>
      </w:r>
    </w:p>
    <w:p w:rsidR="00264632" w:rsidRDefault="00264632" w:rsidP="00264632">
      <w:pPr>
        <w:tabs>
          <w:tab w:val="left" w:pos="851"/>
        </w:tabs>
        <w:ind w:firstLine="709"/>
        <w:jc w:val="both"/>
        <w:rPr>
          <w:sz w:val="28"/>
          <w:szCs w:val="28"/>
        </w:rPr>
      </w:pPr>
      <w:r w:rsidRPr="00DA1079">
        <w:rPr>
          <w:sz w:val="28"/>
          <w:szCs w:val="28"/>
        </w:rPr>
        <w:t>Приоритетн</w:t>
      </w:r>
      <w:r>
        <w:rPr>
          <w:sz w:val="28"/>
          <w:szCs w:val="28"/>
        </w:rPr>
        <w:t>ыми</w:t>
      </w:r>
      <w:r w:rsidRPr="00DA1079">
        <w:rPr>
          <w:sz w:val="28"/>
          <w:szCs w:val="28"/>
        </w:rPr>
        <w:t xml:space="preserve"> задач</w:t>
      </w:r>
      <w:r>
        <w:rPr>
          <w:sz w:val="28"/>
          <w:szCs w:val="28"/>
        </w:rPr>
        <w:t>ами</w:t>
      </w:r>
      <w:r w:rsidRPr="00DA1079">
        <w:rPr>
          <w:sz w:val="28"/>
          <w:szCs w:val="28"/>
        </w:rPr>
        <w:t xml:space="preserve"> развития сферы образования является создание условий для воспитания гармонично развитой, патриотичной</w:t>
      </w:r>
      <w:r w:rsidR="002A4EDA">
        <w:rPr>
          <w:sz w:val="28"/>
          <w:szCs w:val="28"/>
        </w:rPr>
        <w:t xml:space="preserve">       </w:t>
      </w:r>
      <w:r w:rsidRPr="00DA1079">
        <w:rPr>
          <w:sz w:val="28"/>
          <w:szCs w:val="28"/>
        </w:rPr>
        <w:t xml:space="preserve"> и социально ответственной личности на основе традиционных российских духовно</w:t>
      </w:r>
      <w:r>
        <w:rPr>
          <w:sz w:val="28"/>
          <w:szCs w:val="28"/>
        </w:rPr>
        <w:t>-</w:t>
      </w:r>
      <w:r w:rsidRPr="00DA1079">
        <w:rPr>
          <w:sz w:val="28"/>
          <w:szCs w:val="28"/>
        </w:rPr>
        <w:t>нравственных и культурно</w:t>
      </w:r>
      <w:r>
        <w:rPr>
          <w:sz w:val="28"/>
          <w:szCs w:val="28"/>
        </w:rPr>
        <w:t>-</w:t>
      </w:r>
      <w:r w:rsidRPr="00DA1079">
        <w:rPr>
          <w:sz w:val="28"/>
          <w:szCs w:val="28"/>
        </w:rPr>
        <w:t>исторических ценностей</w:t>
      </w:r>
      <w:r>
        <w:rPr>
          <w:sz w:val="28"/>
          <w:szCs w:val="28"/>
        </w:rPr>
        <w:t>.</w:t>
      </w:r>
    </w:p>
    <w:p w:rsidR="00264632" w:rsidRDefault="00264632" w:rsidP="00264632">
      <w:pPr>
        <w:tabs>
          <w:tab w:val="left" w:pos="851"/>
        </w:tabs>
        <w:ind w:firstLine="709"/>
        <w:jc w:val="both"/>
        <w:rPr>
          <w:sz w:val="28"/>
          <w:szCs w:val="28"/>
        </w:rPr>
      </w:pPr>
      <w:r w:rsidRPr="009D0808">
        <w:rPr>
          <w:sz w:val="28"/>
          <w:szCs w:val="28"/>
        </w:rPr>
        <w:t xml:space="preserve">Основные направления развития образования установлены Указом </w:t>
      </w:r>
      <w:r>
        <w:rPr>
          <w:sz w:val="28"/>
          <w:szCs w:val="28"/>
        </w:rPr>
        <w:t xml:space="preserve">Президента Российской Федерации </w:t>
      </w:r>
      <w:r w:rsidRPr="009D0808">
        <w:rPr>
          <w:sz w:val="28"/>
          <w:szCs w:val="28"/>
        </w:rPr>
        <w:t>№ 309,</w:t>
      </w:r>
      <w:r>
        <w:rPr>
          <w:sz w:val="28"/>
          <w:szCs w:val="28"/>
        </w:rPr>
        <w:t xml:space="preserve"> </w:t>
      </w:r>
      <w:r w:rsidRPr="009D0808">
        <w:rPr>
          <w:sz w:val="28"/>
          <w:szCs w:val="28"/>
        </w:rPr>
        <w:t>национальным</w:t>
      </w:r>
      <w:r>
        <w:rPr>
          <w:sz w:val="28"/>
          <w:szCs w:val="28"/>
        </w:rPr>
        <w:t>и проектами</w:t>
      </w:r>
      <w:r w:rsidRPr="00C7628A">
        <w:rPr>
          <w:sz w:val="28"/>
          <w:szCs w:val="28"/>
        </w:rPr>
        <w:t xml:space="preserve"> </w:t>
      </w:r>
      <w:r w:rsidRPr="009D0808">
        <w:rPr>
          <w:sz w:val="28"/>
          <w:szCs w:val="28"/>
        </w:rPr>
        <w:t>«Молодежь и дети», «Семья»</w:t>
      </w:r>
      <w:r>
        <w:rPr>
          <w:sz w:val="28"/>
          <w:szCs w:val="28"/>
        </w:rPr>
        <w:t>.</w:t>
      </w:r>
    </w:p>
    <w:p w:rsidR="00264632" w:rsidRDefault="00264632" w:rsidP="00264632">
      <w:pPr>
        <w:tabs>
          <w:tab w:val="left" w:pos="851"/>
        </w:tabs>
        <w:ind w:firstLine="709"/>
        <w:jc w:val="both"/>
        <w:rPr>
          <w:sz w:val="28"/>
          <w:szCs w:val="28"/>
        </w:rPr>
      </w:pPr>
      <w:r>
        <w:rPr>
          <w:sz w:val="28"/>
          <w:szCs w:val="28"/>
        </w:rPr>
        <w:t>Мероприятия реализуются в рамках</w:t>
      </w:r>
      <w:r w:rsidRPr="009D0808">
        <w:rPr>
          <w:sz w:val="28"/>
          <w:szCs w:val="28"/>
        </w:rPr>
        <w:t xml:space="preserve"> государственной программ</w:t>
      </w:r>
      <w:r>
        <w:rPr>
          <w:sz w:val="28"/>
          <w:szCs w:val="28"/>
        </w:rPr>
        <w:t>ы</w:t>
      </w:r>
      <w:r w:rsidRPr="009D0808">
        <w:rPr>
          <w:sz w:val="28"/>
          <w:szCs w:val="28"/>
        </w:rPr>
        <w:t xml:space="preserve"> </w:t>
      </w:r>
      <w:r>
        <w:rPr>
          <w:sz w:val="28"/>
          <w:szCs w:val="28"/>
        </w:rPr>
        <w:t>Ивановской области «Развитие образования и науки Ивановской области».</w:t>
      </w:r>
    </w:p>
    <w:p w:rsidR="00264632" w:rsidRPr="00FE1856" w:rsidRDefault="00264632" w:rsidP="00264632">
      <w:pPr>
        <w:tabs>
          <w:tab w:val="left" w:pos="851"/>
        </w:tabs>
        <w:ind w:firstLine="709"/>
        <w:jc w:val="both"/>
        <w:rPr>
          <w:sz w:val="28"/>
          <w:szCs w:val="28"/>
        </w:rPr>
      </w:pPr>
      <w:r>
        <w:rPr>
          <w:sz w:val="28"/>
          <w:szCs w:val="28"/>
        </w:rPr>
        <w:t xml:space="preserve">Основными целями </w:t>
      </w:r>
      <w:r w:rsidR="00D12C1C">
        <w:rPr>
          <w:sz w:val="28"/>
          <w:szCs w:val="28"/>
        </w:rPr>
        <w:t xml:space="preserve">государственной </w:t>
      </w:r>
      <w:r>
        <w:rPr>
          <w:sz w:val="28"/>
          <w:szCs w:val="28"/>
        </w:rPr>
        <w:t>программы являются обеспечение качественного образования в общеобразовательных организациях, организациях дошкольного, профессионального</w:t>
      </w:r>
      <w:r w:rsidR="002A4EDA">
        <w:rPr>
          <w:sz w:val="28"/>
          <w:szCs w:val="28"/>
        </w:rPr>
        <w:t xml:space="preserve">                   </w:t>
      </w:r>
      <w:r>
        <w:rPr>
          <w:sz w:val="28"/>
          <w:szCs w:val="28"/>
        </w:rPr>
        <w:t xml:space="preserve"> и дополнительного образования; формирование эффективной системы выявления, поддержки и развития способностей и талантов у детей</w:t>
      </w:r>
      <w:r w:rsidR="002A4EDA">
        <w:rPr>
          <w:sz w:val="28"/>
          <w:szCs w:val="28"/>
        </w:rPr>
        <w:t xml:space="preserve">            </w:t>
      </w:r>
      <w:r>
        <w:rPr>
          <w:sz w:val="28"/>
          <w:szCs w:val="28"/>
        </w:rPr>
        <w:t xml:space="preserve"> и молодежи; развитие системы кадрового обеспечения сферы образования; увеличение доли граждан, занимающихся волонтерской деятельностью.</w:t>
      </w:r>
    </w:p>
    <w:p w:rsidR="00264632" w:rsidRPr="00D12C1C" w:rsidRDefault="00264632" w:rsidP="00264632">
      <w:pPr>
        <w:tabs>
          <w:tab w:val="left" w:pos="851"/>
        </w:tabs>
        <w:ind w:firstLine="709"/>
        <w:jc w:val="both"/>
        <w:rPr>
          <w:sz w:val="28"/>
          <w:szCs w:val="28"/>
        </w:rPr>
      </w:pPr>
      <w:r w:rsidRPr="001D2CD3">
        <w:rPr>
          <w:sz w:val="28"/>
          <w:szCs w:val="28"/>
        </w:rPr>
        <w:t>В ближайшие 3 года в рамках национального проекта «Молодежь</w:t>
      </w:r>
      <w:r w:rsidR="002A4EDA">
        <w:rPr>
          <w:sz w:val="28"/>
          <w:szCs w:val="28"/>
        </w:rPr>
        <w:t xml:space="preserve">    </w:t>
      </w:r>
      <w:r w:rsidRPr="001D2CD3">
        <w:rPr>
          <w:sz w:val="28"/>
          <w:szCs w:val="28"/>
        </w:rPr>
        <w:t xml:space="preserve"> и дети» федерального проекта «Все лучшее детям» </w:t>
      </w:r>
      <w:r w:rsidRPr="00C7628A">
        <w:rPr>
          <w:sz w:val="28"/>
          <w:szCs w:val="28"/>
        </w:rPr>
        <w:t>планируется</w:t>
      </w:r>
      <w:r w:rsidRPr="001D2CD3">
        <w:rPr>
          <w:sz w:val="28"/>
          <w:szCs w:val="28"/>
        </w:rPr>
        <w:t xml:space="preserve"> комплексный капитальный ремонт 33 общеобразовательных школ</w:t>
      </w:r>
      <w:r w:rsidR="00D12C1C">
        <w:rPr>
          <w:sz w:val="28"/>
          <w:szCs w:val="28"/>
        </w:rPr>
        <w:t xml:space="preserve"> </w:t>
      </w:r>
      <w:r w:rsidR="00D12C1C" w:rsidRPr="00D12C1C">
        <w:rPr>
          <w:sz w:val="28"/>
          <w:szCs w:val="28"/>
        </w:rPr>
        <w:t>Ивановской области</w:t>
      </w:r>
      <w:r w:rsidRPr="00D12C1C">
        <w:rPr>
          <w:sz w:val="28"/>
          <w:szCs w:val="28"/>
        </w:rPr>
        <w:t>.</w:t>
      </w:r>
    </w:p>
    <w:p w:rsidR="00264632" w:rsidRPr="001D2CD3" w:rsidRDefault="00264632" w:rsidP="00264632">
      <w:pPr>
        <w:tabs>
          <w:tab w:val="left" w:pos="851"/>
        </w:tabs>
        <w:ind w:firstLine="709"/>
        <w:jc w:val="both"/>
        <w:rPr>
          <w:sz w:val="28"/>
          <w:szCs w:val="28"/>
        </w:rPr>
      </w:pPr>
      <w:r w:rsidRPr="001D2CD3">
        <w:rPr>
          <w:sz w:val="28"/>
          <w:szCs w:val="28"/>
        </w:rPr>
        <w:t>В 2025 году в федеральном проекте «Все лучшее детям» («Модернизация школьных систем образования») принимают участие</w:t>
      </w:r>
      <w:r w:rsidR="002A4EDA">
        <w:rPr>
          <w:sz w:val="28"/>
          <w:szCs w:val="28"/>
        </w:rPr>
        <w:t xml:space="preserve">     </w:t>
      </w:r>
      <w:r w:rsidRPr="001D2CD3">
        <w:rPr>
          <w:sz w:val="28"/>
          <w:szCs w:val="28"/>
        </w:rPr>
        <w:t xml:space="preserve"> 12 общеобразовательных школ региона. В 2026 году запланировано участие 9 объектов; в 2027 году - 12 объектов. Общая сумма субсидии</w:t>
      </w:r>
      <w:r w:rsidR="002A4EDA">
        <w:rPr>
          <w:sz w:val="28"/>
          <w:szCs w:val="28"/>
        </w:rPr>
        <w:t xml:space="preserve">     </w:t>
      </w:r>
      <w:r w:rsidRPr="001D2CD3">
        <w:rPr>
          <w:sz w:val="28"/>
          <w:szCs w:val="28"/>
        </w:rPr>
        <w:t xml:space="preserve"> из федерального бюджета на три года состави</w:t>
      </w:r>
      <w:r>
        <w:rPr>
          <w:sz w:val="28"/>
          <w:szCs w:val="28"/>
        </w:rPr>
        <w:t>т</w:t>
      </w:r>
      <w:r w:rsidR="00B2264D">
        <w:rPr>
          <w:sz w:val="28"/>
          <w:szCs w:val="28"/>
        </w:rPr>
        <w:t xml:space="preserve"> </w:t>
      </w:r>
      <w:r w:rsidRPr="001D2CD3">
        <w:rPr>
          <w:sz w:val="28"/>
          <w:szCs w:val="28"/>
        </w:rPr>
        <w:t>3,</w:t>
      </w:r>
      <w:r w:rsidR="00F7704F">
        <w:rPr>
          <w:sz w:val="28"/>
          <w:szCs w:val="28"/>
        </w:rPr>
        <w:t>1</w:t>
      </w:r>
      <w:r w:rsidRPr="001D2CD3">
        <w:rPr>
          <w:sz w:val="28"/>
          <w:szCs w:val="28"/>
        </w:rPr>
        <w:t xml:space="preserve"> </w:t>
      </w:r>
      <w:proofErr w:type="gramStart"/>
      <w:r w:rsidRPr="001D2CD3">
        <w:rPr>
          <w:sz w:val="28"/>
          <w:szCs w:val="28"/>
        </w:rPr>
        <w:t>млрд</w:t>
      </w:r>
      <w:proofErr w:type="gramEnd"/>
      <w:r w:rsidRPr="001D2CD3">
        <w:rPr>
          <w:sz w:val="28"/>
          <w:szCs w:val="28"/>
        </w:rPr>
        <w:t xml:space="preserve"> рублей.</w:t>
      </w:r>
    </w:p>
    <w:p w:rsidR="00264632" w:rsidRPr="00B7778F" w:rsidRDefault="00264632" w:rsidP="00264632">
      <w:pPr>
        <w:tabs>
          <w:tab w:val="left" w:pos="851"/>
        </w:tabs>
        <w:ind w:firstLine="709"/>
        <w:jc w:val="both"/>
        <w:rPr>
          <w:sz w:val="28"/>
          <w:szCs w:val="28"/>
        </w:rPr>
      </w:pPr>
      <w:proofErr w:type="gramStart"/>
      <w:r w:rsidRPr="00B7778F">
        <w:rPr>
          <w:sz w:val="28"/>
          <w:szCs w:val="28"/>
        </w:rPr>
        <w:t>Реализация мероприятий по модернизации школьных систем образования позволит провести не только капитальный ремонт зданий школ, но и оснастить школы современным оборудованием и материалами для организации учебного процесса, создать безопасную среду для детей,</w:t>
      </w:r>
      <w:r w:rsidR="002A4EDA">
        <w:rPr>
          <w:sz w:val="28"/>
          <w:szCs w:val="28"/>
        </w:rPr>
        <w:t xml:space="preserve"> </w:t>
      </w:r>
      <w:r w:rsidRPr="00B7778F">
        <w:rPr>
          <w:sz w:val="28"/>
          <w:szCs w:val="28"/>
        </w:rPr>
        <w:t xml:space="preserve"> в том числе антитеррористическую защиту, подготовить кадры и повысить квалификацию учителей, обновить учебники и пособия, а также привлечь учеников, их родителей и педагогов к выбору дизайна в рамках</w:t>
      </w:r>
      <w:proofErr w:type="gramEnd"/>
      <w:r w:rsidRPr="00B7778F">
        <w:rPr>
          <w:sz w:val="28"/>
          <w:szCs w:val="28"/>
        </w:rPr>
        <w:t xml:space="preserve"> генерального ремонта.</w:t>
      </w:r>
    </w:p>
    <w:p w:rsidR="00264632" w:rsidRPr="00B7778F" w:rsidRDefault="00264632" w:rsidP="00264632">
      <w:pPr>
        <w:tabs>
          <w:tab w:val="left" w:pos="851"/>
        </w:tabs>
        <w:ind w:firstLine="709"/>
        <w:jc w:val="both"/>
        <w:rPr>
          <w:sz w:val="28"/>
          <w:szCs w:val="28"/>
        </w:rPr>
      </w:pPr>
      <w:r w:rsidRPr="00B7778F">
        <w:rPr>
          <w:sz w:val="28"/>
          <w:szCs w:val="28"/>
        </w:rPr>
        <w:t>В Ивановской области в 2025 году будут отремонтированы 2 здания дошкольных образовательных организаций, в 2026 году - 6 зданий,</w:t>
      </w:r>
      <w:r w:rsidR="002A4EDA">
        <w:rPr>
          <w:sz w:val="28"/>
          <w:szCs w:val="28"/>
        </w:rPr>
        <w:t xml:space="preserve">            </w:t>
      </w:r>
      <w:r w:rsidRPr="00B7778F">
        <w:rPr>
          <w:sz w:val="28"/>
          <w:szCs w:val="28"/>
        </w:rPr>
        <w:t xml:space="preserve"> в 2027 году - 8 зданий. Общая сумма субсидии из федерального бюджета на три года </w:t>
      </w:r>
      <w:r w:rsidRPr="00C7628A">
        <w:rPr>
          <w:sz w:val="28"/>
          <w:szCs w:val="28"/>
        </w:rPr>
        <w:t>составит</w:t>
      </w:r>
      <w:r w:rsidR="00B2264D">
        <w:rPr>
          <w:sz w:val="28"/>
          <w:szCs w:val="28"/>
        </w:rPr>
        <w:t xml:space="preserve"> </w:t>
      </w:r>
      <w:r w:rsidR="00302BAE">
        <w:rPr>
          <w:sz w:val="28"/>
          <w:szCs w:val="28"/>
        </w:rPr>
        <w:t>870,</w:t>
      </w:r>
      <w:r w:rsidR="00F7704F">
        <w:rPr>
          <w:sz w:val="28"/>
          <w:szCs w:val="28"/>
        </w:rPr>
        <w:t>7</w:t>
      </w:r>
      <w:r w:rsidR="00302BAE">
        <w:rPr>
          <w:sz w:val="28"/>
          <w:szCs w:val="28"/>
        </w:rPr>
        <w:t xml:space="preserve"> </w:t>
      </w:r>
      <w:proofErr w:type="gramStart"/>
      <w:r w:rsidR="00302BAE">
        <w:rPr>
          <w:sz w:val="28"/>
          <w:szCs w:val="28"/>
        </w:rPr>
        <w:t>млн</w:t>
      </w:r>
      <w:proofErr w:type="gramEnd"/>
      <w:r w:rsidRPr="00B7778F">
        <w:rPr>
          <w:sz w:val="28"/>
          <w:szCs w:val="28"/>
        </w:rPr>
        <w:t xml:space="preserve"> рублей. </w:t>
      </w:r>
    </w:p>
    <w:p w:rsidR="00264632" w:rsidRPr="007622C0" w:rsidRDefault="00264632" w:rsidP="00264632">
      <w:pPr>
        <w:tabs>
          <w:tab w:val="left" w:pos="851"/>
        </w:tabs>
        <w:ind w:firstLine="709"/>
        <w:jc w:val="both"/>
        <w:rPr>
          <w:sz w:val="28"/>
          <w:szCs w:val="28"/>
        </w:rPr>
      </w:pPr>
      <w:r w:rsidRPr="007622C0">
        <w:rPr>
          <w:sz w:val="28"/>
          <w:szCs w:val="28"/>
        </w:rPr>
        <w:t xml:space="preserve">В </w:t>
      </w:r>
      <w:proofErr w:type="gramStart"/>
      <w:r w:rsidRPr="007622C0">
        <w:rPr>
          <w:sz w:val="28"/>
          <w:szCs w:val="28"/>
        </w:rPr>
        <w:t>рамках</w:t>
      </w:r>
      <w:proofErr w:type="gramEnd"/>
      <w:r w:rsidRPr="007622C0">
        <w:rPr>
          <w:sz w:val="28"/>
          <w:szCs w:val="28"/>
        </w:rPr>
        <w:t xml:space="preserve"> федерального проекта «Педагоги и наставник</w:t>
      </w:r>
      <w:r>
        <w:rPr>
          <w:sz w:val="28"/>
          <w:szCs w:val="28"/>
        </w:rPr>
        <w:t>и» национального проекта «Молоде</w:t>
      </w:r>
      <w:r w:rsidRPr="007622C0">
        <w:rPr>
          <w:sz w:val="28"/>
          <w:szCs w:val="28"/>
        </w:rPr>
        <w:t xml:space="preserve">жь и дети» будет продолжена реализация </w:t>
      </w:r>
      <w:r>
        <w:rPr>
          <w:sz w:val="28"/>
          <w:szCs w:val="28"/>
        </w:rPr>
        <w:t xml:space="preserve">следующих </w:t>
      </w:r>
      <w:r w:rsidRPr="007622C0">
        <w:rPr>
          <w:sz w:val="28"/>
          <w:szCs w:val="28"/>
        </w:rPr>
        <w:t>мероприятий:</w:t>
      </w:r>
    </w:p>
    <w:p w:rsidR="00264632" w:rsidRPr="007622C0" w:rsidRDefault="00264632" w:rsidP="00264632">
      <w:pPr>
        <w:tabs>
          <w:tab w:val="left" w:pos="851"/>
        </w:tabs>
        <w:ind w:firstLine="709"/>
        <w:jc w:val="both"/>
        <w:rPr>
          <w:sz w:val="28"/>
          <w:szCs w:val="28"/>
        </w:rPr>
      </w:pPr>
      <w:r w:rsidRPr="007622C0">
        <w:rPr>
          <w:sz w:val="28"/>
          <w:szCs w:val="28"/>
        </w:rPr>
        <w:lastRenderedPageBreak/>
        <w:t>осуществлени</w:t>
      </w:r>
      <w:r>
        <w:rPr>
          <w:sz w:val="28"/>
          <w:szCs w:val="28"/>
        </w:rPr>
        <w:t>е</w:t>
      </w:r>
      <w:r w:rsidRPr="007622C0">
        <w:rPr>
          <w:sz w:val="28"/>
          <w:szCs w:val="28"/>
        </w:rPr>
        <w:t xml:space="preserve"> выплат ежемесячного денежного вознаграждения </w:t>
      </w:r>
      <w:r w:rsidR="000A3B9E">
        <w:rPr>
          <w:sz w:val="28"/>
          <w:szCs w:val="28"/>
        </w:rPr>
        <w:t xml:space="preserve">    </w:t>
      </w:r>
      <w:r w:rsidRPr="007622C0">
        <w:rPr>
          <w:sz w:val="28"/>
          <w:szCs w:val="28"/>
        </w:rPr>
        <w:t xml:space="preserve">за классное руководство педагогическим работникам общеобразовательных организаций; </w:t>
      </w:r>
    </w:p>
    <w:p w:rsidR="00264632" w:rsidRPr="007622C0" w:rsidRDefault="00264632" w:rsidP="00264632">
      <w:pPr>
        <w:tabs>
          <w:tab w:val="left" w:pos="851"/>
        </w:tabs>
        <w:ind w:firstLine="709"/>
        <w:jc w:val="both"/>
        <w:rPr>
          <w:sz w:val="28"/>
          <w:szCs w:val="28"/>
        </w:rPr>
      </w:pPr>
      <w:r w:rsidRPr="007622C0">
        <w:rPr>
          <w:sz w:val="28"/>
          <w:szCs w:val="28"/>
        </w:rPr>
        <w:t>осуществлени</w:t>
      </w:r>
      <w:r>
        <w:rPr>
          <w:sz w:val="28"/>
          <w:szCs w:val="28"/>
        </w:rPr>
        <w:t>е</w:t>
      </w:r>
      <w:r w:rsidRPr="007622C0">
        <w:rPr>
          <w:sz w:val="28"/>
          <w:szCs w:val="28"/>
        </w:rPr>
        <w:t xml:space="preserve"> выплат ежемесячного денежного вознаграждения</w:t>
      </w:r>
      <w:r w:rsidR="002A4EDA">
        <w:rPr>
          <w:sz w:val="28"/>
          <w:szCs w:val="28"/>
        </w:rPr>
        <w:t xml:space="preserve"> </w:t>
      </w:r>
      <w:r w:rsidRPr="007622C0">
        <w:rPr>
          <w:sz w:val="28"/>
          <w:szCs w:val="28"/>
        </w:rPr>
        <w:t xml:space="preserve"> </w:t>
      </w:r>
      <w:r w:rsidR="00917F5E">
        <w:rPr>
          <w:sz w:val="28"/>
          <w:szCs w:val="28"/>
        </w:rPr>
        <w:t xml:space="preserve">   </w:t>
      </w:r>
      <w:r w:rsidRPr="007622C0">
        <w:rPr>
          <w:sz w:val="28"/>
          <w:szCs w:val="28"/>
        </w:rPr>
        <w:t xml:space="preserve">за классное руководство (кураторство) педагогическим работникам организаций среднего профессионального образования; </w:t>
      </w:r>
    </w:p>
    <w:p w:rsidR="00264632" w:rsidRPr="007622C0" w:rsidRDefault="00264632" w:rsidP="00264632">
      <w:pPr>
        <w:tabs>
          <w:tab w:val="left" w:pos="851"/>
        </w:tabs>
        <w:ind w:firstLine="709"/>
        <w:jc w:val="both"/>
        <w:rPr>
          <w:sz w:val="28"/>
          <w:szCs w:val="28"/>
        </w:rPr>
      </w:pPr>
      <w:r w:rsidRPr="007622C0">
        <w:rPr>
          <w:sz w:val="28"/>
          <w:szCs w:val="28"/>
        </w:rPr>
        <w:t>осуществлени</w:t>
      </w:r>
      <w:r>
        <w:rPr>
          <w:sz w:val="28"/>
          <w:szCs w:val="28"/>
        </w:rPr>
        <w:t>е</w:t>
      </w:r>
      <w:r w:rsidRPr="007622C0">
        <w:rPr>
          <w:sz w:val="28"/>
          <w:szCs w:val="28"/>
        </w:rPr>
        <w:t xml:space="preserve"> выплат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w:t>
      </w:r>
      <w:r w:rsidR="002A4EDA">
        <w:rPr>
          <w:sz w:val="28"/>
          <w:szCs w:val="28"/>
        </w:rPr>
        <w:t xml:space="preserve">                                </w:t>
      </w:r>
      <w:r w:rsidRPr="007622C0">
        <w:rPr>
          <w:sz w:val="28"/>
          <w:szCs w:val="28"/>
        </w:rPr>
        <w:t xml:space="preserve"> и профессиональных образовательных организаций;</w:t>
      </w:r>
    </w:p>
    <w:p w:rsidR="00264632" w:rsidRPr="007622C0" w:rsidRDefault="00264632" w:rsidP="00264632">
      <w:pPr>
        <w:tabs>
          <w:tab w:val="left" w:pos="851"/>
        </w:tabs>
        <w:ind w:firstLine="709"/>
        <w:jc w:val="both"/>
        <w:rPr>
          <w:sz w:val="28"/>
          <w:szCs w:val="28"/>
        </w:rPr>
      </w:pPr>
      <w:r w:rsidRPr="007622C0">
        <w:rPr>
          <w:sz w:val="28"/>
          <w:szCs w:val="28"/>
        </w:rPr>
        <w:t>обеспечени</w:t>
      </w:r>
      <w:r>
        <w:rPr>
          <w:sz w:val="28"/>
          <w:szCs w:val="28"/>
        </w:rPr>
        <w:t>е</w:t>
      </w:r>
      <w:r w:rsidRPr="007622C0">
        <w:rPr>
          <w:sz w:val="28"/>
          <w:szCs w:val="28"/>
        </w:rPr>
        <w:t xml:space="preserve"> деятельности советников директора по воспитанию</w:t>
      </w:r>
      <w:r w:rsidR="002A4EDA">
        <w:rPr>
          <w:sz w:val="28"/>
          <w:szCs w:val="28"/>
        </w:rPr>
        <w:t xml:space="preserve"> </w:t>
      </w:r>
      <w:r w:rsidR="000A3B9E">
        <w:rPr>
          <w:sz w:val="28"/>
          <w:szCs w:val="28"/>
        </w:rPr>
        <w:t xml:space="preserve">       </w:t>
      </w:r>
      <w:r w:rsidRPr="007622C0">
        <w:rPr>
          <w:sz w:val="28"/>
          <w:szCs w:val="28"/>
        </w:rPr>
        <w:t>и взаимодействию с детски</w:t>
      </w:r>
      <w:r w:rsidR="002E421D">
        <w:rPr>
          <w:sz w:val="28"/>
          <w:szCs w:val="28"/>
        </w:rPr>
        <w:t>ми общественными объединениями</w:t>
      </w:r>
      <w:r w:rsidR="002A4EDA">
        <w:rPr>
          <w:sz w:val="28"/>
          <w:szCs w:val="28"/>
        </w:rPr>
        <w:t xml:space="preserve"> </w:t>
      </w:r>
      <w:r w:rsidR="000A3B9E">
        <w:rPr>
          <w:sz w:val="28"/>
          <w:szCs w:val="28"/>
        </w:rPr>
        <w:t xml:space="preserve">                   </w:t>
      </w:r>
      <w:r w:rsidRPr="007622C0">
        <w:rPr>
          <w:sz w:val="28"/>
          <w:szCs w:val="28"/>
        </w:rPr>
        <w:t>в общеобразовательных организациях;</w:t>
      </w:r>
    </w:p>
    <w:p w:rsidR="00264632" w:rsidRPr="007622C0" w:rsidRDefault="00264632" w:rsidP="00264632">
      <w:pPr>
        <w:tabs>
          <w:tab w:val="left" w:pos="851"/>
        </w:tabs>
        <w:ind w:firstLine="709"/>
        <w:jc w:val="both"/>
        <w:rPr>
          <w:sz w:val="28"/>
          <w:szCs w:val="28"/>
        </w:rPr>
      </w:pPr>
      <w:r w:rsidRPr="007622C0">
        <w:rPr>
          <w:sz w:val="28"/>
          <w:szCs w:val="28"/>
        </w:rPr>
        <w:t>привлечени</w:t>
      </w:r>
      <w:r>
        <w:rPr>
          <w:sz w:val="28"/>
          <w:szCs w:val="28"/>
        </w:rPr>
        <w:t>е</w:t>
      </w:r>
      <w:r w:rsidRPr="007622C0">
        <w:rPr>
          <w:sz w:val="28"/>
          <w:szCs w:val="28"/>
        </w:rPr>
        <w:t xml:space="preserve"> учителей на работу в сельские населенные пункты, рабочие поселки, поселки городского типа, города с населением</w:t>
      </w:r>
      <w:r w:rsidR="002A4EDA">
        <w:rPr>
          <w:sz w:val="28"/>
          <w:szCs w:val="28"/>
        </w:rPr>
        <w:t xml:space="preserve">                 </w:t>
      </w:r>
      <w:r w:rsidRPr="007622C0">
        <w:rPr>
          <w:sz w:val="28"/>
          <w:szCs w:val="28"/>
        </w:rPr>
        <w:t xml:space="preserve"> до 50 тыс. человек.</w:t>
      </w:r>
    </w:p>
    <w:p w:rsidR="00264632" w:rsidRPr="007622C0" w:rsidRDefault="00264632" w:rsidP="00264632">
      <w:pPr>
        <w:tabs>
          <w:tab w:val="left" w:pos="851"/>
        </w:tabs>
        <w:ind w:firstLine="709"/>
        <w:jc w:val="both"/>
        <w:rPr>
          <w:sz w:val="28"/>
          <w:szCs w:val="28"/>
        </w:rPr>
      </w:pPr>
      <w:r w:rsidRPr="007622C0">
        <w:rPr>
          <w:sz w:val="28"/>
          <w:szCs w:val="28"/>
        </w:rPr>
        <w:t>В 2026 году в регионе в рамках федерального проекта «</w:t>
      </w:r>
      <w:proofErr w:type="spellStart"/>
      <w:r w:rsidRPr="007622C0">
        <w:rPr>
          <w:sz w:val="28"/>
          <w:szCs w:val="28"/>
        </w:rPr>
        <w:t>Профессионалитет</w:t>
      </w:r>
      <w:proofErr w:type="spellEnd"/>
      <w:r w:rsidRPr="007622C0">
        <w:rPr>
          <w:sz w:val="28"/>
          <w:szCs w:val="28"/>
        </w:rPr>
        <w:t>» национального проекта «Молод</w:t>
      </w:r>
      <w:r>
        <w:rPr>
          <w:sz w:val="28"/>
          <w:szCs w:val="28"/>
        </w:rPr>
        <w:t>е</w:t>
      </w:r>
      <w:r w:rsidRPr="007622C0">
        <w:rPr>
          <w:sz w:val="28"/>
          <w:szCs w:val="28"/>
        </w:rPr>
        <w:t>жь и дети» создадут сельскохозяйственный кластер, базовой площадкой которого станет Шуйский технологический колледж</w:t>
      </w:r>
      <w:r w:rsidR="009C0308">
        <w:rPr>
          <w:sz w:val="28"/>
          <w:szCs w:val="28"/>
        </w:rPr>
        <w:t xml:space="preserve"> в Ивановской области</w:t>
      </w:r>
      <w:r w:rsidRPr="007622C0">
        <w:rPr>
          <w:sz w:val="28"/>
          <w:szCs w:val="28"/>
        </w:rPr>
        <w:t xml:space="preserve">. Колледж получит грант в размере 100 </w:t>
      </w:r>
      <w:proofErr w:type="gramStart"/>
      <w:r w:rsidRPr="007622C0">
        <w:rPr>
          <w:sz w:val="28"/>
          <w:szCs w:val="28"/>
        </w:rPr>
        <w:t>млн</w:t>
      </w:r>
      <w:proofErr w:type="gramEnd"/>
      <w:r w:rsidRPr="007622C0">
        <w:rPr>
          <w:sz w:val="28"/>
          <w:szCs w:val="28"/>
        </w:rPr>
        <w:t xml:space="preserve"> рублей на развитие</w:t>
      </w:r>
      <w:r w:rsidR="002A4EDA">
        <w:rPr>
          <w:sz w:val="28"/>
          <w:szCs w:val="28"/>
        </w:rPr>
        <w:t xml:space="preserve">                         </w:t>
      </w:r>
      <w:r w:rsidRPr="007622C0">
        <w:rPr>
          <w:sz w:val="28"/>
          <w:szCs w:val="28"/>
        </w:rPr>
        <w:t xml:space="preserve"> материально-технической базы. </w:t>
      </w:r>
    </w:p>
    <w:p w:rsidR="00264632" w:rsidRPr="007622C0" w:rsidRDefault="00264632" w:rsidP="00264632">
      <w:pPr>
        <w:tabs>
          <w:tab w:val="left" w:pos="851"/>
        </w:tabs>
        <w:ind w:firstLine="709"/>
        <w:jc w:val="both"/>
        <w:rPr>
          <w:sz w:val="28"/>
          <w:szCs w:val="28"/>
        </w:rPr>
      </w:pPr>
      <w:r w:rsidRPr="007622C0">
        <w:rPr>
          <w:sz w:val="28"/>
          <w:szCs w:val="28"/>
        </w:rPr>
        <w:t xml:space="preserve">В </w:t>
      </w:r>
      <w:proofErr w:type="gramStart"/>
      <w:r w:rsidRPr="007622C0">
        <w:rPr>
          <w:sz w:val="28"/>
          <w:szCs w:val="28"/>
        </w:rPr>
        <w:t>рамках</w:t>
      </w:r>
      <w:proofErr w:type="gramEnd"/>
      <w:r w:rsidRPr="007622C0">
        <w:rPr>
          <w:sz w:val="28"/>
          <w:szCs w:val="28"/>
        </w:rPr>
        <w:t xml:space="preserve"> нового кластера с </w:t>
      </w:r>
      <w:r>
        <w:rPr>
          <w:sz w:val="28"/>
          <w:szCs w:val="28"/>
        </w:rPr>
        <w:t>01.09.</w:t>
      </w:r>
      <w:r w:rsidRPr="007622C0">
        <w:rPr>
          <w:sz w:val="28"/>
          <w:szCs w:val="28"/>
        </w:rPr>
        <w:t>2026 более 700 студентов начнут обучение по 12 обновленным образовательным программам с акцентом</w:t>
      </w:r>
      <w:r w:rsidR="002A4EDA">
        <w:rPr>
          <w:sz w:val="28"/>
          <w:szCs w:val="28"/>
        </w:rPr>
        <w:t xml:space="preserve">  </w:t>
      </w:r>
      <w:r w:rsidRPr="007622C0">
        <w:rPr>
          <w:sz w:val="28"/>
          <w:szCs w:val="28"/>
        </w:rPr>
        <w:t xml:space="preserve"> на практическую подготовку. Новый сельскохозяйственный кластер объединит 14 колледжей Ивановской области.</w:t>
      </w:r>
    </w:p>
    <w:p w:rsidR="00264632" w:rsidRPr="00FA0F82" w:rsidRDefault="00264632" w:rsidP="00264632">
      <w:pPr>
        <w:tabs>
          <w:tab w:val="left" w:pos="851"/>
        </w:tabs>
        <w:ind w:firstLine="709"/>
        <w:jc w:val="both"/>
        <w:rPr>
          <w:sz w:val="28"/>
          <w:szCs w:val="28"/>
        </w:rPr>
      </w:pPr>
      <w:r w:rsidRPr="008A2D37">
        <w:rPr>
          <w:sz w:val="28"/>
          <w:szCs w:val="28"/>
        </w:rPr>
        <w:t>В состав предприятий-партнеров проекта войдут СПК колхоз</w:t>
      </w:r>
      <w:r w:rsidR="002A4EDA">
        <w:rPr>
          <w:sz w:val="28"/>
          <w:szCs w:val="28"/>
        </w:rPr>
        <w:t xml:space="preserve">        </w:t>
      </w:r>
      <w:r w:rsidRPr="008A2D37">
        <w:rPr>
          <w:sz w:val="28"/>
          <w:szCs w:val="28"/>
        </w:rPr>
        <w:t xml:space="preserve"> им. Арсения, СПК колхоз «</w:t>
      </w:r>
      <w:proofErr w:type="spellStart"/>
      <w:r w:rsidRPr="008A2D37">
        <w:rPr>
          <w:sz w:val="28"/>
          <w:szCs w:val="28"/>
        </w:rPr>
        <w:t>Перемиловский</w:t>
      </w:r>
      <w:proofErr w:type="spellEnd"/>
      <w:r w:rsidRPr="008A2D37">
        <w:rPr>
          <w:sz w:val="28"/>
          <w:szCs w:val="28"/>
        </w:rPr>
        <w:t>», СПК «</w:t>
      </w:r>
      <w:proofErr w:type="spellStart"/>
      <w:r w:rsidRPr="008A2D37">
        <w:rPr>
          <w:sz w:val="28"/>
          <w:szCs w:val="28"/>
        </w:rPr>
        <w:t>Афанасьевский</w:t>
      </w:r>
      <w:proofErr w:type="spellEnd"/>
      <w:r w:rsidRPr="008A2D37">
        <w:rPr>
          <w:sz w:val="28"/>
          <w:szCs w:val="28"/>
        </w:rPr>
        <w:t xml:space="preserve">», </w:t>
      </w:r>
      <w:r w:rsidR="002A4EDA">
        <w:rPr>
          <w:sz w:val="28"/>
          <w:szCs w:val="28"/>
        </w:rPr>
        <w:t xml:space="preserve">   </w:t>
      </w:r>
      <w:r w:rsidRPr="008A2D37">
        <w:rPr>
          <w:sz w:val="28"/>
          <w:szCs w:val="28"/>
        </w:rPr>
        <w:t>ЗАО «</w:t>
      </w:r>
      <w:proofErr w:type="spellStart"/>
      <w:r w:rsidRPr="008A2D37">
        <w:rPr>
          <w:sz w:val="28"/>
          <w:szCs w:val="28"/>
        </w:rPr>
        <w:t>Племзавод</w:t>
      </w:r>
      <w:proofErr w:type="spellEnd"/>
      <w:r w:rsidRPr="008A2D37">
        <w:rPr>
          <w:sz w:val="28"/>
          <w:szCs w:val="28"/>
        </w:rPr>
        <w:t xml:space="preserve"> «Заря»,</w:t>
      </w:r>
      <w:r w:rsidR="00B2264D">
        <w:rPr>
          <w:sz w:val="28"/>
          <w:szCs w:val="28"/>
        </w:rPr>
        <w:t xml:space="preserve"> </w:t>
      </w:r>
      <w:r w:rsidRPr="008A2D37">
        <w:rPr>
          <w:sz w:val="28"/>
          <w:szCs w:val="28"/>
        </w:rPr>
        <w:t>ООО «ГОР МОЛ»,  СПК Племенной завод</w:t>
      </w:r>
      <w:r w:rsidR="00B2264D">
        <w:rPr>
          <w:sz w:val="28"/>
          <w:szCs w:val="28"/>
        </w:rPr>
        <w:t xml:space="preserve"> </w:t>
      </w:r>
      <w:r w:rsidRPr="008A2D37">
        <w:rPr>
          <w:sz w:val="28"/>
          <w:szCs w:val="28"/>
        </w:rPr>
        <w:t xml:space="preserve">«Ленинский путь», КФК </w:t>
      </w:r>
      <w:proofErr w:type="spellStart"/>
      <w:r w:rsidRPr="008A2D37">
        <w:rPr>
          <w:sz w:val="28"/>
          <w:szCs w:val="28"/>
        </w:rPr>
        <w:t>Рубинский</w:t>
      </w:r>
      <w:proofErr w:type="spellEnd"/>
      <w:r w:rsidRPr="008A2D37">
        <w:rPr>
          <w:sz w:val="28"/>
          <w:szCs w:val="28"/>
        </w:rPr>
        <w:t xml:space="preserve"> Ю.В.,</w:t>
      </w:r>
      <w:r w:rsidR="00B2264D">
        <w:rPr>
          <w:sz w:val="28"/>
          <w:szCs w:val="28"/>
        </w:rPr>
        <w:t xml:space="preserve"> </w:t>
      </w:r>
      <w:r w:rsidRPr="008A2D37">
        <w:rPr>
          <w:sz w:val="28"/>
          <w:szCs w:val="28"/>
        </w:rPr>
        <w:t>СПК «Рассвет», СПК (колхоз) «</w:t>
      </w:r>
      <w:proofErr w:type="spellStart"/>
      <w:r w:rsidRPr="008A2D37">
        <w:rPr>
          <w:sz w:val="28"/>
          <w:szCs w:val="28"/>
        </w:rPr>
        <w:t>Милюковский</w:t>
      </w:r>
      <w:proofErr w:type="spellEnd"/>
      <w:r w:rsidRPr="008A2D37">
        <w:rPr>
          <w:sz w:val="28"/>
          <w:szCs w:val="28"/>
        </w:rPr>
        <w:t>», ООО «</w:t>
      </w:r>
      <w:proofErr w:type="spellStart"/>
      <w:r w:rsidRPr="008A2D37">
        <w:rPr>
          <w:sz w:val="28"/>
          <w:szCs w:val="28"/>
        </w:rPr>
        <w:t>АгроВит</w:t>
      </w:r>
      <w:proofErr w:type="spellEnd"/>
      <w:r w:rsidRPr="008A2D37">
        <w:rPr>
          <w:sz w:val="28"/>
          <w:szCs w:val="28"/>
        </w:rPr>
        <w:t>», АО</w:t>
      </w:r>
      <w:r w:rsidR="00B2264D">
        <w:rPr>
          <w:sz w:val="28"/>
          <w:szCs w:val="28"/>
        </w:rPr>
        <w:t xml:space="preserve"> </w:t>
      </w:r>
      <w:proofErr w:type="spellStart"/>
      <w:r w:rsidRPr="008A2D37">
        <w:rPr>
          <w:sz w:val="28"/>
          <w:szCs w:val="28"/>
        </w:rPr>
        <w:t>Племзавод</w:t>
      </w:r>
      <w:proofErr w:type="spellEnd"/>
      <w:r w:rsidRPr="008A2D37">
        <w:rPr>
          <w:sz w:val="28"/>
          <w:szCs w:val="28"/>
        </w:rPr>
        <w:t xml:space="preserve"> им. Дзержинского», ООО «Кинешемская Нива», СПК «</w:t>
      </w:r>
      <w:proofErr w:type="spellStart"/>
      <w:r w:rsidRPr="008A2D37">
        <w:rPr>
          <w:sz w:val="28"/>
          <w:szCs w:val="28"/>
        </w:rPr>
        <w:t>Панинское</w:t>
      </w:r>
      <w:proofErr w:type="spellEnd"/>
      <w:r w:rsidRPr="008A2D37">
        <w:rPr>
          <w:sz w:val="28"/>
          <w:szCs w:val="28"/>
        </w:rPr>
        <w:t>», ООО «</w:t>
      </w:r>
      <w:proofErr w:type="spellStart"/>
      <w:r w:rsidRPr="008A2D37">
        <w:rPr>
          <w:sz w:val="28"/>
          <w:szCs w:val="28"/>
        </w:rPr>
        <w:t>Шартом</w:t>
      </w:r>
      <w:proofErr w:type="spellEnd"/>
      <w:r w:rsidRPr="008A2D37">
        <w:rPr>
          <w:sz w:val="28"/>
          <w:szCs w:val="28"/>
        </w:rPr>
        <w:t>».</w:t>
      </w:r>
    </w:p>
    <w:p w:rsidR="00264632" w:rsidRPr="008A2D37" w:rsidRDefault="00264632" w:rsidP="00264632">
      <w:pPr>
        <w:tabs>
          <w:tab w:val="left" w:pos="851"/>
        </w:tabs>
        <w:ind w:firstLine="709"/>
        <w:jc w:val="both"/>
      </w:pPr>
    </w:p>
    <w:p w:rsidR="00264632" w:rsidRPr="002E421D" w:rsidRDefault="00264632" w:rsidP="002E421D">
      <w:pPr>
        <w:tabs>
          <w:tab w:val="left" w:pos="851"/>
        </w:tabs>
        <w:ind w:firstLine="709"/>
        <w:jc w:val="both"/>
        <w:rPr>
          <w:sz w:val="28"/>
          <w:szCs w:val="28"/>
        </w:rPr>
      </w:pPr>
      <w:r w:rsidRPr="002E421D">
        <w:rPr>
          <w:sz w:val="28"/>
          <w:szCs w:val="28"/>
        </w:rPr>
        <w:t>Здравоохранение</w:t>
      </w:r>
      <w:r w:rsidR="009C0308">
        <w:rPr>
          <w:sz w:val="28"/>
          <w:szCs w:val="28"/>
        </w:rPr>
        <w:t>.</w:t>
      </w:r>
    </w:p>
    <w:p w:rsidR="00264632" w:rsidRDefault="00264632" w:rsidP="00264632">
      <w:pPr>
        <w:tabs>
          <w:tab w:val="left" w:pos="851"/>
        </w:tabs>
        <w:ind w:firstLine="709"/>
        <w:jc w:val="both"/>
        <w:rPr>
          <w:sz w:val="28"/>
          <w:szCs w:val="28"/>
          <w:highlight w:val="cyan"/>
        </w:rPr>
      </w:pPr>
      <w:r w:rsidRPr="008A2D37">
        <w:rPr>
          <w:sz w:val="28"/>
          <w:szCs w:val="28"/>
        </w:rPr>
        <w:t>Основной задачей, стоящей перед здравоохранением, является</w:t>
      </w:r>
      <w:r>
        <w:rPr>
          <w:sz w:val="28"/>
          <w:szCs w:val="28"/>
        </w:rPr>
        <w:t xml:space="preserve"> </w:t>
      </w:r>
      <w:r w:rsidRPr="008A2D37">
        <w:rPr>
          <w:sz w:val="28"/>
          <w:szCs w:val="28"/>
        </w:rPr>
        <w:t xml:space="preserve">необходимость повышения ожидаемой продолжительности жизни </w:t>
      </w:r>
      <w:r w:rsidR="002C0C54">
        <w:rPr>
          <w:sz w:val="28"/>
          <w:szCs w:val="28"/>
        </w:rPr>
        <w:t xml:space="preserve">            </w:t>
      </w:r>
      <w:r w:rsidRPr="008A2D37">
        <w:rPr>
          <w:sz w:val="28"/>
          <w:szCs w:val="28"/>
        </w:rPr>
        <w:t>до 78 лет к 2030 г</w:t>
      </w:r>
      <w:r>
        <w:rPr>
          <w:sz w:val="28"/>
          <w:szCs w:val="28"/>
        </w:rPr>
        <w:t>оду</w:t>
      </w:r>
      <w:r w:rsidRPr="008A2D37">
        <w:rPr>
          <w:sz w:val="28"/>
          <w:szCs w:val="28"/>
        </w:rPr>
        <w:t xml:space="preserve"> за счет снижения смертности и увеличения доступности</w:t>
      </w:r>
      <w:r>
        <w:rPr>
          <w:sz w:val="28"/>
          <w:szCs w:val="28"/>
        </w:rPr>
        <w:t xml:space="preserve"> </w:t>
      </w:r>
      <w:r w:rsidRPr="008A2D37">
        <w:rPr>
          <w:sz w:val="28"/>
          <w:szCs w:val="28"/>
        </w:rPr>
        <w:t>медицинской помощи, достижение которой вносит существенный вклад</w:t>
      </w:r>
      <w:r w:rsidR="002A4EDA">
        <w:rPr>
          <w:sz w:val="28"/>
          <w:szCs w:val="28"/>
        </w:rPr>
        <w:t xml:space="preserve"> </w:t>
      </w:r>
      <w:r w:rsidRPr="008A2D37">
        <w:rPr>
          <w:sz w:val="28"/>
          <w:szCs w:val="28"/>
        </w:rPr>
        <w:t>в национальную цель «Сохранение населения, укрепление здоровья</w:t>
      </w:r>
      <w:r w:rsidR="002A4EDA">
        <w:rPr>
          <w:sz w:val="28"/>
          <w:szCs w:val="28"/>
        </w:rPr>
        <w:t xml:space="preserve"> </w:t>
      </w:r>
      <w:r w:rsidRPr="008A2D37">
        <w:rPr>
          <w:sz w:val="28"/>
          <w:szCs w:val="28"/>
        </w:rPr>
        <w:t>и повышение благополучия людей, поддержка семьи», определенную Указом</w:t>
      </w:r>
      <w:r>
        <w:rPr>
          <w:sz w:val="28"/>
          <w:szCs w:val="28"/>
        </w:rPr>
        <w:t xml:space="preserve"> Президента Российской Федерации </w:t>
      </w:r>
      <w:r w:rsidRPr="008A2D37">
        <w:rPr>
          <w:sz w:val="28"/>
          <w:szCs w:val="28"/>
        </w:rPr>
        <w:t>№ 309.</w:t>
      </w:r>
    </w:p>
    <w:p w:rsidR="00264632" w:rsidRPr="0039533E" w:rsidRDefault="00264632" w:rsidP="00264632">
      <w:pPr>
        <w:tabs>
          <w:tab w:val="left" w:pos="851"/>
        </w:tabs>
        <w:ind w:firstLine="709"/>
        <w:jc w:val="both"/>
        <w:rPr>
          <w:sz w:val="28"/>
          <w:szCs w:val="28"/>
        </w:rPr>
      </w:pPr>
      <w:r w:rsidRPr="0039533E">
        <w:rPr>
          <w:sz w:val="28"/>
          <w:szCs w:val="28"/>
        </w:rPr>
        <w:t>Государственная программа Ивановской области «Развитие здравоохранения Ивановской области»</w:t>
      </w:r>
      <w:r w:rsidR="002C0C54">
        <w:rPr>
          <w:sz w:val="28"/>
          <w:szCs w:val="28"/>
        </w:rPr>
        <w:t>, утвержденная п</w:t>
      </w:r>
      <w:r w:rsidR="002C0C54" w:rsidRPr="002C0C54">
        <w:rPr>
          <w:sz w:val="28"/>
          <w:szCs w:val="28"/>
        </w:rPr>
        <w:t>остановление</w:t>
      </w:r>
      <w:r w:rsidR="002C0C54">
        <w:rPr>
          <w:sz w:val="28"/>
          <w:szCs w:val="28"/>
        </w:rPr>
        <w:t>м</w:t>
      </w:r>
      <w:r w:rsidR="002C0C54" w:rsidRPr="002C0C54">
        <w:rPr>
          <w:sz w:val="28"/>
          <w:szCs w:val="28"/>
        </w:rPr>
        <w:t xml:space="preserve"> Правительства Ивановской области от 13.11.2013 </w:t>
      </w:r>
      <w:r w:rsidR="002C0C54">
        <w:rPr>
          <w:sz w:val="28"/>
          <w:szCs w:val="28"/>
        </w:rPr>
        <w:t>№</w:t>
      </w:r>
      <w:r w:rsidR="002C0C54" w:rsidRPr="002C0C54">
        <w:rPr>
          <w:sz w:val="28"/>
          <w:szCs w:val="28"/>
        </w:rPr>
        <w:t xml:space="preserve"> 449-п</w:t>
      </w:r>
      <w:r w:rsidR="002C0C54">
        <w:rPr>
          <w:sz w:val="28"/>
          <w:szCs w:val="28"/>
        </w:rPr>
        <w:t xml:space="preserve"> (далее - </w:t>
      </w:r>
      <w:r w:rsidR="002C0C54">
        <w:rPr>
          <w:sz w:val="28"/>
          <w:szCs w:val="28"/>
        </w:rPr>
        <w:lastRenderedPageBreak/>
        <w:t>г</w:t>
      </w:r>
      <w:r w:rsidR="002C0C54" w:rsidRPr="00185602">
        <w:rPr>
          <w:sz w:val="28"/>
          <w:szCs w:val="28"/>
        </w:rPr>
        <w:t>осударственн</w:t>
      </w:r>
      <w:r w:rsidR="002C0C54">
        <w:rPr>
          <w:sz w:val="28"/>
          <w:szCs w:val="28"/>
        </w:rPr>
        <w:t>ая</w:t>
      </w:r>
      <w:r w:rsidR="002C0C54" w:rsidRPr="00185602">
        <w:rPr>
          <w:sz w:val="28"/>
          <w:szCs w:val="28"/>
        </w:rPr>
        <w:t xml:space="preserve"> программ</w:t>
      </w:r>
      <w:r w:rsidR="002C0C54">
        <w:rPr>
          <w:sz w:val="28"/>
          <w:szCs w:val="28"/>
        </w:rPr>
        <w:t>а</w:t>
      </w:r>
      <w:r w:rsidR="00D13FD9" w:rsidRPr="00D13FD9">
        <w:rPr>
          <w:sz w:val="28"/>
          <w:szCs w:val="28"/>
        </w:rPr>
        <w:t xml:space="preserve"> </w:t>
      </w:r>
      <w:r w:rsidR="00D13FD9" w:rsidRPr="002C0C54">
        <w:rPr>
          <w:sz w:val="28"/>
          <w:szCs w:val="28"/>
        </w:rPr>
        <w:t xml:space="preserve">от 13.11.2013 </w:t>
      </w:r>
      <w:r w:rsidR="00D13FD9">
        <w:rPr>
          <w:sz w:val="28"/>
          <w:szCs w:val="28"/>
        </w:rPr>
        <w:t>№</w:t>
      </w:r>
      <w:r w:rsidR="00D13FD9" w:rsidRPr="002C0C54">
        <w:rPr>
          <w:sz w:val="28"/>
          <w:szCs w:val="28"/>
        </w:rPr>
        <w:t xml:space="preserve"> 449-п</w:t>
      </w:r>
      <w:r w:rsidR="002C0C54">
        <w:rPr>
          <w:sz w:val="28"/>
          <w:szCs w:val="28"/>
        </w:rPr>
        <w:t>),</w:t>
      </w:r>
      <w:r w:rsidRPr="0039533E">
        <w:rPr>
          <w:sz w:val="28"/>
          <w:szCs w:val="28"/>
        </w:rPr>
        <w:t xml:space="preserve"> включает в себя ведомственные проекты, комплекс процессных мероприятий и 9 паспортов региональных программ, </w:t>
      </w:r>
      <w:r>
        <w:rPr>
          <w:sz w:val="28"/>
          <w:szCs w:val="28"/>
        </w:rPr>
        <w:t>которые будут реализовываться</w:t>
      </w:r>
      <w:r w:rsidRPr="0039533E">
        <w:rPr>
          <w:sz w:val="28"/>
          <w:szCs w:val="28"/>
        </w:rPr>
        <w:t xml:space="preserve"> в 2026</w:t>
      </w:r>
      <w:r w:rsidR="002C0C54">
        <w:rPr>
          <w:sz w:val="28"/>
          <w:szCs w:val="28"/>
        </w:rPr>
        <w:t xml:space="preserve"> </w:t>
      </w:r>
      <w:r w:rsidRPr="0039533E">
        <w:rPr>
          <w:sz w:val="28"/>
          <w:szCs w:val="28"/>
        </w:rPr>
        <w:t>-</w:t>
      </w:r>
      <w:r w:rsidR="002C0C54">
        <w:rPr>
          <w:sz w:val="28"/>
          <w:szCs w:val="28"/>
        </w:rPr>
        <w:t xml:space="preserve"> </w:t>
      </w:r>
      <w:r w:rsidRPr="0039533E">
        <w:rPr>
          <w:sz w:val="28"/>
          <w:szCs w:val="28"/>
        </w:rPr>
        <w:t>2030 годах в рамках национального проекта «Пр</w:t>
      </w:r>
      <w:r>
        <w:rPr>
          <w:sz w:val="28"/>
          <w:szCs w:val="28"/>
        </w:rPr>
        <w:t>одолжительная и активная жизнь».</w:t>
      </w:r>
      <w:r w:rsidRPr="0039533E">
        <w:rPr>
          <w:sz w:val="28"/>
          <w:szCs w:val="28"/>
        </w:rPr>
        <w:t xml:space="preserve"> </w:t>
      </w:r>
    </w:p>
    <w:p w:rsidR="00264632" w:rsidRPr="00EF789A" w:rsidRDefault="00264632" w:rsidP="00264632">
      <w:pPr>
        <w:tabs>
          <w:tab w:val="left" w:pos="851"/>
        </w:tabs>
        <w:ind w:firstLine="709"/>
        <w:jc w:val="both"/>
        <w:rPr>
          <w:sz w:val="28"/>
          <w:szCs w:val="28"/>
        </w:rPr>
      </w:pPr>
      <w:r w:rsidRPr="00EF789A">
        <w:rPr>
          <w:sz w:val="28"/>
          <w:szCs w:val="28"/>
        </w:rPr>
        <w:t>Основными целями развития сферы здравоохранения в регионе</w:t>
      </w:r>
      <w:r w:rsidR="002A4EDA">
        <w:rPr>
          <w:sz w:val="28"/>
          <w:szCs w:val="28"/>
        </w:rPr>
        <w:t xml:space="preserve">      </w:t>
      </w:r>
      <w:r w:rsidRPr="00EF789A">
        <w:rPr>
          <w:sz w:val="28"/>
          <w:szCs w:val="28"/>
        </w:rPr>
        <w:t xml:space="preserve"> до 2028 года являются:</w:t>
      </w:r>
    </w:p>
    <w:p w:rsidR="009435A4" w:rsidRDefault="00264632" w:rsidP="009435A4">
      <w:pPr>
        <w:tabs>
          <w:tab w:val="left" w:pos="851"/>
        </w:tabs>
        <w:ind w:firstLine="709"/>
        <w:jc w:val="both"/>
        <w:rPr>
          <w:sz w:val="28"/>
          <w:szCs w:val="28"/>
        </w:rPr>
      </w:pPr>
      <w:r w:rsidRPr="00EF789A">
        <w:rPr>
          <w:sz w:val="28"/>
          <w:szCs w:val="28"/>
        </w:rPr>
        <w:t>повышение суммарного коэффициента рождаемости, увеличение продолжительности жизни, снижение смертности населения;</w:t>
      </w:r>
    </w:p>
    <w:p w:rsidR="009435A4" w:rsidRDefault="00264632" w:rsidP="009435A4">
      <w:pPr>
        <w:tabs>
          <w:tab w:val="left" w:pos="851"/>
        </w:tabs>
        <w:ind w:firstLine="709"/>
        <w:jc w:val="both"/>
        <w:rPr>
          <w:sz w:val="28"/>
          <w:szCs w:val="28"/>
        </w:rPr>
      </w:pPr>
      <w:r w:rsidRPr="00EF789A">
        <w:rPr>
          <w:sz w:val="28"/>
          <w:szCs w:val="28"/>
        </w:rPr>
        <w:t>обеспечение доступности и высокого качества медицинской помощи, соответствие объемов и видов медицинских услуг потребностям населения Ивановской области;</w:t>
      </w:r>
    </w:p>
    <w:p w:rsidR="009435A4" w:rsidRDefault="00264632" w:rsidP="009435A4">
      <w:pPr>
        <w:tabs>
          <w:tab w:val="left" w:pos="851"/>
        </w:tabs>
        <w:ind w:firstLine="709"/>
        <w:jc w:val="both"/>
        <w:rPr>
          <w:sz w:val="28"/>
          <w:szCs w:val="28"/>
        </w:rPr>
      </w:pPr>
      <w:r w:rsidRPr="00EF789A">
        <w:rPr>
          <w:sz w:val="28"/>
          <w:szCs w:val="28"/>
        </w:rPr>
        <w:t>обеспечение приоритета профилактики в сфере охраны здоровья</w:t>
      </w:r>
      <w:r w:rsidR="002A4EDA">
        <w:rPr>
          <w:sz w:val="28"/>
          <w:szCs w:val="28"/>
        </w:rPr>
        <w:t xml:space="preserve">      </w:t>
      </w:r>
      <w:r w:rsidRPr="00EF789A">
        <w:rPr>
          <w:sz w:val="28"/>
          <w:szCs w:val="28"/>
        </w:rPr>
        <w:t xml:space="preserve"> и развития первичной медико-санитарной помощи; повышение эффективности оказания специализированной медицинской помощи, в том числе высокотехнологичной, а также скорой медицинской помощи</w:t>
      </w:r>
      <w:r w:rsidR="002A4EDA">
        <w:rPr>
          <w:sz w:val="28"/>
          <w:szCs w:val="28"/>
        </w:rPr>
        <w:t xml:space="preserve">            </w:t>
      </w:r>
      <w:r w:rsidRPr="00EF789A">
        <w:rPr>
          <w:sz w:val="28"/>
          <w:szCs w:val="28"/>
        </w:rPr>
        <w:t xml:space="preserve"> и медицинской реабилитации; повышение эффективности службы родовспоможения и детства;</w:t>
      </w:r>
    </w:p>
    <w:p w:rsidR="00264632" w:rsidRPr="00EF789A" w:rsidRDefault="00264632" w:rsidP="009435A4">
      <w:pPr>
        <w:tabs>
          <w:tab w:val="left" w:pos="851"/>
        </w:tabs>
        <w:ind w:firstLine="709"/>
        <w:jc w:val="both"/>
        <w:rPr>
          <w:sz w:val="28"/>
          <w:szCs w:val="28"/>
        </w:rPr>
      </w:pPr>
      <w:r>
        <w:rPr>
          <w:sz w:val="28"/>
          <w:szCs w:val="28"/>
        </w:rPr>
        <w:t>развитие системы</w:t>
      </w:r>
      <w:r w:rsidRPr="00EF789A">
        <w:rPr>
          <w:sz w:val="28"/>
          <w:szCs w:val="28"/>
        </w:rPr>
        <w:t xml:space="preserve"> </w:t>
      </w:r>
      <w:r>
        <w:rPr>
          <w:sz w:val="28"/>
          <w:szCs w:val="28"/>
        </w:rPr>
        <w:t xml:space="preserve">медицинской </w:t>
      </w:r>
      <w:r w:rsidRPr="00EF789A">
        <w:rPr>
          <w:sz w:val="28"/>
          <w:szCs w:val="28"/>
        </w:rPr>
        <w:t>реабилитации;</w:t>
      </w:r>
    </w:p>
    <w:p w:rsidR="00264632" w:rsidRPr="00EF789A" w:rsidRDefault="00264632" w:rsidP="00264632">
      <w:pPr>
        <w:tabs>
          <w:tab w:val="left" w:pos="851"/>
        </w:tabs>
        <w:ind w:firstLine="709"/>
        <w:jc w:val="both"/>
        <w:rPr>
          <w:sz w:val="28"/>
          <w:szCs w:val="28"/>
        </w:rPr>
      </w:pPr>
      <w:r w:rsidRPr="00EF789A">
        <w:rPr>
          <w:sz w:val="28"/>
          <w:szCs w:val="28"/>
        </w:rPr>
        <w:t>обеспечение паллиативной медицинской помощью пациентов, страдающих неизлечимыми заболеваниями;</w:t>
      </w:r>
    </w:p>
    <w:p w:rsidR="00264632" w:rsidRPr="00EF789A" w:rsidRDefault="00264632" w:rsidP="00264632">
      <w:pPr>
        <w:tabs>
          <w:tab w:val="left" w:pos="851"/>
        </w:tabs>
        <w:ind w:firstLine="709"/>
        <w:jc w:val="both"/>
        <w:rPr>
          <w:sz w:val="28"/>
          <w:szCs w:val="28"/>
        </w:rPr>
      </w:pPr>
      <w:r w:rsidRPr="00EF789A">
        <w:rPr>
          <w:sz w:val="28"/>
          <w:szCs w:val="28"/>
        </w:rPr>
        <w:t xml:space="preserve">обеспечение системы здравоохранения высококвалифицированными и мотивированными кадрами; </w:t>
      </w:r>
    </w:p>
    <w:p w:rsidR="00264632" w:rsidRPr="00EF789A" w:rsidRDefault="00264632" w:rsidP="00264632">
      <w:pPr>
        <w:tabs>
          <w:tab w:val="left" w:pos="851"/>
        </w:tabs>
        <w:ind w:firstLine="709"/>
        <w:jc w:val="both"/>
        <w:rPr>
          <w:sz w:val="28"/>
          <w:szCs w:val="28"/>
        </w:rPr>
      </w:pPr>
      <w:r w:rsidRPr="00EF789A">
        <w:rPr>
          <w:sz w:val="28"/>
          <w:szCs w:val="28"/>
        </w:rPr>
        <w:t xml:space="preserve">совершенствование системы лекарственного обеспечения, в том числе в амбулаторных условиях; </w:t>
      </w:r>
    </w:p>
    <w:p w:rsidR="00264632" w:rsidRPr="00EB7736" w:rsidRDefault="00264632" w:rsidP="00264632">
      <w:pPr>
        <w:tabs>
          <w:tab w:val="left" w:pos="851"/>
        </w:tabs>
        <w:ind w:firstLine="709"/>
        <w:jc w:val="both"/>
        <w:rPr>
          <w:sz w:val="28"/>
          <w:szCs w:val="28"/>
        </w:rPr>
      </w:pPr>
      <w:r w:rsidRPr="00EB7736">
        <w:rPr>
          <w:sz w:val="28"/>
          <w:szCs w:val="28"/>
        </w:rPr>
        <w:t>развитие</w:t>
      </w:r>
      <w:r>
        <w:rPr>
          <w:sz w:val="28"/>
          <w:szCs w:val="28"/>
        </w:rPr>
        <w:t xml:space="preserve"> </w:t>
      </w:r>
      <w:r w:rsidRPr="00EB7736">
        <w:rPr>
          <w:sz w:val="28"/>
          <w:szCs w:val="28"/>
        </w:rPr>
        <w:t>информатизации</w:t>
      </w:r>
      <w:r>
        <w:rPr>
          <w:sz w:val="28"/>
          <w:szCs w:val="28"/>
        </w:rPr>
        <w:t xml:space="preserve"> </w:t>
      </w:r>
      <w:r w:rsidRPr="00EB7736">
        <w:rPr>
          <w:sz w:val="28"/>
          <w:szCs w:val="28"/>
        </w:rPr>
        <w:t xml:space="preserve">в </w:t>
      </w:r>
      <w:r>
        <w:rPr>
          <w:sz w:val="28"/>
          <w:szCs w:val="28"/>
        </w:rPr>
        <w:t xml:space="preserve">системе </w:t>
      </w:r>
      <w:r w:rsidRPr="00EB7736">
        <w:rPr>
          <w:sz w:val="28"/>
          <w:szCs w:val="28"/>
        </w:rPr>
        <w:t>здравоохранени</w:t>
      </w:r>
      <w:r>
        <w:rPr>
          <w:sz w:val="28"/>
          <w:szCs w:val="28"/>
        </w:rPr>
        <w:t>я</w:t>
      </w:r>
      <w:r w:rsidRPr="00EB7736">
        <w:rPr>
          <w:sz w:val="28"/>
          <w:szCs w:val="28"/>
        </w:rPr>
        <w:t>.</w:t>
      </w:r>
    </w:p>
    <w:p w:rsidR="00264632" w:rsidRPr="00185602" w:rsidRDefault="00264632" w:rsidP="00264632">
      <w:pPr>
        <w:tabs>
          <w:tab w:val="left" w:pos="851"/>
        </w:tabs>
        <w:ind w:firstLine="709"/>
        <w:jc w:val="both"/>
        <w:rPr>
          <w:sz w:val="28"/>
          <w:szCs w:val="28"/>
        </w:rPr>
      </w:pPr>
      <w:r w:rsidRPr="00185602">
        <w:rPr>
          <w:sz w:val="28"/>
          <w:szCs w:val="28"/>
        </w:rPr>
        <w:t xml:space="preserve">В </w:t>
      </w:r>
      <w:proofErr w:type="gramStart"/>
      <w:r w:rsidRPr="00185602">
        <w:rPr>
          <w:sz w:val="28"/>
          <w:szCs w:val="28"/>
        </w:rPr>
        <w:t>рамках</w:t>
      </w:r>
      <w:proofErr w:type="gramEnd"/>
      <w:r w:rsidRPr="00185602">
        <w:rPr>
          <w:sz w:val="28"/>
          <w:szCs w:val="28"/>
        </w:rPr>
        <w:t xml:space="preserve"> </w:t>
      </w:r>
      <w:r w:rsidR="00D13FD9" w:rsidRPr="00D13FD9">
        <w:rPr>
          <w:sz w:val="28"/>
          <w:szCs w:val="28"/>
        </w:rPr>
        <w:t>государственн</w:t>
      </w:r>
      <w:r w:rsidR="00D13FD9">
        <w:rPr>
          <w:sz w:val="28"/>
          <w:szCs w:val="28"/>
        </w:rPr>
        <w:t>ой</w:t>
      </w:r>
      <w:r w:rsidR="00D13FD9" w:rsidRPr="00D13FD9">
        <w:rPr>
          <w:sz w:val="28"/>
          <w:szCs w:val="28"/>
        </w:rPr>
        <w:t xml:space="preserve"> программ</w:t>
      </w:r>
      <w:r w:rsidR="00D13FD9">
        <w:rPr>
          <w:sz w:val="28"/>
          <w:szCs w:val="28"/>
        </w:rPr>
        <w:t>ы</w:t>
      </w:r>
      <w:r w:rsidR="00D13FD9" w:rsidRPr="00D13FD9">
        <w:rPr>
          <w:sz w:val="28"/>
          <w:szCs w:val="28"/>
        </w:rPr>
        <w:t xml:space="preserve"> от 13.11.2013 № 449-п</w:t>
      </w:r>
      <w:r w:rsidRPr="00185602">
        <w:rPr>
          <w:sz w:val="28"/>
          <w:szCs w:val="28"/>
        </w:rPr>
        <w:t xml:space="preserve"> предусмотрена реализация мероприятия по оснащению медиц</w:t>
      </w:r>
      <w:r w:rsidR="009435A4">
        <w:rPr>
          <w:sz w:val="28"/>
          <w:szCs w:val="28"/>
        </w:rPr>
        <w:t>инским оборудованием медицинских организаций, имеющих</w:t>
      </w:r>
      <w:r w:rsidRPr="00185602">
        <w:rPr>
          <w:sz w:val="28"/>
          <w:szCs w:val="28"/>
        </w:rPr>
        <w:t xml:space="preserve"> в своей структуре подразделения, оказывающие медицинскую помощь по медицинской реабилитации:</w:t>
      </w:r>
    </w:p>
    <w:p w:rsidR="00264632" w:rsidRPr="00185602" w:rsidRDefault="00264632" w:rsidP="00264632">
      <w:pPr>
        <w:tabs>
          <w:tab w:val="left" w:pos="851"/>
        </w:tabs>
        <w:ind w:firstLine="709"/>
        <w:jc w:val="both"/>
        <w:rPr>
          <w:sz w:val="28"/>
          <w:szCs w:val="28"/>
        </w:rPr>
      </w:pPr>
      <w:r w:rsidRPr="00185602">
        <w:rPr>
          <w:sz w:val="28"/>
          <w:szCs w:val="28"/>
        </w:rPr>
        <w:t xml:space="preserve">в 2026 году в рамках региональной программы «Оптимальная </w:t>
      </w:r>
      <w:r w:rsidR="002C0C54">
        <w:rPr>
          <w:sz w:val="28"/>
          <w:szCs w:val="28"/>
        </w:rPr>
        <w:t xml:space="preserve">       </w:t>
      </w:r>
      <w:r w:rsidRPr="00185602">
        <w:rPr>
          <w:sz w:val="28"/>
          <w:szCs w:val="28"/>
        </w:rPr>
        <w:t>для восстановления здоровья медицинская реабилитация» запланировано оснащение двух медицинских организаций (ОБУЗ «</w:t>
      </w:r>
      <w:proofErr w:type="spellStart"/>
      <w:r w:rsidRPr="00185602">
        <w:rPr>
          <w:sz w:val="28"/>
          <w:szCs w:val="28"/>
        </w:rPr>
        <w:t>Вичугская</w:t>
      </w:r>
      <w:proofErr w:type="spellEnd"/>
      <w:r w:rsidRPr="00185602">
        <w:rPr>
          <w:sz w:val="28"/>
          <w:szCs w:val="28"/>
        </w:rPr>
        <w:t xml:space="preserve"> ЦРБ»</w:t>
      </w:r>
      <w:r w:rsidR="002A4EDA">
        <w:rPr>
          <w:sz w:val="28"/>
          <w:szCs w:val="28"/>
        </w:rPr>
        <w:t xml:space="preserve">          </w:t>
      </w:r>
      <w:r w:rsidRPr="00185602">
        <w:rPr>
          <w:sz w:val="28"/>
          <w:szCs w:val="28"/>
        </w:rPr>
        <w:t xml:space="preserve"> и </w:t>
      </w:r>
      <w:r w:rsidR="00B2264D">
        <w:rPr>
          <w:sz w:val="28"/>
          <w:szCs w:val="28"/>
        </w:rPr>
        <w:t xml:space="preserve"> </w:t>
      </w:r>
      <w:r w:rsidRPr="00185602">
        <w:rPr>
          <w:sz w:val="28"/>
          <w:szCs w:val="28"/>
        </w:rPr>
        <w:t>БУЗ «ИООД») на сумму</w:t>
      </w:r>
      <w:r w:rsidR="00B2264D">
        <w:rPr>
          <w:sz w:val="28"/>
          <w:szCs w:val="28"/>
        </w:rPr>
        <w:t xml:space="preserve"> </w:t>
      </w:r>
      <w:r w:rsidRPr="00185602">
        <w:rPr>
          <w:sz w:val="28"/>
          <w:szCs w:val="28"/>
        </w:rPr>
        <w:t xml:space="preserve">23,5 </w:t>
      </w:r>
      <w:proofErr w:type="gramStart"/>
      <w:r w:rsidRPr="00185602">
        <w:rPr>
          <w:sz w:val="28"/>
          <w:szCs w:val="28"/>
        </w:rPr>
        <w:t>млн</w:t>
      </w:r>
      <w:proofErr w:type="gramEnd"/>
      <w:r w:rsidRPr="00185602">
        <w:rPr>
          <w:sz w:val="28"/>
          <w:szCs w:val="28"/>
        </w:rPr>
        <w:t xml:space="preserve"> рублей;</w:t>
      </w:r>
    </w:p>
    <w:p w:rsidR="00264632" w:rsidRDefault="00264632" w:rsidP="00264632">
      <w:pPr>
        <w:tabs>
          <w:tab w:val="left" w:pos="851"/>
        </w:tabs>
        <w:ind w:firstLine="709"/>
        <w:jc w:val="both"/>
        <w:rPr>
          <w:sz w:val="28"/>
          <w:szCs w:val="28"/>
        </w:rPr>
      </w:pPr>
      <w:r w:rsidRPr="00185602">
        <w:rPr>
          <w:sz w:val="28"/>
          <w:szCs w:val="28"/>
        </w:rPr>
        <w:t>в 2027 году в рамках региональной программы «Оптимальная для восстановления здоровья медицинская реабилитация» запланировано оснащение трех медицинских организаций (ОБУЗ «Шуйская ЦРБ»</w:t>
      </w:r>
      <w:r w:rsidR="002A4EDA">
        <w:rPr>
          <w:sz w:val="28"/>
          <w:szCs w:val="28"/>
        </w:rPr>
        <w:t xml:space="preserve">            </w:t>
      </w:r>
      <w:r w:rsidRPr="00185602">
        <w:rPr>
          <w:sz w:val="28"/>
          <w:szCs w:val="28"/>
        </w:rPr>
        <w:t xml:space="preserve"> и ОБУЗ «ИОГВ») на сумму 34,6 </w:t>
      </w:r>
      <w:proofErr w:type="gramStart"/>
      <w:r w:rsidRPr="00185602">
        <w:rPr>
          <w:sz w:val="28"/>
          <w:szCs w:val="28"/>
        </w:rPr>
        <w:t>млн</w:t>
      </w:r>
      <w:proofErr w:type="gramEnd"/>
      <w:r w:rsidRPr="00185602">
        <w:rPr>
          <w:sz w:val="28"/>
          <w:szCs w:val="28"/>
        </w:rPr>
        <w:t xml:space="preserve"> рублей.</w:t>
      </w:r>
    </w:p>
    <w:p w:rsidR="00264632" w:rsidRPr="00544836" w:rsidRDefault="00264632" w:rsidP="00264632">
      <w:pPr>
        <w:tabs>
          <w:tab w:val="left" w:pos="851"/>
        </w:tabs>
        <w:ind w:firstLine="709"/>
        <w:jc w:val="both"/>
        <w:rPr>
          <w:b/>
          <w:highlight w:val="green"/>
        </w:rPr>
      </w:pPr>
    </w:p>
    <w:p w:rsidR="00264632" w:rsidRPr="002E421D" w:rsidRDefault="00264632" w:rsidP="002E421D">
      <w:pPr>
        <w:tabs>
          <w:tab w:val="left" w:pos="851"/>
        </w:tabs>
        <w:ind w:firstLine="709"/>
        <w:jc w:val="both"/>
        <w:rPr>
          <w:sz w:val="28"/>
          <w:szCs w:val="28"/>
        </w:rPr>
      </w:pPr>
      <w:r w:rsidRPr="002E421D">
        <w:rPr>
          <w:sz w:val="28"/>
          <w:szCs w:val="28"/>
        </w:rPr>
        <w:t>Культура</w:t>
      </w:r>
      <w:r w:rsidR="009C0308">
        <w:rPr>
          <w:sz w:val="28"/>
          <w:szCs w:val="28"/>
        </w:rPr>
        <w:t>.</w:t>
      </w:r>
      <w:r w:rsidRPr="002E421D">
        <w:rPr>
          <w:sz w:val="28"/>
          <w:szCs w:val="28"/>
        </w:rPr>
        <w:t xml:space="preserve"> </w:t>
      </w:r>
    </w:p>
    <w:p w:rsidR="00264632" w:rsidRPr="00DA1079" w:rsidRDefault="00264632" w:rsidP="00D13FD9">
      <w:pPr>
        <w:autoSpaceDE w:val="0"/>
        <w:autoSpaceDN w:val="0"/>
        <w:adjustRightInd w:val="0"/>
        <w:ind w:firstLine="709"/>
        <w:jc w:val="both"/>
        <w:rPr>
          <w:sz w:val="28"/>
          <w:szCs w:val="28"/>
        </w:rPr>
      </w:pPr>
      <w:r>
        <w:rPr>
          <w:sz w:val="28"/>
          <w:szCs w:val="28"/>
        </w:rPr>
        <w:t>Основными целями государственной программы</w:t>
      </w:r>
      <w:r w:rsidR="009C0308">
        <w:rPr>
          <w:sz w:val="28"/>
          <w:szCs w:val="28"/>
        </w:rPr>
        <w:t xml:space="preserve"> Ивановской области</w:t>
      </w:r>
      <w:r>
        <w:rPr>
          <w:sz w:val="28"/>
          <w:szCs w:val="28"/>
        </w:rPr>
        <w:t xml:space="preserve"> «Развитие культуры в Ивановской области»</w:t>
      </w:r>
      <w:r w:rsidR="00F7704F">
        <w:rPr>
          <w:sz w:val="28"/>
          <w:szCs w:val="28"/>
        </w:rPr>
        <w:t>, утвержденной п</w:t>
      </w:r>
      <w:r w:rsidR="00F7704F" w:rsidRPr="00F7704F">
        <w:rPr>
          <w:sz w:val="28"/>
          <w:szCs w:val="28"/>
        </w:rPr>
        <w:t>остановление</w:t>
      </w:r>
      <w:r w:rsidR="00F7704F">
        <w:rPr>
          <w:sz w:val="28"/>
          <w:szCs w:val="28"/>
        </w:rPr>
        <w:t>м</w:t>
      </w:r>
      <w:r w:rsidR="00F7704F" w:rsidRPr="00F7704F">
        <w:rPr>
          <w:sz w:val="28"/>
          <w:szCs w:val="28"/>
        </w:rPr>
        <w:t xml:space="preserve"> Правительства Ивановской области от 06.12.2017 </w:t>
      </w:r>
      <w:r w:rsidR="00D13FD9">
        <w:rPr>
          <w:sz w:val="28"/>
          <w:szCs w:val="28"/>
        </w:rPr>
        <w:t xml:space="preserve">             </w:t>
      </w:r>
      <w:r w:rsidR="00F7704F">
        <w:rPr>
          <w:sz w:val="28"/>
          <w:szCs w:val="28"/>
        </w:rPr>
        <w:lastRenderedPageBreak/>
        <w:t>№</w:t>
      </w:r>
      <w:r w:rsidR="00F7704F" w:rsidRPr="00F7704F">
        <w:rPr>
          <w:sz w:val="28"/>
          <w:szCs w:val="28"/>
        </w:rPr>
        <w:t xml:space="preserve"> 455-п</w:t>
      </w:r>
      <w:r w:rsidR="00F7704F">
        <w:rPr>
          <w:sz w:val="28"/>
          <w:szCs w:val="28"/>
        </w:rPr>
        <w:t xml:space="preserve">, </w:t>
      </w:r>
      <w:r>
        <w:rPr>
          <w:sz w:val="28"/>
          <w:szCs w:val="28"/>
        </w:rPr>
        <w:t>являются повышение уровня удовлетворенности граждан работой государственных</w:t>
      </w:r>
      <w:r w:rsidR="002A4EDA">
        <w:rPr>
          <w:sz w:val="28"/>
          <w:szCs w:val="28"/>
        </w:rPr>
        <w:t xml:space="preserve"> </w:t>
      </w:r>
      <w:r>
        <w:rPr>
          <w:sz w:val="28"/>
          <w:szCs w:val="28"/>
        </w:rPr>
        <w:t>и муниципальных организаций культуры, искусства и народного творчества; улучшение системы государственного учета объектов культурного наследия Ивановской области.</w:t>
      </w:r>
    </w:p>
    <w:p w:rsidR="00264632" w:rsidRPr="00F13AD3" w:rsidRDefault="00264632" w:rsidP="00264632">
      <w:pPr>
        <w:tabs>
          <w:tab w:val="left" w:pos="851"/>
        </w:tabs>
        <w:ind w:firstLine="709"/>
        <w:jc w:val="both"/>
        <w:rPr>
          <w:sz w:val="28"/>
          <w:szCs w:val="28"/>
        </w:rPr>
      </w:pPr>
      <w:r w:rsidRPr="0035731E">
        <w:rPr>
          <w:sz w:val="28"/>
          <w:szCs w:val="28"/>
        </w:rPr>
        <w:t>С 2025 по 2030 годы безусловным приоритетом деятельности</w:t>
      </w:r>
      <w:r w:rsidRPr="00F13AD3">
        <w:rPr>
          <w:sz w:val="28"/>
          <w:szCs w:val="28"/>
        </w:rPr>
        <w:t xml:space="preserve"> сферы культуры Ивановской области станет реализация федерального проекта «Семейные ценности и инфраструктура культуры» национального проекта «Семья». </w:t>
      </w:r>
    </w:p>
    <w:p w:rsidR="00264632" w:rsidRPr="00F13AD3" w:rsidRDefault="00264632" w:rsidP="00264632">
      <w:pPr>
        <w:tabs>
          <w:tab w:val="left" w:pos="851"/>
        </w:tabs>
        <w:ind w:firstLine="709"/>
        <w:jc w:val="both"/>
        <w:rPr>
          <w:sz w:val="28"/>
          <w:szCs w:val="28"/>
        </w:rPr>
      </w:pPr>
      <w:r w:rsidRPr="00F13AD3">
        <w:rPr>
          <w:sz w:val="28"/>
          <w:szCs w:val="28"/>
        </w:rPr>
        <w:t>Общий объем средств на реализацию мероприятий нац</w:t>
      </w:r>
      <w:r>
        <w:rPr>
          <w:sz w:val="28"/>
          <w:szCs w:val="28"/>
        </w:rPr>
        <w:t xml:space="preserve">ионального </w:t>
      </w:r>
      <w:r w:rsidRPr="00F13AD3">
        <w:rPr>
          <w:sz w:val="28"/>
          <w:szCs w:val="28"/>
        </w:rPr>
        <w:t>проекта в 2025 году состав</w:t>
      </w:r>
      <w:r w:rsidR="009435A4">
        <w:rPr>
          <w:sz w:val="28"/>
          <w:szCs w:val="28"/>
        </w:rPr>
        <w:t xml:space="preserve">ляет 103,6 </w:t>
      </w:r>
      <w:proofErr w:type="gramStart"/>
      <w:r w:rsidR="009435A4">
        <w:rPr>
          <w:sz w:val="28"/>
          <w:szCs w:val="28"/>
        </w:rPr>
        <w:t>млн</w:t>
      </w:r>
      <w:proofErr w:type="gramEnd"/>
      <w:r w:rsidR="009435A4">
        <w:rPr>
          <w:sz w:val="28"/>
          <w:szCs w:val="28"/>
        </w:rPr>
        <w:t xml:space="preserve"> рублей.</w:t>
      </w:r>
      <w:r w:rsidRPr="00F13AD3">
        <w:rPr>
          <w:sz w:val="28"/>
          <w:szCs w:val="28"/>
        </w:rPr>
        <w:t xml:space="preserve"> </w:t>
      </w:r>
    </w:p>
    <w:p w:rsidR="00264632" w:rsidRPr="00F13AD3" w:rsidRDefault="00264632" w:rsidP="00264632">
      <w:pPr>
        <w:tabs>
          <w:tab w:val="left" w:pos="851"/>
        </w:tabs>
        <w:ind w:firstLine="709"/>
        <w:jc w:val="both"/>
        <w:rPr>
          <w:sz w:val="28"/>
          <w:szCs w:val="28"/>
        </w:rPr>
      </w:pPr>
      <w:proofErr w:type="gramStart"/>
      <w:r w:rsidRPr="00F13AD3">
        <w:rPr>
          <w:sz w:val="28"/>
          <w:szCs w:val="28"/>
        </w:rPr>
        <w:t>В рамках нац</w:t>
      </w:r>
      <w:r>
        <w:rPr>
          <w:sz w:val="28"/>
          <w:szCs w:val="28"/>
        </w:rPr>
        <w:t xml:space="preserve">ионального </w:t>
      </w:r>
      <w:r w:rsidRPr="00F13AD3">
        <w:rPr>
          <w:sz w:val="28"/>
          <w:szCs w:val="28"/>
        </w:rPr>
        <w:t xml:space="preserve">проекта «Семья» в </w:t>
      </w:r>
      <w:r w:rsidR="00F7704F">
        <w:rPr>
          <w:sz w:val="28"/>
          <w:szCs w:val="28"/>
        </w:rPr>
        <w:t>2025</w:t>
      </w:r>
      <w:r w:rsidRPr="00F13AD3">
        <w:rPr>
          <w:sz w:val="28"/>
          <w:szCs w:val="28"/>
        </w:rPr>
        <w:t xml:space="preserve"> году</w:t>
      </w:r>
      <w:r w:rsidR="002A4EDA">
        <w:rPr>
          <w:sz w:val="28"/>
          <w:szCs w:val="28"/>
        </w:rPr>
        <w:t xml:space="preserve"> </w:t>
      </w:r>
      <w:r w:rsidRPr="00F13AD3">
        <w:rPr>
          <w:sz w:val="28"/>
          <w:szCs w:val="28"/>
        </w:rPr>
        <w:t>и плановом периоде до 2028 года запланированы создание модельных муниципальных библиотек, капитальный ремонт библиотек, культурно-досуговых учреждений, музеев и театров, техническое оснащение региональных музеев и оснащение музыкальными инструментами детских школ искусств.</w:t>
      </w:r>
      <w:proofErr w:type="gramEnd"/>
    </w:p>
    <w:p w:rsidR="00264632" w:rsidRDefault="00264632" w:rsidP="00264632">
      <w:pPr>
        <w:tabs>
          <w:tab w:val="left" w:pos="851"/>
        </w:tabs>
        <w:ind w:firstLine="709"/>
        <w:jc w:val="both"/>
        <w:rPr>
          <w:sz w:val="28"/>
          <w:szCs w:val="28"/>
        </w:rPr>
      </w:pPr>
      <w:r w:rsidRPr="00F13AD3">
        <w:rPr>
          <w:sz w:val="28"/>
          <w:szCs w:val="28"/>
        </w:rPr>
        <w:t xml:space="preserve">Модернизация региональной культуры в период до 2028 года за счет средств федерального и областного бюджетов </w:t>
      </w:r>
      <w:proofErr w:type="gramStart"/>
      <w:r w:rsidRPr="00F13AD3">
        <w:rPr>
          <w:sz w:val="28"/>
          <w:szCs w:val="28"/>
        </w:rPr>
        <w:t>обеспечит развитие сферы культуры в соответствии с приоритетами и целями государственной политики и окажет</w:t>
      </w:r>
      <w:proofErr w:type="gramEnd"/>
      <w:r w:rsidRPr="00F13AD3">
        <w:rPr>
          <w:sz w:val="28"/>
          <w:szCs w:val="28"/>
        </w:rPr>
        <w:t xml:space="preserve"> существенное влияние на достижение национальных целей развития Российской Федерации.</w:t>
      </w:r>
    </w:p>
    <w:p w:rsidR="00264632" w:rsidRPr="004821DD" w:rsidRDefault="00264632" w:rsidP="00264632">
      <w:pPr>
        <w:tabs>
          <w:tab w:val="left" w:pos="851"/>
        </w:tabs>
        <w:ind w:firstLine="709"/>
        <w:jc w:val="both"/>
      </w:pPr>
    </w:p>
    <w:p w:rsidR="00264632" w:rsidRPr="002E421D" w:rsidRDefault="00264632" w:rsidP="002E421D">
      <w:pPr>
        <w:tabs>
          <w:tab w:val="left" w:pos="851"/>
        </w:tabs>
        <w:ind w:firstLine="709"/>
        <w:jc w:val="both"/>
        <w:rPr>
          <w:sz w:val="28"/>
          <w:szCs w:val="28"/>
        </w:rPr>
      </w:pPr>
      <w:r w:rsidRPr="002E421D">
        <w:rPr>
          <w:sz w:val="28"/>
          <w:szCs w:val="28"/>
        </w:rPr>
        <w:t>Физическая культура и спорт</w:t>
      </w:r>
      <w:r w:rsidR="009C0308">
        <w:rPr>
          <w:sz w:val="28"/>
          <w:szCs w:val="28"/>
        </w:rPr>
        <w:t>.</w:t>
      </w:r>
    </w:p>
    <w:p w:rsidR="00264632" w:rsidRPr="00176C4D" w:rsidRDefault="00B93DF5" w:rsidP="00B93DF5">
      <w:pPr>
        <w:tabs>
          <w:tab w:val="left" w:pos="851"/>
        </w:tabs>
        <w:ind w:firstLine="709"/>
        <w:jc w:val="both"/>
        <w:rPr>
          <w:sz w:val="28"/>
          <w:szCs w:val="28"/>
        </w:rPr>
      </w:pPr>
      <w:proofErr w:type="gramStart"/>
      <w:r w:rsidRPr="00B93DF5">
        <w:rPr>
          <w:sz w:val="28"/>
          <w:szCs w:val="28"/>
        </w:rPr>
        <w:t xml:space="preserve">В соответствии с поручениями Президента Российской Федерации </w:t>
      </w:r>
      <w:r>
        <w:rPr>
          <w:sz w:val="28"/>
          <w:szCs w:val="28"/>
        </w:rPr>
        <w:t xml:space="preserve">  </w:t>
      </w:r>
      <w:r w:rsidRPr="00B93DF5">
        <w:rPr>
          <w:sz w:val="28"/>
          <w:szCs w:val="28"/>
        </w:rPr>
        <w:t>от 30</w:t>
      </w:r>
      <w:r>
        <w:rPr>
          <w:sz w:val="28"/>
          <w:szCs w:val="28"/>
        </w:rPr>
        <w:t>.04.</w:t>
      </w:r>
      <w:r w:rsidRPr="00B93DF5">
        <w:rPr>
          <w:sz w:val="28"/>
          <w:szCs w:val="28"/>
        </w:rPr>
        <w:t xml:space="preserve">2019 № Пр-759, поручениями Президента Российской Федерации по итогам заседания Совета при Президенте Российской Федерации </w:t>
      </w:r>
      <w:r>
        <w:rPr>
          <w:sz w:val="28"/>
          <w:szCs w:val="28"/>
        </w:rPr>
        <w:t xml:space="preserve">         </w:t>
      </w:r>
      <w:r w:rsidRPr="00B93DF5">
        <w:rPr>
          <w:sz w:val="28"/>
          <w:szCs w:val="28"/>
        </w:rPr>
        <w:t>по развитию физической культуры и спорта от 07.10.2021 № Пр-1919</w:t>
      </w:r>
      <w:r>
        <w:rPr>
          <w:sz w:val="28"/>
          <w:szCs w:val="28"/>
        </w:rPr>
        <w:t xml:space="preserve"> о</w:t>
      </w:r>
      <w:r w:rsidR="00264632" w:rsidRPr="00176C4D">
        <w:rPr>
          <w:sz w:val="28"/>
          <w:szCs w:val="28"/>
        </w:rPr>
        <w:t>сновными задачами развития физической культуры и спорта</w:t>
      </w:r>
      <w:r>
        <w:rPr>
          <w:sz w:val="28"/>
          <w:szCs w:val="28"/>
        </w:rPr>
        <w:t xml:space="preserve">                  </w:t>
      </w:r>
      <w:r w:rsidR="00541115" w:rsidRPr="00541115">
        <w:rPr>
          <w:sz w:val="28"/>
          <w:szCs w:val="28"/>
        </w:rPr>
        <w:t xml:space="preserve"> </w:t>
      </w:r>
      <w:r w:rsidR="00264632" w:rsidRPr="00176C4D">
        <w:rPr>
          <w:sz w:val="28"/>
          <w:szCs w:val="28"/>
        </w:rPr>
        <w:t xml:space="preserve"> на территории Ивановской области являются:</w:t>
      </w:r>
      <w:proofErr w:type="gramEnd"/>
    </w:p>
    <w:p w:rsidR="00264632" w:rsidRPr="00176C4D" w:rsidRDefault="00264632" w:rsidP="00264632">
      <w:pPr>
        <w:tabs>
          <w:tab w:val="left" w:pos="851"/>
        </w:tabs>
        <w:ind w:firstLine="709"/>
        <w:jc w:val="both"/>
        <w:rPr>
          <w:sz w:val="28"/>
          <w:szCs w:val="28"/>
        </w:rPr>
      </w:pPr>
      <w:r w:rsidRPr="00176C4D">
        <w:rPr>
          <w:sz w:val="28"/>
          <w:szCs w:val="28"/>
        </w:rPr>
        <w:t>создание условий для повышения уровня удовлетворенности граждан условиями для занятий спортом посредством использования физической культуры как одного из сре</w:t>
      </w:r>
      <w:proofErr w:type="gramStart"/>
      <w:r w:rsidRPr="00176C4D">
        <w:rPr>
          <w:sz w:val="28"/>
          <w:szCs w:val="28"/>
        </w:rPr>
        <w:t>дств</w:t>
      </w:r>
      <w:r>
        <w:rPr>
          <w:sz w:val="28"/>
          <w:szCs w:val="28"/>
        </w:rPr>
        <w:t xml:space="preserve"> </w:t>
      </w:r>
      <w:r w:rsidRPr="00176C4D">
        <w:rPr>
          <w:sz w:val="28"/>
          <w:szCs w:val="28"/>
        </w:rPr>
        <w:t>пр</w:t>
      </w:r>
      <w:proofErr w:type="gramEnd"/>
      <w:r w:rsidRPr="00176C4D">
        <w:rPr>
          <w:sz w:val="28"/>
          <w:szCs w:val="28"/>
        </w:rPr>
        <w:t>офилактики заболеваний, укрепления здоровья, поддержания высокой работоспособности;</w:t>
      </w:r>
    </w:p>
    <w:p w:rsidR="00264632" w:rsidRPr="00176C4D" w:rsidRDefault="00264632" w:rsidP="00264632">
      <w:pPr>
        <w:tabs>
          <w:tab w:val="left" w:pos="851"/>
        </w:tabs>
        <w:ind w:firstLine="709"/>
        <w:jc w:val="both"/>
        <w:rPr>
          <w:sz w:val="28"/>
          <w:szCs w:val="28"/>
        </w:rPr>
      </w:pPr>
      <w:r w:rsidRPr="00176C4D">
        <w:rPr>
          <w:sz w:val="28"/>
          <w:szCs w:val="28"/>
        </w:rPr>
        <w:t>создание условий для повышения качества и доступности объектов спортивной инфраструктуры для занятий физической культурой</w:t>
      </w:r>
      <w:r w:rsidR="00541115" w:rsidRPr="00541115">
        <w:rPr>
          <w:sz w:val="28"/>
          <w:szCs w:val="28"/>
        </w:rPr>
        <w:t xml:space="preserve">                </w:t>
      </w:r>
      <w:r w:rsidRPr="00176C4D">
        <w:rPr>
          <w:sz w:val="28"/>
          <w:szCs w:val="28"/>
        </w:rPr>
        <w:t xml:space="preserve"> и спортом, в первую очередь для детей из малообеспеченных семей, семей участников и ветеранов </w:t>
      </w:r>
      <w:r w:rsidR="009C0308">
        <w:rPr>
          <w:sz w:val="28"/>
          <w:szCs w:val="28"/>
        </w:rPr>
        <w:t>специальной военной операции</w:t>
      </w:r>
      <w:r w:rsidRPr="00176C4D">
        <w:rPr>
          <w:sz w:val="28"/>
          <w:szCs w:val="28"/>
        </w:rPr>
        <w:t>, многодетных семей на безвозмездной основе</w:t>
      </w:r>
      <w:r w:rsidR="009C0308">
        <w:rPr>
          <w:sz w:val="28"/>
          <w:szCs w:val="28"/>
        </w:rPr>
        <w:t>;</w:t>
      </w:r>
    </w:p>
    <w:p w:rsidR="00264632" w:rsidRPr="00176C4D" w:rsidRDefault="00264632" w:rsidP="00264632">
      <w:pPr>
        <w:tabs>
          <w:tab w:val="left" w:pos="851"/>
        </w:tabs>
        <w:ind w:firstLine="709"/>
        <w:jc w:val="both"/>
        <w:rPr>
          <w:sz w:val="28"/>
          <w:szCs w:val="28"/>
        </w:rPr>
      </w:pPr>
      <w:r w:rsidRPr="00176C4D">
        <w:rPr>
          <w:sz w:val="28"/>
          <w:szCs w:val="28"/>
        </w:rPr>
        <w:t>создание механизмов финансовой поддержки участия детей</w:t>
      </w:r>
      <w:r w:rsidR="00F7704F">
        <w:rPr>
          <w:sz w:val="28"/>
          <w:szCs w:val="28"/>
        </w:rPr>
        <w:t xml:space="preserve">             </w:t>
      </w:r>
      <w:r w:rsidR="00541115" w:rsidRPr="00541115">
        <w:rPr>
          <w:sz w:val="28"/>
          <w:szCs w:val="28"/>
        </w:rPr>
        <w:t xml:space="preserve">  </w:t>
      </w:r>
      <w:r w:rsidRPr="00176C4D">
        <w:rPr>
          <w:sz w:val="28"/>
          <w:szCs w:val="28"/>
        </w:rPr>
        <w:t xml:space="preserve"> и подростков в физкультурных и спортивных мероприятиях, независимо</w:t>
      </w:r>
      <w:r w:rsidR="00541115" w:rsidRPr="00541115">
        <w:rPr>
          <w:sz w:val="28"/>
          <w:szCs w:val="28"/>
        </w:rPr>
        <w:t xml:space="preserve">  </w:t>
      </w:r>
      <w:r w:rsidRPr="00176C4D">
        <w:rPr>
          <w:sz w:val="28"/>
          <w:szCs w:val="28"/>
        </w:rPr>
        <w:t xml:space="preserve"> от места проживания, состояния здоровья, социально-экономического положения семьи, ведомственной подчиненности организаций, осуществляющих деятельность в области</w:t>
      </w:r>
      <w:r w:rsidR="00B2264D">
        <w:rPr>
          <w:sz w:val="28"/>
          <w:szCs w:val="28"/>
        </w:rPr>
        <w:t xml:space="preserve"> </w:t>
      </w:r>
      <w:r w:rsidRPr="00176C4D">
        <w:rPr>
          <w:sz w:val="28"/>
          <w:szCs w:val="28"/>
        </w:rPr>
        <w:t>детско-юношеского спорта.</w:t>
      </w:r>
    </w:p>
    <w:p w:rsidR="00264632" w:rsidRPr="00176C4D" w:rsidRDefault="00264632" w:rsidP="00264632">
      <w:pPr>
        <w:tabs>
          <w:tab w:val="left" w:pos="851"/>
        </w:tabs>
        <w:ind w:firstLine="709"/>
        <w:jc w:val="both"/>
        <w:rPr>
          <w:sz w:val="28"/>
          <w:szCs w:val="28"/>
        </w:rPr>
      </w:pPr>
      <w:proofErr w:type="gramStart"/>
      <w:r w:rsidRPr="00176C4D">
        <w:rPr>
          <w:sz w:val="28"/>
          <w:szCs w:val="28"/>
        </w:rPr>
        <w:lastRenderedPageBreak/>
        <w:t>С целью достижения обозначенных задач</w:t>
      </w:r>
      <w:r w:rsidR="009435A4">
        <w:rPr>
          <w:sz w:val="28"/>
          <w:szCs w:val="28"/>
        </w:rPr>
        <w:t xml:space="preserve"> на 2026 год и плановый период </w:t>
      </w:r>
      <w:r w:rsidRPr="00176C4D">
        <w:rPr>
          <w:sz w:val="28"/>
          <w:szCs w:val="28"/>
        </w:rPr>
        <w:t>2027</w:t>
      </w:r>
      <w:r>
        <w:rPr>
          <w:sz w:val="28"/>
          <w:szCs w:val="28"/>
        </w:rPr>
        <w:t xml:space="preserve"> </w:t>
      </w:r>
      <w:r w:rsidRPr="00176C4D">
        <w:rPr>
          <w:sz w:val="28"/>
          <w:szCs w:val="28"/>
        </w:rPr>
        <w:t>-</w:t>
      </w:r>
      <w:r>
        <w:rPr>
          <w:sz w:val="28"/>
          <w:szCs w:val="28"/>
        </w:rPr>
        <w:t xml:space="preserve"> </w:t>
      </w:r>
      <w:r w:rsidRPr="00176C4D">
        <w:rPr>
          <w:sz w:val="28"/>
          <w:szCs w:val="28"/>
        </w:rPr>
        <w:t>2028 годов в муниципальных образованиях Ивановской области запланировано введение в эксплуатацию Дворца водных видов спорта (г.</w:t>
      </w:r>
      <w:r w:rsidR="00541115" w:rsidRPr="00541115">
        <w:rPr>
          <w:sz w:val="28"/>
          <w:szCs w:val="28"/>
        </w:rPr>
        <w:t xml:space="preserve"> </w:t>
      </w:r>
      <w:r w:rsidRPr="00176C4D">
        <w:rPr>
          <w:sz w:val="28"/>
          <w:szCs w:val="28"/>
        </w:rPr>
        <w:t>Иваново), завершение строительства</w:t>
      </w:r>
      <w:r w:rsidR="00541115" w:rsidRPr="00541115">
        <w:rPr>
          <w:sz w:val="28"/>
          <w:szCs w:val="28"/>
        </w:rPr>
        <w:t xml:space="preserve">                                </w:t>
      </w:r>
      <w:r w:rsidRPr="00176C4D">
        <w:rPr>
          <w:sz w:val="28"/>
          <w:szCs w:val="28"/>
        </w:rPr>
        <w:t xml:space="preserve"> физкультурно-оздоровительного комплекса с плавательным бассейном</w:t>
      </w:r>
      <w:r w:rsidR="00541115" w:rsidRPr="00541115">
        <w:rPr>
          <w:sz w:val="28"/>
          <w:szCs w:val="28"/>
        </w:rPr>
        <w:t xml:space="preserve">    </w:t>
      </w:r>
      <w:r w:rsidRPr="00176C4D">
        <w:rPr>
          <w:sz w:val="28"/>
          <w:szCs w:val="28"/>
        </w:rPr>
        <w:t xml:space="preserve"> (г. Тейково), строительство физкультурно-оздоровительного комплекса</w:t>
      </w:r>
      <w:r w:rsidR="00541115" w:rsidRPr="00541115">
        <w:rPr>
          <w:sz w:val="28"/>
          <w:szCs w:val="28"/>
        </w:rPr>
        <w:t xml:space="preserve">     </w:t>
      </w:r>
      <w:r w:rsidRPr="00176C4D">
        <w:rPr>
          <w:sz w:val="28"/>
          <w:szCs w:val="28"/>
        </w:rPr>
        <w:t xml:space="preserve"> с крытым катком с искусственным льдом (г. Фурманов), создание </w:t>
      </w:r>
      <w:r>
        <w:rPr>
          <w:sz w:val="28"/>
          <w:szCs w:val="28"/>
        </w:rPr>
        <w:t>шести</w:t>
      </w:r>
      <w:r w:rsidRPr="00176C4D">
        <w:rPr>
          <w:sz w:val="28"/>
          <w:szCs w:val="28"/>
        </w:rPr>
        <w:t xml:space="preserve"> «умных» спортивных площадок, </w:t>
      </w:r>
      <w:r>
        <w:rPr>
          <w:sz w:val="28"/>
          <w:szCs w:val="28"/>
        </w:rPr>
        <w:t>двух</w:t>
      </w:r>
      <w:r w:rsidRPr="00176C4D">
        <w:rPr>
          <w:sz w:val="28"/>
          <w:szCs w:val="28"/>
        </w:rPr>
        <w:t xml:space="preserve"> универсальных модульных спортивных залов, </w:t>
      </w:r>
      <w:r>
        <w:rPr>
          <w:sz w:val="28"/>
          <w:szCs w:val="28"/>
        </w:rPr>
        <w:t>десяти</w:t>
      </w:r>
      <w:proofErr w:type="gramEnd"/>
      <w:r>
        <w:rPr>
          <w:sz w:val="28"/>
          <w:szCs w:val="28"/>
        </w:rPr>
        <w:t xml:space="preserve"> </w:t>
      </w:r>
      <w:r w:rsidRPr="00176C4D">
        <w:rPr>
          <w:sz w:val="28"/>
          <w:szCs w:val="28"/>
        </w:rPr>
        <w:t>малых спортивных площадок</w:t>
      </w:r>
      <w:r w:rsidR="00B93DF5">
        <w:rPr>
          <w:sz w:val="28"/>
          <w:szCs w:val="28"/>
        </w:rPr>
        <w:t xml:space="preserve">, оснащенных оборудованием для </w:t>
      </w:r>
      <w:r w:rsidR="00B93DF5" w:rsidRPr="00B93DF5">
        <w:rPr>
          <w:sz w:val="28"/>
          <w:szCs w:val="28"/>
        </w:rPr>
        <w:t>выполнения нормативов Всероссийского физкультурно-спортивного комплекса «Готов к труду и обороне» (ГТО)</w:t>
      </w:r>
      <w:r w:rsidRPr="00176C4D">
        <w:rPr>
          <w:sz w:val="28"/>
          <w:szCs w:val="28"/>
        </w:rPr>
        <w:t>.</w:t>
      </w:r>
    </w:p>
    <w:p w:rsidR="00C5221D" w:rsidRPr="00C5221D" w:rsidRDefault="00264632" w:rsidP="00C5221D">
      <w:pPr>
        <w:shd w:val="clear" w:color="auto" w:fill="FFFFFF"/>
        <w:ind w:firstLine="708"/>
        <w:jc w:val="both"/>
        <w:rPr>
          <w:sz w:val="28"/>
          <w:szCs w:val="28"/>
        </w:rPr>
      </w:pPr>
      <w:proofErr w:type="gramStart"/>
      <w:r w:rsidRPr="00C5221D">
        <w:rPr>
          <w:sz w:val="28"/>
          <w:szCs w:val="28"/>
        </w:rPr>
        <w:t>Кроме того, на территории региона реализуются межотраслевая программа развития школьного спорта в Ивановской области до 2030 года</w:t>
      </w:r>
      <w:r w:rsidR="00C5221D">
        <w:rPr>
          <w:sz w:val="28"/>
          <w:szCs w:val="28"/>
        </w:rPr>
        <w:t xml:space="preserve">, утвержденная </w:t>
      </w:r>
      <w:r w:rsidR="00C802C4" w:rsidRPr="00C5221D">
        <w:rPr>
          <w:sz w:val="28"/>
          <w:szCs w:val="28"/>
        </w:rPr>
        <w:t>приказ</w:t>
      </w:r>
      <w:r w:rsidR="00C5221D">
        <w:rPr>
          <w:sz w:val="28"/>
          <w:szCs w:val="28"/>
        </w:rPr>
        <w:t>ами</w:t>
      </w:r>
      <w:r w:rsidR="00C802C4" w:rsidRPr="00C5221D">
        <w:rPr>
          <w:sz w:val="28"/>
          <w:szCs w:val="28"/>
        </w:rPr>
        <w:t xml:space="preserve"> Департамента спорта Ивановской области</w:t>
      </w:r>
      <w:r w:rsidR="00C5221D">
        <w:rPr>
          <w:sz w:val="28"/>
          <w:szCs w:val="28"/>
        </w:rPr>
        <w:t xml:space="preserve">           </w:t>
      </w:r>
      <w:r w:rsidR="00C802C4" w:rsidRPr="00C5221D">
        <w:rPr>
          <w:sz w:val="28"/>
          <w:szCs w:val="28"/>
        </w:rPr>
        <w:t xml:space="preserve"> и Департамента образования и науки Ивановской области</w:t>
      </w:r>
      <w:r w:rsidR="00D13FD9">
        <w:rPr>
          <w:sz w:val="28"/>
          <w:szCs w:val="28"/>
        </w:rPr>
        <w:t xml:space="preserve"> </w:t>
      </w:r>
      <w:r w:rsidR="00C802C4" w:rsidRPr="00C5221D">
        <w:rPr>
          <w:sz w:val="28"/>
          <w:szCs w:val="28"/>
        </w:rPr>
        <w:t>от 17.06.2025</w:t>
      </w:r>
      <w:r w:rsidR="00C5221D">
        <w:rPr>
          <w:sz w:val="28"/>
          <w:szCs w:val="28"/>
        </w:rPr>
        <w:t xml:space="preserve">  </w:t>
      </w:r>
      <w:r w:rsidR="00C802C4" w:rsidRPr="00C5221D">
        <w:rPr>
          <w:sz w:val="28"/>
          <w:szCs w:val="28"/>
        </w:rPr>
        <w:t xml:space="preserve"> № 01-01-127/561-о/а</w:t>
      </w:r>
      <w:r w:rsidRPr="00C5221D">
        <w:rPr>
          <w:sz w:val="28"/>
          <w:szCs w:val="28"/>
        </w:rPr>
        <w:t xml:space="preserve">; программа развития детско-юношеского спорта </w:t>
      </w:r>
      <w:r w:rsidR="00D13FD9">
        <w:rPr>
          <w:sz w:val="28"/>
          <w:szCs w:val="28"/>
        </w:rPr>
        <w:t xml:space="preserve">        </w:t>
      </w:r>
      <w:r w:rsidRPr="00C5221D">
        <w:rPr>
          <w:sz w:val="28"/>
          <w:szCs w:val="28"/>
        </w:rPr>
        <w:t>в Ивановской области</w:t>
      </w:r>
      <w:r w:rsidR="00541115" w:rsidRPr="00C5221D">
        <w:rPr>
          <w:sz w:val="28"/>
          <w:szCs w:val="28"/>
        </w:rPr>
        <w:t xml:space="preserve"> </w:t>
      </w:r>
      <w:r w:rsidRPr="00C5221D">
        <w:rPr>
          <w:sz w:val="28"/>
          <w:szCs w:val="28"/>
        </w:rPr>
        <w:t>до 2030 года</w:t>
      </w:r>
      <w:r w:rsidR="00C5221D">
        <w:rPr>
          <w:sz w:val="28"/>
          <w:szCs w:val="28"/>
        </w:rPr>
        <w:t>, утвержденная  п</w:t>
      </w:r>
      <w:r w:rsidR="00C802C4" w:rsidRPr="00C5221D">
        <w:rPr>
          <w:sz w:val="28"/>
          <w:szCs w:val="28"/>
        </w:rPr>
        <w:t>риказ</w:t>
      </w:r>
      <w:r w:rsidR="00C5221D">
        <w:rPr>
          <w:sz w:val="28"/>
          <w:szCs w:val="28"/>
        </w:rPr>
        <w:t>ом</w:t>
      </w:r>
      <w:r w:rsidR="00D13FD9">
        <w:rPr>
          <w:sz w:val="28"/>
          <w:szCs w:val="28"/>
        </w:rPr>
        <w:t xml:space="preserve"> </w:t>
      </w:r>
      <w:r w:rsidR="00C802C4" w:rsidRPr="00C5221D">
        <w:rPr>
          <w:sz w:val="28"/>
          <w:szCs w:val="28"/>
        </w:rPr>
        <w:t>от 05.05.2025 № 01-01-96/404-о</w:t>
      </w:r>
      <w:r w:rsidRPr="00C5221D">
        <w:rPr>
          <w:sz w:val="28"/>
          <w:szCs w:val="28"/>
        </w:rPr>
        <w:t>;</w:t>
      </w:r>
      <w:proofErr w:type="gramEnd"/>
      <w:r w:rsidRPr="00C5221D">
        <w:rPr>
          <w:sz w:val="28"/>
          <w:szCs w:val="28"/>
        </w:rPr>
        <w:t xml:space="preserve"> межведомственная программа «Плавание для всех»</w:t>
      </w:r>
      <w:r w:rsidR="00C5221D">
        <w:rPr>
          <w:sz w:val="28"/>
          <w:szCs w:val="28"/>
        </w:rPr>
        <w:t>, утвержденная п</w:t>
      </w:r>
      <w:r w:rsidR="00C5221D" w:rsidRPr="00C5221D">
        <w:rPr>
          <w:sz w:val="28"/>
          <w:szCs w:val="28"/>
        </w:rPr>
        <w:t>риказ</w:t>
      </w:r>
      <w:r w:rsidR="00C5221D">
        <w:rPr>
          <w:sz w:val="28"/>
          <w:szCs w:val="28"/>
        </w:rPr>
        <w:t>ами</w:t>
      </w:r>
      <w:r w:rsidR="00C5221D" w:rsidRPr="00C5221D">
        <w:rPr>
          <w:sz w:val="28"/>
          <w:szCs w:val="28"/>
        </w:rPr>
        <w:t xml:space="preserve"> Департамента спорта Ивановской области </w:t>
      </w:r>
      <w:r w:rsidR="00D13FD9">
        <w:rPr>
          <w:sz w:val="28"/>
          <w:szCs w:val="28"/>
        </w:rPr>
        <w:t xml:space="preserve">         </w:t>
      </w:r>
      <w:r w:rsidR="00C5221D" w:rsidRPr="00C5221D">
        <w:rPr>
          <w:sz w:val="28"/>
          <w:szCs w:val="28"/>
        </w:rPr>
        <w:t>от 28.12.2024 № 01-01-253, Департамента образования и науки Ивановской области от 28.12.2024 № 1478-о.</w:t>
      </w:r>
    </w:p>
    <w:p w:rsidR="00264632" w:rsidRPr="000752FB" w:rsidRDefault="00264632" w:rsidP="00264632">
      <w:pPr>
        <w:tabs>
          <w:tab w:val="left" w:pos="851"/>
        </w:tabs>
        <w:ind w:firstLine="709"/>
        <w:jc w:val="both"/>
      </w:pPr>
    </w:p>
    <w:p w:rsidR="00264632" w:rsidRPr="002E421D" w:rsidRDefault="00264632" w:rsidP="002E421D">
      <w:pPr>
        <w:tabs>
          <w:tab w:val="left" w:pos="851"/>
        </w:tabs>
        <w:ind w:firstLine="709"/>
        <w:jc w:val="both"/>
        <w:rPr>
          <w:sz w:val="28"/>
          <w:szCs w:val="28"/>
        </w:rPr>
      </w:pPr>
      <w:r w:rsidRPr="002E421D">
        <w:rPr>
          <w:sz w:val="28"/>
          <w:szCs w:val="28"/>
        </w:rPr>
        <w:t>Туризм</w:t>
      </w:r>
      <w:r w:rsidR="009C0308">
        <w:rPr>
          <w:sz w:val="28"/>
          <w:szCs w:val="28"/>
        </w:rPr>
        <w:t>.</w:t>
      </w:r>
    </w:p>
    <w:p w:rsidR="00264632" w:rsidRPr="00177687" w:rsidRDefault="00264632" w:rsidP="00264632">
      <w:pPr>
        <w:pStyle w:val="a3"/>
        <w:spacing w:before="1"/>
        <w:ind w:left="100" w:right="124" w:firstLine="569"/>
        <w:jc w:val="both"/>
        <w:rPr>
          <w:sz w:val="28"/>
          <w:szCs w:val="28"/>
        </w:rPr>
      </w:pPr>
      <w:proofErr w:type="gramStart"/>
      <w:r>
        <w:rPr>
          <w:sz w:val="28"/>
          <w:szCs w:val="28"/>
        </w:rPr>
        <w:t>О</w:t>
      </w:r>
      <w:r w:rsidRPr="00177687">
        <w:rPr>
          <w:sz w:val="28"/>
          <w:szCs w:val="28"/>
        </w:rPr>
        <w:t>сновны</w:t>
      </w:r>
      <w:r>
        <w:rPr>
          <w:sz w:val="28"/>
          <w:szCs w:val="28"/>
        </w:rPr>
        <w:t xml:space="preserve">м направлением </w:t>
      </w:r>
      <w:r w:rsidRPr="00177687">
        <w:rPr>
          <w:sz w:val="28"/>
          <w:szCs w:val="28"/>
        </w:rPr>
        <w:t>развития туризма в регионе на период</w:t>
      </w:r>
      <w:r w:rsidR="00C33F3B" w:rsidRPr="00C33F3B">
        <w:rPr>
          <w:sz w:val="28"/>
          <w:szCs w:val="28"/>
        </w:rPr>
        <w:t xml:space="preserve">     </w:t>
      </w:r>
      <w:r w:rsidRPr="00177687">
        <w:rPr>
          <w:sz w:val="28"/>
          <w:szCs w:val="28"/>
        </w:rPr>
        <w:t xml:space="preserve"> до 2028 года, в том числе в рамках национального проекта «Туризм</w:t>
      </w:r>
      <w:r w:rsidR="00C33F3B" w:rsidRPr="00C33F3B">
        <w:rPr>
          <w:sz w:val="28"/>
          <w:szCs w:val="28"/>
        </w:rPr>
        <w:t xml:space="preserve">        </w:t>
      </w:r>
      <w:r w:rsidRPr="00177687">
        <w:rPr>
          <w:sz w:val="28"/>
          <w:szCs w:val="28"/>
        </w:rPr>
        <w:t xml:space="preserve"> и гостеприимство»</w:t>
      </w:r>
      <w:r w:rsidR="00B93DF5">
        <w:rPr>
          <w:sz w:val="28"/>
          <w:szCs w:val="28"/>
        </w:rPr>
        <w:t>,</w:t>
      </w:r>
      <w:r>
        <w:rPr>
          <w:sz w:val="28"/>
          <w:szCs w:val="28"/>
        </w:rPr>
        <w:t xml:space="preserve"> </w:t>
      </w:r>
      <w:r w:rsidRPr="00177687">
        <w:rPr>
          <w:sz w:val="28"/>
          <w:szCs w:val="28"/>
        </w:rPr>
        <w:t>является развитие туристской индустрии</w:t>
      </w:r>
      <w:r w:rsidR="00C33F3B" w:rsidRPr="00C33F3B">
        <w:rPr>
          <w:sz w:val="28"/>
          <w:szCs w:val="28"/>
        </w:rPr>
        <w:t xml:space="preserve">                    </w:t>
      </w:r>
      <w:r w:rsidRPr="00177687">
        <w:rPr>
          <w:sz w:val="28"/>
          <w:szCs w:val="28"/>
        </w:rPr>
        <w:t xml:space="preserve"> в Ивановской области в части внутреннего и въездного туризма, чему способствует транспортное сообщение, современные гостиницы</w:t>
      </w:r>
      <w:r w:rsidR="00C33F3B" w:rsidRPr="00C33F3B">
        <w:rPr>
          <w:sz w:val="28"/>
          <w:szCs w:val="28"/>
        </w:rPr>
        <w:t xml:space="preserve">               </w:t>
      </w:r>
      <w:r w:rsidRPr="00177687">
        <w:rPr>
          <w:sz w:val="28"/>
          <w:szCs w:val="28"/>
        </w:rPr>
        <w:t xml:space="preserve"> и ресторанные сети и многообразие ресурсов в регионе (объекты культурного наследия, 3 исторических поселения федерального значения, свыше</w:t>
      </w:r>
      <w:r w:rsidR="00B2264D">
        <w:rPr>
          <w:sz w:val="28"/>
          <w:szCs w:val="28"/>
        </w:rPr>
        <w:t xml:space="preserve"> </w:t>
      </w:r>
      <w:r w:rsidRPr="00177687">
        <w:rPr>
          <w:sz w:val="28"/>
          <w:szCs w:val="28"/>
        </w:rPr>
        <w:t>25 музеев).</w:t>
      </w:r>
      <w:proofErr w:type="gramEnd"/>
    </w:p>
    <w:p w:rsidR="00264632" w:rsidRPr="00177687" w:rsidRDefault="00264632" w:rsidP="00264632">
      <w:pPr>
        <w:tabs>
          <w:tab w:val="left" w:pos="851"/>
        </w:tabs>
        <w:ind w:firstLine="709"/>
        <w:jc w:val="both"/>
        <w:rPr>
          <w:sz w:val="28"/>
          <w:szCs w:val="28"/>
        </w:rPr>
      </w:pPr>
      <w:r w:rsidRPr="00177687">
        <w:rPr>
          <w:sz w:val="28"/>
          <w:szCs w:val="28"/>
        </w:rPr>
        <w:t>Задачами развития туризма в Ивановской области являются:</w:t>
      </w:r>
    </w:p>
    <w:p w:rsidR="00264632" w:rsidRPr="00177687" w:rsidRDefault="00264632" w:rsidP="00264632">
      <w:pPr>
        <w:tabs>
          <w:tab w:val="left" w:pos="851"/>
        </w:tabs>
        <w:ind w:firstLine="709"/>
        <w:jc w:val="both"/>
        <w:rPr>
          <w:sz w:val="28"/>
          <w:szCs w:val="28"/>
        </w:rPr>
      </w:pPr>
      <w:r w:rsidRPr="00177687">
        <w:rPr>
          <w:sz w:val="28"/>
          <w:szCs w:val="28"/>
        </w:rPr>
        <w:t xml:space="preserve">комплексное развитие внутреннего туризма в Ивановской области </w:t>
      </w:r>
      <w:r w:rsidR="003325E7">
        <w:rPr>
          <w:sz w:val="28"/>
          <w:szCs w:val="28"/>
        </w:rPr>
        <w:t xml:space="preserve">     </w:t>
      </w:r>
      <w:r w:rsidRPr="00177687">
        <w:rPr>
          <w:sz w:val="28"/>
          <w:szCs w:val="28"/>
        </w:rPr>
        <w:t>за счет создания условий для формирования и продвижения качественного и конкурентоспособного туристского продукта, популяризации туристического потенциала Ивановской области, повышения уровня событийных мероприятий;</w:t>
      </w:r>
    </w:p>
    <w:p w:rsidR="00264632" w:rsidRPr="00177687" w:rsidRDefault="00264632" w:rsidP="00264632">
      <w:pPr>
        <w:tabs>
          <w:tab w:val="left" w:pos="851"/>
        </w:tabs>
        <w:ind w:firstLine="709"/>
        <w:jc w:val="both"/>
        <w:rPr>
          <w:sz w:val="28"/>
          <w:szCs w:val="28"/>
        </w:rPr>
      </w:pPr>
      <w:r w:rsidRPr="00177687">
        <w:rPr>
          <w:sz w:val="28"/>
          <w:szCs w:val="28"/>
        </w:rPr>
        <w:t>увеличение доступности туристических услуг;</w:t>
      </w:r>
    </w:p>
    <w:p w:rsidR="00264632" w:rsidRPr="00177687" w:rsidRDefault="00264632" w:rsidP="00264632">
      <w:pPr>
        <w:tabs>
          <w:tab w:val="left" w:pos="851"/>
        </w:tabs>
        <w:ind w:firstLine="709"/>
        <w:jc w:val="both"/>
        <w:rPr>
          <w:sz w:val="28"/>
          <w:szCs w:val="28"/>
        </w:rPr>
      </w:pPr>
      <w:r w:rsidRPr="00177687">
        <w:rPr>
          <w:sz w:val="28"/>
          <w:szCs w:val="28"/>
        </w:rPr>
        <w:t>государственная поддержка общественных инициатив и проектов юридических лиц, направленных на развитие туристской инфраструктуры, а также поддержку муниципальных образований Ивановской области,</w:t>
      </w:r>
      <w:r w:rsidR="00C33F3B" w:rsidRPr="00C33F3B">
        <w:rPr>
          <w:sz w:val="28"/>
          <w:szCs w:val="28"/>
        </w:rPr>
        <w:t xml:space="preserve">      </w:t>
      </w:r>
      <w:r w:rsidRPr="00177687">
        <w:rPr>
          <w:sz w:val="28"/>
          <w:szCs w:val="28"/>
        </w:rPr>
        <w:t xml:space="preserve"> на проведение и продвижение событийных мероприятий, на реализацию проектов по обустройству туристского центра города в соответствии</w:t>
      </w:r>
      <w:r w:rsidR="00C33F3B" w:rsidRPr="00C33F3B">
        <w:rPr>
          <w:sz w:val="28"/>
          <w:szCs w:val="28"/>
        </w:rPr>
        <w:t xml:space="preserve">         </w:t>
      </w:r>
      <w:r w:rsidRPr="00177687">
        <w:rPr>
          <w:sz w:val="28"/>
          <w:szCs w:val="28"/>
        </w:rPr>
        <w:t xml:space="preserve"> с туристским кодом центра города.</w:t>
      </w:r>
    </w:p>
    <w:p w:rsidR="00264632" w:rsidRPr="00177687" w:rsidRDefault="00264632" w:rsidP="00264632">
      <w:pPr>
        <w:tabs>
          <w:tab w:val="left" w:pos="851"/>
        </w:tabs>
        <w:ind w:firstLine="709"/>
        <w:jc w:val="both"/>
        <w:rPr>
          <w:sz w:val="28"/>
          <w:szCs w:val="28"/>
        </w:rPr>
      </w:pPr>
      <w:r w:rsidRPr="00177687">
        <w:rPr>
          <w:sz w:val="28"/>
          <w:szCs w:val="28"/>
        </w:rPr>
        <w:lastRenderedPageBreak/>
        <w:t>Количество туристских поездок на территории Ивановской области</w:t>
      </w:r>
      <w:r w:rsidR="00C33F3B" w:rsidRPr="00C33F3B">
        <w:rPr>
          <w:sz w:val="28"/>
          <w:szCs w:val="28"/>
        </w:rPr>
        <w:t xml:space="preserve"> </w:t>
      </w:r>
      <w:r w:rsidRPr="00177687">
        <w:rPr>
          <w:sz w:val="28"/>
          <w:szCs w:val="28"/>
        </w:rPr>
        <w:t xml:space="preserve"> в 2023 году составляло 0,3 </w:t>
      </w:r>
      <w:proofErr w:type="gramStart"/>
      <w:r w:rsidRPr="00177687">
        <w:rPr>
          <w:sz w:val="28"/>
          <w:szCs w:val="28"/>
        </w:rPr>
        <w:t>м</w:t>
      </w:r>
      <w:r w:rsidR="002B735F">
        <w:rPr>
          <w:sz w:val="28"/>
          <w:szCs w:val="28"/>
        </w:rPr>
        <w:t>лн</w:t>
      </w:r>
      <w:proofErr w:type="gramEnd"/>
      <w:r w:rsidRPr="00177687">
        <w:rPr>
          <w:sz w:val="28"/>
          <w:szCs w:val="28"/>
        </w:rPr>
        <w:t xml:space="preserve"> ед</w:t>
      </w:r>
      <w:r w:rsidR="009435A4">
        <w:rPr>
          <w:sz w:val="28"/>
          <w:szCs w:val="28"/>
        </w:rPr>
        <w:t>иниц</w:t>
      </w:r>
      <w:r w:rsidRPr="00177687">
        <w:rPr>
          <w:sz w:val="28"/>
          <w:szCs w:val="28"/>
        </w:rPr>
        <w:t>. В период 2026</w:t>
      </w:r>
      <w:r>
        <w:rPr>
          <w:sz w:val="28"/>
          <w:szCs w:val="28"/>
        </w:rPr>
        <w:t xml:space="preserve"> </w:t>
      </w:r>
      <w:r w:rsidR="002B735F" w:rsidRPr="0039533E">
        <w:rPr>
          <w:sz w:val="28"/>
          <w:szCs w:val="28"/>
        </w:rPr>
        <w:t>-</w:t>
      </w:r>
      <w:r>
        <w:rPr>
          <w:sz w:val="28"/>
          <w:szCs w:val="28"/>
        </w:rPr>
        <w:t xml:space="preserve"> </w:t>
      </w:r>
      <w:r w:rsidRPr="00177687">
        <w:rPr>
          <w:sz w:val="28"/>
          <w:szCs w:val="28"/>
        </w:rPr>
        <w:t>2028</w:t>
      </w:r>
      <w:r>
        <w:rPr>
          <w:sz w:val="28"/>
          <w:szCs w:val="28"/>
        </w:rPr>
        <w:t xml:space="preserve"> годов</w:t>
      </w:r>
      <w:r w:rsidRPr="00177687">
        <w:rPr>
          <w:sz w:val="28"/>
          <w:szCs w:val="28"/>
        </w:rPr>
        <w:t xml:space="preserve"> рост данного показателя прогнозируется за счет увеличения количества доступных номеров для размещения граждан,</w:t>
      </w:r>
      <w:r w:rsidR="00C33F3B" w:rsidRPr="00C33F3B">
        <w:rPr>
          <w:sz w:val="28"/>
          <w:szCs w:val="28"/>
        </w:rPr>
        <w:t xml:space="preserve"> </w:t>
      </w:r>
      <w:r w:rsidRPr="00177687">
        <w:rPr>
          <w:sz w:val="28"/>
          <w:szCs w:val="28"/>
        </w:rPr>
        <w:t>а также создания и развития современной и качественной туристской и</w:t>
      </w:r>
      <w:r>
        <w:rPr>
          <w:sz w:val="28"/>
          <w:szCs w:val="28"/>
        </w:rPr>
        <w:t xml:space="preserve">нфраструктуры в регионе. </w:t>
      </w:r>
      <w:r w:rsidR="002B735F">
        <w:rPr>
          <w:sz w:val="28"/>
          <w:szCs w:val="28"/>
        </w:rPr>
        <w:t xml:space="preserve">         </w:t>
      </w:r>
      <w:r>
        <w:rPr>
          <w:sz w:val="28"/>
          <w:szCs w:val="28"/>
        </w:rPr>
        <w:t>В 2025 году</w:t>
      </w:r>
      <w:r w:rsidRPr="00177687">
        <w:rPr>
          <w:sz w:val="28"/>
          <w:szCs w:val="28"/>
        </w:rPr>
        <w:t xml:space="preserve"> </w:t>
      </w:r>
      <w:r>
        <w:rPr>
          <w:sz w:val="28"/>
          <w:szCs w:val="28"/>
        </w:rPr>
        <w:t>к</w:t>
      </w:r>
      <w:r w:rsidRPr="00177687">
        <w:rPr>
          <w:sz w:val="28"/>
          <w:szCs w:val="28"/>
        </w:rPr>
        <w:t xml:space="preserve">оличество туристских поездок на территории Ивановской области </w:t>
      </w:r>
      <w:r>
        <w:rPr>
          <w:sz w:val="28"/>
          <w:szCs w:val="28"/>
        </w:rPr>
        <w:t xml:space="preserve">по оценке составит </w:t>
      </w:r>
      <w:r w:rsidRPr="00177687">
        <w:rPr>
          <w:sz w:val="28"/>
          <w:szCs w:val="28"/>
        </w:rPr>
        <w:t xml:space="preserve">0,4 </w:t>
      </w:r>
      <w:proofErr w:type="gramStart"/>
      <w:r w:rsidRPr="00177687">
        <w:rPr>
          <w:sz w:val="28"/>
          <w:szCs w:val="28"/>
        </w:rPr>
        <w:t>млн</w:t>
      </w:r>
      <w:proofErr w:type="gramEnd"/>
      <w:r w:rsidRPr="00177687">
        <w:rPr>
          <w:sz w:val="28"/>
          <w:szCs w:val="28"/>
        </w:rPr>
        <w:t xml:space="preserve"> ед</w:t>
      </w:r>
      <w:r w:rsidR="009435A4">
        <w:rPr>
          <w:sz w:val="28"/>
          <w:szCs w:val="28"/>
        </w:rPr>
        <w:t>иниц</w:t>
      </w:r>
      <w:r w:rsidR="00C33F3B" w:rsidRPr="00C33F3B">
        <w:rPr>
          <w:sz w:val="28"/>
          <w:szCs w:val="28"/>
        </w:rPr>
        <w:t xml:space="preserve"> </w:t>
      </w:r>
      <w:r>
        <w:rPr>
          <w:sz w:val="28"/>
          <w:szCs w:val="28"/>
        </w:rPr>
        <w:t xml:space="preserve">и увеличится </w:t>
      </w:r>
      <w:r w:rsidR="002B735F">
        <w:rPr>
          <w:sz w:val="28"/>
          <w:szCs w:val="28"/>
        </w:rPr>
        <w:t xml:space="preserve">                            </w:t>
      </w:r>
      <w:r>
        <w:rPr>
          <w:sz w:val="28"/>
          <w:szCs w:val="28"/>
        </w:rPr>
        <w:t xml:space="preserve">до </w:t>
      </w:r>
      <w:r w:rsidR="009435A4">
        <w:rPr>
          <w:sz w:val="28"/>
          <w:szCs w:val="28"/>
        </w:rPr>
        <w:t>0,5 млн</w:t>
      </w:r>
      <w:r w:rsidRPr="00177687">
        <w:rPr>
          <w:sz w:val="28"/>
          <w:szCs w:val="28"/>
        </w:rPr>
        <w:t xml:space="preserve"> </w:t>
      </w:r>
      <w:r w:rsidR="009435A4">
        <w:rPr>
          <w:sz w:val="28"/>
          <w:szCs w:val="28"/>
        </w:rPr>
        <w:t>единиц</w:t>
      </w:r>
      <w:r>
        <w:rPr>
          <w:sz w:val="28"/>
          <w:szCs w:val="28"/>
        </w:rPr>
        <w:t xml:space="preserve"> в </w:t>
      </w:r>
      <w:r w:rsidRPr="00177687">
        <w:rPr>
          <w:sz w:val="28"/>
          <w:szCs w:val="28"/>
        </w:rPr>
        <w:t>2028</w:t>
      </w:r>
      <w:r>
        <w:rPr>
          <w:sz w:val="28"/>
          <w:szCs w:val="28"/>
        </w:rPr>
        <w:t xml:space="preserve"> году.</w:t>
      </w:r>
    </w:p>
    <w:p w:rsidR="00264632" w:rsidRPr="00177687" w:rsidRDefault="00264632" w:rsidP="00264632">
      <w:pPr>
        <w:tabs>
          <w:tab w:val="left" w:pos="851"/>
        </w:tabs>
        <w:ind w:firstLine="709"/>
        <w:jc w:val="both"/>
        <w:rPr>
          <w:sz w:val="28"/>
          <w:szCs w:val="28"/>
        </w:rPr>
      </w:pPr>
      <w:r w:rsidRPr="00177687">
        <w:rPr>
          <w:sz w:val="28"/>
          <w:szCs w:val="28"/>
        </w:rPr>
        <w:t xml:space="preserve">Одним из перспективных направлений туристской индустрии Ивановской области является круизный туризм. В 2023 году количество </w:t>
      </w:r>
      <w:proofErr w:type="spellStart"/>
      <w:r w:rsidRPr="00177687">
        <w:rPr>
          <w:sz w:val="28"/>
          <w:szCs w:val="28"/>
        </w:rPr>
        <w:t>судозаходов</w:t>
      </w:r>
      <w:proofErr w:type="spellEnd"/>
      <w:r w:rsidRPr="00177687">
        <w:rPr>
          <w:sz w:val="28"/>
          <w:szCs w:val="28"/>
        </w:rPr>
        <w:t xml:space="preserve"> составило 337, а поток туристов - 85 тыс. человек. В 2024 году пришвартовалось 473 теплохода и более 100 тыс. туристов. В предстоящем </w:t>
      </w:r>
      <w:proofErr w:type="gramStart"/>
      <w:r w:rsidRPr="00177687">
        <w:rPr>
          <w:sz w:val="28"/>
          <w:szCs w:val="28"/>
        </w:rPr>
        <w:t>сезоне</w:t>
      </w:r>
      <w:proofErr w:type="gramEnd"/>
      <w:r w:rsidRPr="00177687">
        <w:rPr>
          <w:sz w:val="28"/>
          <w:szCs w:val="28"/>
        </w:rPr>
        <w:t xml:space="preserve"> 2025 года волжские города </w:t>
      </w:r>
      <w:r w:rsidR="002B735F">
        <w:rPr>
          <w:sz w:val="28"/>
          <w:szCs w:val="28"/>
        </w:rPr>
        <w:t>Ивановской области п</w:t>
      </w:r>
      <w:r w:rsidRPr="00177687">
        <w:rPr>
          <w:sz w:val="28"/>
          <w:szCs w:val="28"/>
        </w:rPr>
        <w:t xml:space="preserve">римут </w:t>
      </w:r>
      <w:r w:rsidR="002B735F">
        <w:rPr>
          <w:sz w:val="28"/>
          <w:szCs w:val="28"/>
        </w:rPr>
        <w:t xml:space="preserve">                 </w:t>
      </w:r>
      <w:r w:rsidRPr="00177687">
        <w:rPr>
          <w:sz w:val="28"/>
          <w:szCs w:val="28"/>
        </w:rPr>
        <w:t xml:space="preserve">477 круизных теплоходов и не менее 105 тыс. туристов. </w:t>
      </w:r>
      <w:r w:rsidR="00212F61">
        <w:rPr>
          <w:sz w:val="28"/>
          <w:szCs w:val="28"/>
        </w:rPr>
        <w:t>Количество ж</w:t>
      </w:r>
      <w:r w:rsidRPr="00177687">
        <w:rPr>
          <w:sz w:val="28"/>
          <w:szCs w:val="28"/>
        </w:rPr>
        <w:t>елающих совершить такие круизы значительно возрастет. Прирост круизных туристов составит в планируемом периоде 2026</w:t>
      </w:r>
      <w:r>
        <w:rPr>
          <w:sz w:val="28"/>
          <w:szCs w:val="28"/>
        </w:rPr>
        <w:t xml:space="preserve"> - </w:t>
      </w:r>
      <w:r w:rsidRPr="00177687">
        <w:rPr>
          <w:sz w:val="28"/>
          <w:szCs w:val="28"/>
        </w:rPr>
        <w:t>2028 год</w:t>
      </w:r>
      <w:r w:rsidR="002B735F">
        <w:rPr>
          <w:sz w:val="28"/>
          <w:szCs w:val="28"/>
        </w:rPr>
        <w:t>ов</w:t>
      </w:r>
      <w:r w:rsidRPr="00177687">
        <w:rPr>
          <w:sz w:val="28"/>
          <w:szCs w:val="28"/>
        </w:rPr>
        <w:t xml:space="preserve"> 5% ежегодно.</w:t>
      </w:r>
    </w:p>
    <w:p w:rsidR="000B3D74" w:rsidRDefault="00264632" w:rsidP="00274383">
      <w:pPr>
        <w:tabs>
          <w:tab w:val="left" w:pos="851"/>
        </w:tabs>
        <w:ind w:firstLine="709"/>
        <w:jc w:val="both"/>
        <w:rPr>
          <w:sz w:val="28"/>
        </w:rPr>
        <w:sectPr w:rsidR="000B3D74" w:rsidSect="00553396">
          <w:headerReference w:type="default" r:id="rId10"/>
          <w:footerReference w:type="default" r:id="rId11"/>
          <w:footerReference w:type="first" r:id="rId12"/>
          <w:pgSz w:w="11906" w:h="16838"/>
          <w:pgMar w:top="1134" w:right="1276" w:bottom="1134" w:left="1559" w:header="720" w:footer="720" w:gutter="0"/>
          <w:cols w:space="720"/>
          <w:titlePg/>
          <w:docGrid w:linePitch="326"/>
        </w:sectPr>
      </w:pPr>
      <w:r w:rsidRPr="00177687">
        <w:rPr>
          <w:sz w:val="28"/>
          <w:szCs w:val="28"/>
        </w:rPr>
        <w:t>По данным Росстата</w:t>
      </w:r>
      <w:r w:rsidR="00D13FD9">
        <w:rPr>
          <w:sz w:val="28"/>
          <w:szCs w:val="28"/>
        </w:rPr>
        <w:t>,</w:t>
      </w:r>
      <w:r w:rsidRPr="00177687">
        <w:rPr>
          <w:sz w:val="28"/>
          <w:szCs w:val="28"/>
        </w:rPr>
        <w:t xml:space="preserve"> численность размещенных лиц в коллективных средствах размещения в Ивановской области за </w:t>
      </w:r>
      <w:r>
        <w:rPr>
          <w:sz w:val="28"/>
          <w:szCs w:val="28"/>
        </w:rPr>
        <w:t>2023 год составила</w:t>
      </w:r>
      <w:r w:rsidR="00B2264D">
        <w:rPr>
          <w:sz w:val="28"/>
          <w:szCs w:val="28"/>
        </w:rPr>
        <w:t xml:space="preserve"> </w:t>
      </w:r>
      <w:r w:rsidR="002B735F">
        <w:rPr>
          <w:sz w:val="28"/>
          <w:szCs w:val="28"/>
        </w:rPr>
        <w:t xml:space="preserve">           </w:t>
      </w:r>
      <w:r>
        <w:rPr>
          <w:sz w:val="28"/>
          <w:szCs w:val="28"/>
        </w:rPr>
        <w:t>329</w:t>
      </w:r>
      <w:r w:rsidR="002B735F">
        <w:rPr>
          <w:sz w:val="28"/>
          <w:szCs w:val="28"/>
        </w:rPr>
        <w:t xml:space="preserve"> </w:t>
      </w:r>
      <w:r>
        <w:rPr>
          <w:sz w:val="28"/>
          <w:szCs w:val="28"/>
        </w:rPr>
        <w:t>738,</w:t>
      </w:r>
      <w:r w:rsidR="00B2264D">
        <w:rPr>
          <w:sz w:val="28"/>
          <w:szCs w:val="28"/>
        </w:rPr>
        <w:t xml:space="preserve"> </w:t>
      </w:r>
      <w:r>
        <w:rPr>
          <w:sz w:val="28"/>
          <w:szCs w:val="28"/>
        </w:rPr>
        <w:t>з</w:t>
      </w:r>
      <w:r w:rsidRPr="00177687">
        <w:rPr>
          <w:sz w:val="28"/>
          <w:szCs w:val="28"/>
        </w:rPr>
        <w:t xml:space="preserve">а 2024 год </w:t>
      </w:r>
      <w:r w:rsidR="002B735F">
        <w:rPr>
          <w:sz w:val="28"/>
          <w:szCs w:val="28"/>
        </w:rPr>
        <w:t>–</w:t>
      </w:r>
      <w:r w:rsidRPr="00177687">
        <w:rPr>
          <w:sz w:val="28"/>
          <w:szCs w:val="28"/>
        </w:rPr>
        <w:t xml:space="preserve"> 375</w:t>
      </w:r>
      <w:r w:rsidR="002B735F">
        <w:rPr>
          <w:sz w:val="28"/>
          <w:szCs w:val="28"/>
        </w:rPr>
        <w:t xml:space="preserve"> </w:t>
      </w:r>
      <w:r w:rsidRPr="00177687">
        <w:rPr>
          <w:sz w:val="28"/>
          <w:szCs w:val="28"/>
        </w:rPr>
        <w:t>808. В перспективе численность лиц, размещенных в коллективных средствах размещения</w:t>
      </w:r>
      <w:r>
        <w:rPr>
          <w:sz w:val="28"/>
          <w:szCs w:val="28"/>
        </w:rPr>
        <w:t>, составит</w:t>
      </w:r>
      <w:r w:rsidRPr="00177687">
        <w:rPr>
          <w:sz w:val="28"/>
          <w:szCs w:val="28"/>
        </w:rPr>
        <w:t xml:space="preserve"> в 2025 году </w:t>
      </w:r>
      <w:r w:rsidR="002B735F">
        <w:rPr>
          <w:sz w:val="28"/>
          <w:szCs w:val="28"/>
        </w:rPr>
        <w:t>–</w:t>
      </w:r>
      <w:r w:rsidRPr="00177687">
        <w:rPr>
          <w:sz w:val="28"/>
          <w:szCs w:val="28"/>
        </w:rPr>
        <w:t xml:space="preserve"> 377</w:t>
      </w:r>
      <w:r w:rsidR="002B735F">
        <w:rPr>
          <w:sz w:val="28"/>
          <w:szCs w:val="28"/>
        </w:rPr>
        <w:t xml:space="preserve"> </w:t>
      </w:r>
      <w:r w:rsidRPr="00177687">
        <w:rPr>
          <w:sz w:val="28"/>
          <w:szCs w:val="28"/>
        </w:rPr>
        <w:t>687, 2026 году</w:t>
      </w:r>
      <w:r>
        <w:rPr>
          <w:sz w:val="28"/>
          <w:szCs w:val="28"/>
        </w:rPr>
        <w:t xml:space="preserve"> </w:t>
      </w:r>
      <w:r w:rsidR="002B735F">
        <w:rPr>
          <w:sz w:val="28"/>
          <w:szCs w:val="28"/>
        </w:rPr>
        <w:t>–</w:t>
      </w:r>
      <w:r w:rsidRPr="00177687">
        <w:rPr>
          <w:sz w:val="28"/>
          <w:szCs w:val="28"/>
        </w:rPr>
        <w:t xml:space="preserve"> 378</w:t>
      </w:r>
      <w:r w:rsidR="002B735F">
        <w:rPr>
          <w:sz w:val="28"/>
          <w:szCs w:val="28"/>
        </w:rPr>
        <w:t xml:space="preserve"> </w:t>
      </w:r>
      <w:r w:rsidRPr="00177687">
        <w:rPr>
          <w:sz w:val="28"/>
          <w:szCs w:val="28"/>
        </w:rPr>
        <w:t>915,</w:t>
      </w:r>
      <w:r>
        <w:rPr>
          <w:sz w:val="28"/>
          <w:szCs w:val="28"/>
        </w:rPr>
        <w:t xml:space="preserve"> </w:t>
      </w:r>
      <w:r w:rsidRPr="00177687">
        <w:rPr>
          <w:sz w:val="28"/>
          <w:szCs w:val="28"/>
        </w:rPr>
        <w:t>2027</w:t>
      </w:r>
      <w:r>
        <w:rPr>
          <w:sz w:val="28"/>
          <w:szCs w:val="28"/>
        </w:rPr>
        <w:t xml:space="preserve"> году </w:t>
      </w:r>
      <w:r w:rsidR="002B735F">
        <w:rPr>
          <w:sz w:val="28"/>
          <w:szCs w:val="28"/>
        </w:rPr>
        <w:t>–</w:t>
      </w:r>
      <w:r>
        <w:rPr>
          <w:sz w:val="28"/>
          <w:szCs w:val="28"/>
        </w:rPr>
        <w:t xml:space="preserve"> </w:t>
      </w:r>
      <w:r w:rsidRPr="00177687">
        <w:rPr>
          <w:sz w:val="28"/>
          <w:szCs w:val="28"/>
        </w:rPr>
        <w:t>379</w:t>
      </w:r>
      <w:r w:rsidR="002B735F">
        <w:rPr>
          <w:sz w:val="28"/>
          <w:szCs w:val="28"/>
        </w:rPr>
        <w:t xml:space="preserve"> </w:t>
      </w:r>
      <w:r w:rsidRPr="00177687">
        <w:rPr>
          <w:sz w:val="28"/>
          <w:szCs w:val="28"/>
        </w:rPr>
        <w:t>575, 2028</w:t>
      </w:r>
      <w:r>
        <w:rPr>
          <w:sz w:val="28"/>
          <w:szCs w:val="28"/>
        </w:rPr>
        <w:t xml:space="preserve"> году </w:t>
      </w:r>
      <w:r w:rsidR="002B735F">
        <w:rPr>
          <w:sz w:val="28"/>
          <w:szCs w:val="28"/>
        </w:rPr>
        <w:t>–</w:t>
      </w:r>
      <w:r w:rsidRPr="00177687">
        <w:rPr>
          <w:sz w:val="28"/>
          <w:szCs w:val="28"/>
        </w:rPr>
        <w:t xml:space="preserve"> 381</w:t>
      </w:r>
      <w:r w:rsidR="002B735F">
        <w:rPr>
          <w:sz w:val="28"/>
          <w:szCs w:val="28"/>
        </w:rPr>
        <w:t xml:space="preserve"> </w:t>
      </w:r>
      <w:r w:rsidRPr="00177687">
        <w:rPr>
          <w:sz w:val="28"/>
          <w:szCs w:val="28"/>
        </w:rPr>
        <w:t>472.</w:t>
      </w:r>
    </w:p>
    <w:p w:rsidR="005738F5" w:rsidRPr="009D3977" w:rsidRDefault="005738F5" w:rsidP="005738F5">
      <w:pPr>
        <w:jc w:val="center"/>
        <w:rPr>
          <w:sz w:val="28"/>
          <w:shd w:val="clear" w:color="auto" w:fill="FFD821"/>
        </w:rPr>
      </w:pPr>
      <w:r w:rsidRPr="009D3977">
        <w:rPr>
          <w:b/>
          <w:sz w:val="28"/>
        </w:rPr>
        <w:lastRenderedPageBreak/>
        <w:t>Раздел 2.</w:t>
      </w:r>
    </w:p>
    <w:p w:rsidR="005738F5" w:rsidRPr="009D3977" w:rsidRDefault="005738F5" w:rsidP="005738F5">
      <w:pPr>
        <w:jc w:val="center"/>
        <w:rPr>
          <w:b/>
          <w:sz w:val="28"/>
        </w:rPr>
      </w:pPr>
      <w:r w:rsidRPr="009D3977">
        <w:rPr>
          <w:b/>
          <w:sz w:val="28"/>
        </w:rPr>
        <w:t>Показатели прогноза социально-экономического развития Ивановской области</w:t>
      </w:r>
      <w:r w:rsidRPr="009D3977">
        <w:rPr>
          <w:b/>
          <w:sz w:val="28"/>
        </w:rPr>
        <w:br/>
        <w:t>на 2026 год и плановый период 2027 и 2028 годов</w:t>
      </w:r>
    </w:p>
    <w:p w:rsidR="005738F5" w:rsidRDefault="005738F5" w:rsidP="005738F5">
      <w:pPr>
        <w:jc w:val="center"/>
        <w:rPr>
          <w:b/>
          <w:highlight w:val="yellow"/>
        </w:rPr>
      </w:pPr>
    </w:p>
    <w:tbl>
      <w:tblPr>
        <w:tblW w:w="14879" w:type="dxa"/>
        <w:tblLayout w:type="fixed"/>
        <w:tblLook w:val="04A0" w:firstRow="1" w:lastRow="0" w:firstColumn="1" w:lastColumn="0" w:noHBand="0" w:noVBand="1"/>
      </w:tblPr>
      <w:tblGrid>
        <w:gridCol w:w="2405"/>
        <w:gridCol w:w="1559"/>
        <w:gridCol w:w="1413"/>
        <w:gridCol w:w="1415"/>
        <w:gridCol w:w="1140"/>
        <w:gridCol w:w="1274"/>
        <w:gridCol w:w="1135"/>
        <w:gridCol w:w="1134"/>
        <w:gridCol w:w="1134"/>
        <w:gridCol w:w="1134"/>
        <w:gridCol w:w="1136"/>
      </w:tblGrid>
      <w:tr w:rsidR="00EF1E51" w:rsidRPr="00F661D6" w:rsidTr="005D0262">
        <w:trPr>
          <w:trHeight w:val="630"/>
        </w:trPr>
        <w:tc>
          <w:tcPr>
            <w:tcW w:w="2405" w:type="dxa"/>
            <w:vMerge w:val="restart"/>
            <w:tcBorders>
              <w:top w:val="single" w:sz="4" w:space="0" w:color="auto"/>
              <w:left w:val="single" w:sz="4" w:space="0" w:color="auto"/>
              <w:right w:val="single" w:sz="4" w:space="0" w:color="auto"/>
            </w:tcBorders>
            <w:shd w:val="clear" w:color="auto" w:fill="auto"/>
            <w:vAlign w:val="center"/>
            <w:hideMark/>
          </w:tcPr>
          <w:p w:rsidR="00EF1E51" w:rsidRPr="00F661D6" w:rsidRDefault="00EF1E51" w:rsidP="00F661D6">
            <w:pPr>
              <w:jc w:val="center"/>
            </w:pPr>
            <w:r w:rsidRPr="00F661D6">
              <w:t>Показатель</w:t>
            </w:r>
          </w:p>
          <w:p w:rsidR="00EF1E51" w:rsidRPr="00F661D6" w:rsidRDefault="00EF1E51" w:rsidP="00F661D6">
            <w:pPr>
              <w:jc w:val="center"/>
            </w:pPr>
            <w:r w:rsidRPr="00F661D6">
              <w:t> </w:t>
            </w:r>
          </w:p>
        </w:tc>
        <w:tc>
          <w:tcPr>
            <w:tcW w:w="1559" w:type="dxa"/>
            <w:vMerge w:val="restart"/>
            <w:tcBorders>
              <w:top w:val="single" w:sz="4" w:space="0" w:color="auto"/>
              <w:left w:val="nil"/>
              <w:right w:val="single" w:sz="4" w:space="0" w:color="auto"/>
            </w:tcBorders>
            <w:shd w:val="clear" w:color="auto" w:fill="auto"/>
            <w:vAlign w:val="center"/>
            <w:hideMark/>
          </w:tcPr>
          <w:p w:rsidR="00EF1E51" w:rsidRPr="00F661D6" w:rsidRDefault="00EF1E51" w:rsidP="00F661D6">
            <w:pPr>
              <w:jc w:val="center"/>
            </w:pPr>
            <w:r w:rsidRPr="00F661D6">
              <w:t>Единица измерения</w:t>
            </w:r>
          </w:p>
          <w:p w:rsidR="00EF1E51" w:rsidRPr="00F661D6" w:rsidRDefault="00EF1E51" w:rsidP="00F661D6">
            <w:pPr>
              <w:jc w:val="center"/>
            </w:pP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r w:rsidRPr="00F661D6">
              <w:t>Отчет</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r w:rsidRPr="00F661D6">
              <w:t>Отчет</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r w:rsidRPr="00F661D6">
              <w:t>Оценка</w:t>
            </w:r>
          </w:p>
        </w:tc>
        <w:tc>
          <w:tcPr>
            <w:tcW w:w="6947" w:type="dxa"/>
            <w:gridSpan w:val="6"/>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EF1E51">
            <w:pPr>
              <w:jc w:val="center"/>
            </w:pPr>
            <w:r w:rsidRPr="00F661D6">
              <w:t>Прогноз</w:t>
            </w:r>
          </w:p>
        </w:tc>
      </w:tr>
      <w:tr w:rsidR="00EF1E51" w:rsidRPr="00F661D6" w:rsidTr="005D0262">
        <w:trPr>
          <w:trHeight w:val="315"/>
        </w:trPr>
        <w:tc>
          <w:tcPr>
            <w:tcW w:w="2405" w:type="dxa"/>
            <w:vMerge/>
            <w:tcBorders>
              <w:left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559" w:type="dxa"/>
            <w:vMerge/>
            <w:tcBorders>
              <w:left w:val="nil"/>
              <w:right w:val="single" w:sz="4" w:space="0" w:color="auto"/>
            </w:tcBorders>
            <w:shd w:val="clear" w:color="auto" w:fill="auto"/>
            <w:vAlign w:val="center"/>
            <w:hideMark/>
          </w:tcPr>
          <w:p w:rsidR="00EF1E51" w:rsidRPr="00F661D6" w:rsidRDefault="00EF1E51" w:rsidP="00F661D6">
            <w:pPr>
              <w:jc w:val="center"/>
            </w:pPr>
          </w:p>
        </w:tc>
        <w:tc>
          <w:tcPr>
            <w:tcW w:w="1413" w:type="dxa"/>
            <w:vMerge w:val="restart"/>
            <w:tcBorders>
              <w:top w:val="nil"/>
              <w:left w:val="nil"/>
              <w:right w:val="single" w:sz="4" w:space="0" w:color="auto"/>
            </w:tcBorders>
            <w:shd w:val="clear" w:color="auto" w:fill="auto"/>
            <w:vAlign w:val="center"/>
            <w:hideMark/>
          </w:tcPr>
          <w:p w:rsidR="00EF1E51" w:rsidRPr="00F661D6" w:rsidRDefault="00EF1E51" w:rsidP="00EF1E51">
            <w:pPr>
              <w:jc w:val="center"/>
            </w:pPr>
            <w:r w:rsidRPr="00F661D6">
              <w:t>2023</w:t>
            </w:r>
          </w:p>
        </w:tc>
        <w:tc>
          <w:tcPr>
            <w:tcW w:w="1415" w:type="dxa"/>
            <w:vMerge w:val="restart"/>
            <w:tcBorders>
              <w:top w:val="nil"/>
              <w:left w:val="nil"/>
              <w:right w:val="single" w:sz="4" w:space="0" w:color="auto"/>
            </w:tcBorders>
            <w:shd w:val="clear" w:color="auto" w:fill="auto"/>
            <w:vAlign w:val="center"/>
            <w:hideMark/>
          </w:tcPr>
          <w:p w:rsidR="00EF1E51" w:rsidRPr="00F661D6" w:rsidRDefault="00EF1E51" w:rsidP="00EF1E51">
            <w:pPr>
              <w:jc w:val="center"/>
            </w:pPr>
            <w:r w:rsidRPr="00F661D6">
              <w:t>2024</w:t>
            </w:r>
          </w:p>
        </w:tc>
        <w:tc>
          <w:tcPr>
            <w:tcW w:w="1140" w:type="dxa"/>
            <w:vMerge w:val="restart"/>
            <w:tcBorders>
              <w:top w:val="nil"/>
              <w:left w:val="nil"/>
              <w:right w:val="single" w:sz="4" w:space="0" w:color="auto"/>
            </w:tcBorders>
            <w:shd w:val="clear" w:color="auto" w:fill="auto"/>
            <w:vAlign w:val="center"/>
            <w:hideMark/>
          </w:tcPr>
          <w:p w:rsidR="00EF1E51" w:rsidRPr="00F661D6" w:rsidRDefault="00EF1E51" w:rsidP="00EF1E51">
            <w:pPr>
              <w:jc w:val="center"/>
            </w:pPr>
            <w:r w:rsidRPr="00F661D6">
              <w:t>2025</w:t>
            </w:r>
          </w:p>
        </w:tc>
        <w:tc>
          <w:tcPr>
            <w:tcW w:w="2409" w:type="dxa"/>
            <w:gridSpan w:val="2"/>
            <w:tcBorders>
              <w:top w:val="nil"/>
              <w:left w:val="nil"/>
              <w:bottom w:val="single" w:sz="4" w:space="0" w:color="auto"/>
              <w:right w:val="single" w:sz="4" w:space="0" w:color="auto"/>
            </w:tcBorders>
            <w:shd w:val="clear" w:color="auto" w:fill="auto"/>
            <w:vAlign w:val="center"/>
            <w:hideMark/>
          </w:tcPr>
          <w:p w:rsidR="00EF1E51" w:rsidRPr="00F661D6" w:rsidRDefault="00EF1E51" w:rsidP="00EF1E51">
            <w:pPr>
              <w:jc w:val="center"/>
            </w:pPr>
            <w:r w:rsidRPr="00F661D6">
              <w:t>2026</w:t>
            </w:r>
          </w:p>
        </w:tc>
        <w:tc>
          <w:tcPr>
            <w:tcW w:w="2268" w:type="dxa"/>
            <w:gridSpan w:val="2"/>
            <w:tcBorders>
              <w:top w:val="nil"/>
              <w:left w:val="nil"/>
              <w:bottom w:val="single" w:sz="4" w:space="0" w:color="auto"/>
              <w:right w:val="single" w:sz="4" w:space="0" w:color="auto"/>
            </w:tcBorders>
            <w:shd w:val="clear" w:color="auto" w:fill="auto"/>
            <w:vAlign w:val="center"/>
            <w:hideMark/>
          </w:tcPr>
          <w:p w:rsidR="00EF1E51" w:rsidRPr="00F661D6" w:rsidRDefault="00EF1E51" w:rsidP="00EF1E51">
            <w:pPr>
              <w:jc w:val="center"/>
            </w:pPr>
            <w:r w:rsidRPr="00F661D6">
              <w:t>2027</w:t>
            </w:r>
          </w:p>
        </w:tc>
        <w:tc>
          <w:tcPr>
            <w:tcW w:w="2270" w:type="dxa"/>
            <w:gridSpan w:val="2"/>
            <w:tcBorders>
              <w:top w:val="nil"/>
              <w:left w:val="nil"/>
              <w:bottom w:val="single" w:sz="4" w:space="0" w:color="auto"/>
              <w:right w:val="single" w:sz="4" w:space="0" w:color="auto"/>
            </w:tcBorders>
            <w:shd w:val="clear" w:color="auto" w:fill="auto"/>
            <w:vAlign w:val="center"/>
            <w:hideMark/>
          </w:tcPr>
          <w:p w:rsidR="00EF1E51" w:rsidRPr="00F661D6" w:rsidRDefault="00EF1E51" w:rsidP="00EF1E51">
            <w:pPr>
              <w:jc w:val="center"/>
            </w:pPr>
            <w:r w:rsidRPr="00F661D6">
              <w:t>2028</w:t>
            </w:r>
          </w:p>
        </w:tc>
      </w:tr>
      <w:tr w:rsidR="00EF1E51" w:rsidRPr="00F661D6" w:rsidTr="005D0262">
        <w:trPr>
          <w:trHeight w:val="630"/>
        </w:trPr>
        <w:tc>
          <w:tcPr>
            <w:tcW w:w="2405" w:type="dxa"/>
            <w:vMerge/>
            <w:tcBorders>
              <w:left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559" w:type="dxa"/>
            <w:vMerge/>
            <w:tcBorders>
              <w:left w:val="nil"/>
              <w:right w:val="single" w:sz="4" w:space="0" w:color="auto"/>
            </w:tcBorders>
            <w:shd w:val="clear" w:color="auto" w:fill="auto"/>
            <w:vAlign w:val="center"/>
            <w:hideMark/>
          </w:tcPr>
          <w:p w:rsidR="00EF1E51" w:rsidRPr="00F661D6" w:rsidRDefault="00EF1E51" w:rsidP="00F661D6">
            <w:pPr>
              <w:jc w:val="center"/>
            </w:pPr>
          </w:p>
        </w:tc>
        <w:tc>
          <w:tcPr>
            <w:tcW w:w="1413" w:type="dxa"/>
            <w:vMerge/>
            <w:tcBorders>
              <w:left w:val="nil"/>
              <w:right w:val="single" w:sz="4" w:space="0" w:color="auto"/>
            </w:tcBorders>
            <w:shd w:val="clear" w:color="auto" w:fill="auto"/>
            <w:vAlign w:val="center"/>
            <w:hideMark/>
          </w:tcPr>
          <w:p w:rsidR="00EF1E51" w:rsidRPr="00F661D6" w:rsidRDefault="00EF1E51" w:rsidP="00F661D6">
            <w:pPr>
              <w:jc w:val="center"/>
            </w:pPr>
          </w:p>
        </w:tc>
        <w:tc>
          <w:tcPr>
            <w:tcW w:w="1415" w:type="dxa"/>
            <w:vMerge/>
            <w:tcBorders>
              <w:left w:val="nil"/>
              <w:right w:val="single" w:sz="4" w:space="0" w:color="auto"/>
            </w:tcBorders>
            <w:shd w:val="clear" w:color="auto" w:fill="auto"/>
            <w:vAlign w:val="center"/>
            <w:hideMark/>
          </w:tcPr>
          <w:p w:rsidR="00EF1E51" w:rsidRPr="00F661D6" w:rsidRDefault="00EF1E51" w:rsidP="00F661D6">
            <w:pPr>
              <w:jc w:val="center"/>
            </w:pPr>
          </w:p>
        </w:tc>
        <w:tc>
          <w:tcPr>
            <w:tcW w:w="1140" w:type="dxa"/>
            <w:vMerge/>
            <w:tcBorders>
              <w:left w:val="nil"/>
              <w:right w:val="single" w:sz="4" w:space="0" w:color="auto"/>
            </w:tcBorders>
            <w:shd w:val="clear" w:color="auto" w:fill="auto"/>
            <w:vAlign w:val="center"/>
            <w:hideMark/>
          </w:tcPr>
          <w:p w:rsidR="00EF1E51" w:rsidRPr="00F661D6" w:rsidRDefault="00EF1E51" w:rsidP="00F661D6">
            <w:pPr>
              <w:jc w:val="center"/>
            </w:pPr>
          </w:p>
        </w:tc>
        <w:tc>
          <w:tcPr>
            <w:tcW w:w="127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1 вариант </w:t>
            </w:r>
          </w:p>
        </w:tc>
        <w:tc>
          <w:tcPr>
            <w:tcW w:w="1135"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2 вариант </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1 вариант </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2 вариант </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1 вариант </w:t>
            </w:r>
          </w:p>
        </w:tc>
        <w:tc>
          <w:tcPr>
            <w:tcW w:w="1136"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 xml:space="preserve">2 вариант </w:t>
            </w:r>
          </w:p>
        </w:tc>
      </w:tr>
      <w:tr w:rsidR="00EF1E51" w:rsidRPr="00F661D6" w:rsidTr="005D0262">
        <w:trPr>
          <w:trHeight w:val="630"/>
        </w:trPr>
        <w:tc>
          <w:tcPr>
            <w:tcW w:w="2405" w:type="dxa"/>
            <w:vMerge/>
            <w:tcBorders>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559" w:type="dxa"/>
            <w:vMerge/>
            <w:tcBorders>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413" w:type="dxa"/>
            <w:vMerge/>
            <w:tcBorders>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415" w:type="dxa"/>
            <w:vMerge/>
            <w:tcBorders>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140" w:type="dxa"/>
            <w:vMerge/>
            <w:tcBorders>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c>
          <w:tcPr>
            <w:tcW w:w="1274" w:type="dxa"/>
            <w:tcBorders>
              <w:top w:val="nil"/>
              <w:left w:val="nil"/>
              <w:bottom w:val="single" w:sz="4" w:space="0" w:color="auto"/>
              <w:right w:val="single" w:sz="4" w:space="0" w:color="auto"/>
            </w:tcBorders>
            <w:shd w:val="clear" w:color="auto" w:fill="auto"/>
            <w:vAlign w:val="center"/>
            <w:hideMark/>
          </w:tcPr>
          <w:p w:rsidR="00EF1E51" w:rsidRPr="00BB44D0" w:rsidRDefault="00BB44D0" w:rsidP="00BB44D0">
            <w:pPr>
              <w:jc w:val="center"/>
              <w:rPr>
                <w:bCs/>
              </w:rPr>
            </w:pPr>
            <w:r>
              <w:rPr>
                <w:bCs/>
              </w:rPr>
              <w:t>консер</w:t>
            </w:r>
            <w:r w:rsidR="00EF1E51" w:rsidRPr="00BB44D0">
              <w:rPr>
                <w:bCs/>
              </w:rPr>
              <w:t>вативный</w:t>
            </w:r>
          </w:p>
        </w:tc>
        <w:tc>
          <w:tcPr>
            <w:tcW w:w="1135"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BB44D0">
            <w:pPr>
              <w:jc w:val="center"/>
              <w:rPr>
                <w:bCs/>
              </w:rPr>
            </w:pPr>
            <w:r w:rsidRPr="00BB44D0">
              <w:rPr>
                <w:bCs/>
              </w:rPr>
              <w:t>консервативный</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базовый</w:t>
            </w:r>
          </w:p>
        </w:tc>
        <w:tc>
          <w:tcPr>
            <w:tcW w:w="1134"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BB44D0">
            <w:pPr>
              <w:jc w:val="center"/>
              <w:rPr>
                <w:bCs/>
              </w:rPr>
            </w:pPr>
            <w:r w:rsidRPr="00BB44D0">
              <w:rPr>
                <w:bCs/>
              </w:rPr>
              <w:t>консервативный</w:t>
            </w:r>
          </w:p>
        </w:tc>
        <w:tc>
          <w:tcPr>
            <w:tcW w:w="1136" w:type="dxa"/>
            <w:tcBorders>
              <w:top w:val="nil"/>
              <w:left w:val="nil"/>
              <w:bottom w:val="single" w:sz="4" w:space="0" w:color="auto"/>
              <w:right w:val="single" w:sz="4" w:space="0" w:color="auto"/>
            </w:tcBorders>
            <w:shd w:val="clear" w:color="auto" w:fill="auto"/>
            <w:vAlign w:val="center"/>
            <w:hideMark/>
          </w:tcPr>
          <w:p w:rsidR="00EF1E51" w:rsidRPr="00BB44D0" w:rsidRDefault="00EF1E51" w:rsidP="00F661D6">
            <w:pPr>
              <w:jc w:val="center"/>
              <w:rPr>
                <w:bCs/>
              </w:rPr>
            </w:pPr>
            <w:r w:rsidRPr="00BB44D0">
              <w:rPr>
                <w:bCs/>
              </w:rPr>
              <w:t>базовый</w:t>
            </w:r>
          </w:p>
        </w:tc>
      </w:tr>
      <w:tr w:rsidR="005D0262" w:rsidRPr="00F661D6" w:rsidTr="009D0275">
        <w:trPr>
          <w:trHeight w:val="415"/>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D0262" w:rsidRPr="00F661D6" w:rsidRDefault="005D0262" w:rsidP="00F661D6">
            <w:pPr>
              <w:jc w:val="center"/>
              <w:rPr>
                <w:sz w:val="20"/>
                <w:szCs w:val="20"/>
              </w:rPr>
            </w:pPr>
            <w:r w:rsidRPr="00F661D6">
              <w:rPr>
                <w:b/>
                <w:bCs/>
              </w:rPr>
              <w:t>Подраздел 2.1. Экономические показатели</w:t>
            </w:r>
          </w:p>
        </w:tc>
      </w:tr>
      <w:tr w:rsidR="005D0262" w:rsidRPr="00F661D6" w:rsidTr="005D0262">
        <w:trPr>
          <w:trHeight w:val="140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rPr>
                <w:b/>
                <w:bCs/>
              </w:rPr>
            </w:pPr>
            <w:r w:rsidRPr="00F661D6">
              <w:rPr>
                <w:b/>
                <w:bCs/>
              </w:rPr>
              <w:t>2.1.1. Валовой региональный продукт (ВРП)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млн руб. в основных ценах </w:t>
            </w:r>
            <w:proofErr w:type="spellStart"/>
            <w:r w:rsidRPr="00F661D6">
              <w:t>соответств</w:t>
            </w:r>
            <w:proofErr w:type="spellEnd"/>
            <w:r w:rsidRPr="00F661D6">
              <w:t>.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435227,7*</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485279,8**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536284,6</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576312,9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576938,2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618275,4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620213,2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661559,7</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663042,7</w:t>
            </w:r>
          </w:p>
        </w:tc>
      </w:tr>
      <w:tr w:rsidR="005D0262" w:rsidRPr="00F661D6" w:rsidTr="005D0262">
        <w:trPr>
          <w:trHeight w:val="15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физического объема ВРП</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 в сопоставим. основных ценах</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106,3*</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102,2**</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101,2</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101,8</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102,4</w:t>
            </w:r>
          </w:p>
        </w:tc>
      </w:tr>
      <w:tr w:rsidR="00EF1E51" w:rsidRPr="00F661D6" w:rsidTr="005D0262">
        <w:trPr>
          <w:cantSplit/>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2.1.2. Промышленное производство</w:t>
            </w:r>
          </w:p>
        </w:tc>
        <w:tc>
          <w:tcPr>
            <w:tcW w:w="124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jc w:val="center"/>
              <w:rPr>
                <w:sz w:val="20"/>
                <w:szCs w:val="20"/>
              </w:rPr>
            </w:pPr>
          </w:p>
        </w:tc>
      </w:tr>
      <w:tr w:rsidR="005D0262" w:rsidRPr="00F661D6" w:rsidTr="009D0275">
        <w:trPr>
          <w:cantSplit/>
          <w:trHeight w:val="73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промышленного производства,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102,1</w:t>
            </w:r>
          </w:p>
        </w:tc>
      </w:tr>
      <w:tr w:rsidR="005D0262" w:rsidRPr="00F661D6" w:rsidTr="009D0275">
        <w:trPr>
          <w:trHeight w:val="189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Объем отгруженных товаров собственного производства, выполненных работ и услуг собственными силами: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363754,2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404836,9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442196,4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476514,2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476906,3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510644,5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511576,0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545567,1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547432,6</w:t>
            </w:r>
          </w:p>
        </w:tc>
      </w:tr>
      <w:tr w:rsidR="005D0262" w:rsidRPr="00F661D6" w:rsidTr="009D0275">
        <w:trPr>
          <w:trHeight w:val="630"/>
        </w:trPr>
        <w:tc>
          <w:tcPr>
            <w:tcW w:w="2405" w:type="dxa"/>
            <w:tcBorders>
              <w:top w:val="single" w:sz="4" w:space="0" w:color="auto"/>
              <w:left w:val="single" w:sz="4" w:space="0" w:color="auto"/>
              <w:bottom w:val="single" w:sz="4" w:space="0" w:color="auto"/>
              <w:right w:val="nil"/>
            </w:tcBorders>
            <w:shd w:val="clear" w:color="auto" w:fill="auto"/>
            <w:vAlign w:val="center"/>
            <w:hideMark/>
          </w:tcPr>
          <w:p w:rsidR="00F661D6" w:rsidRPr="00F661D6" w:rsidRDefault="00F661D6" w:rsidP="00F661D6">
            <w:r w:rsidRPr="00F661D6">
              <w:t>Добыча полезных ископаемых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1784,2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1789,6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1971,1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2114,8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2115,1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2262,8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2263,1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2414,2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right"/>
            </w:pPr>
            <w:r w:rsidRPr="00F661D6">
              <w:t>2414,7</w:t>
            </w:r>
          </w:p>
        </w:tc>
      </w:tr>
      <w:tr w:rsidR="005D0262" w:rsidRPr="00F661D6" w:rsidTr="005D0262">
        <w:trPr>
          <w:trHeight w:val="69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93,5</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102,3</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Обрабатывающие производства, всего</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324071,7</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361693,3</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389144,1</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417702,9</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418304,1</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446483,2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447724,8</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475968,4</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478122,6</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111,9</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99,8</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98,9</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100,4</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r>
      <w:tr w:rsidR="00EF1E51" w:rsidRPr="00F661D6" w:rsidTr="005D0262">
        <w:trPr>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r w:rsidRPr="00F661D6">
              <w:t>в том числе:</w:t>
            </w:r>
          </w:p>
        </w:tc>
        <w:tc>
          <w:tcPr>
            <w:tcW w:w="12474" w:type="dxa"/>
            <w:gridSpan w:val="10"/>
            <w:tcBorders>
              <w:top w:val="nil"/>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пищевых продуктов</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21217,3</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21371,1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23132,3</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24851,9</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24936,7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26243,6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26389,6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27639,7</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27908,0</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106,2</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98,9</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96,3</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99,2</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100,4</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101,2</w:t>
            </w:r>
          </w:p>
        </w:tc>
      </w:tr>
      <w:tr w:rsidR="005D0262" w:rsidRPr="00F661D6" w:rsidTr="005D0262">
        <w:trPr>
          <w:trHeight w:val="4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напитков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5416,9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8481,2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9858,1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10729,7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10722,7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11421,2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11460,4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12100,7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12191,7</w:t>
            </w:r>
          </w:p>
        </w:tc>
      </w:tr>
      <w:tr w:rsidR="005D0262"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86,3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101,8</w:t>
            </w:r>
          </w:p>
        </w:tc>
      </w:tr>
      <w:tr w:rsidR="005D0262"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Производство текстильных изделий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124230,4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136538,1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145017,1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153401,6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153742,9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162623,5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163193,2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172277,4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173260,6</w:t>
            </w:r>
          </w:p>
        </w:tc>
      </w:tr>
      <w:tr w:rsidR="005D0262" w:rsidRPr="00F661D6" w:rsidTr="009D0275">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98,8</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100,7</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r>
      <w:tr w:rsidR="005D0262" w:rsidRPr="00F661D6" w:rsidTr="005D0262">
        <w:trPr>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одежды</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22599,9</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23374,9</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24323,9</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25730,3</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25710,4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27222,6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27182,6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28724,1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28717,3</w:t>
            </w:r>
          </w:p>
        </w:tc>
      </w:tr>
      <w:tr w:rsidR="005D0262" w:rsidRPr="00F661D6" w:rsidTr="005D0262">
        <w:trPr>
          <w:trHeight w:val="61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117,1</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95,1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96,8</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99,7</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кожи и изделий из кожи</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246,8</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215,1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230,3</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244,1</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243,4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258,3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256,6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272,0</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269,2</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140,5</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74,5</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99,6</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99,9</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r>
      <w:tr w:rsidR="005D0262" w:rsidRPr="00F661D6" w:rsidTr="005D0262">
        <w:trPr>
          <w:cantSplit/>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7895,9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9166,8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10086,1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10886,0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11553,1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12262,7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12271,4</w:t>
            </w:r>
          </w:p>
        </w:tc>
      </w:tr>
      <w:tr w:rsidR="005D0262" w:rsidRPr="00F661D6" w:rsidTr="009D0275">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r>
      <w:tr w:rsidR="005D0262"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xml:space="preserve">Производство бумаги и бумажных </w:t>
            </w:r>
            <w:r w:rsidRPr="00F661D6">
              <w:lastRenderedPageBreak/>
              <w:t>изделий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lastRenderedPageBreak/>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708,3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722,8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778,6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877,1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876,0</w:t>
            </w:r>
          </w:p>
        </w:tc>
      </w:tr>
      <w:tr w:rsidR="005D0262" w:rsidRPr="00F661D6" w:rsidTr="009D0275">
        <w:trPr>
          <w:trHeight w:val="6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118,9</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101,2</w:t>
            </w:r>
          </w:p>
        </w:tc>
      </w:tr>
      <w:tr w:rsidR="005D0262" w:rsidRPr="00F661D6" w:rsidTr="005D0262">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Деятельность полиграфическая и копирование носителей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5678,7</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6009,4</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6481,1</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6960,2</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6941,7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7350,0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7324,6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7747,2</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7699,8</w:t>
            </w:r>
          </w:p>
        </w:tc>
      </w:tr>
      <w:tr w:rsidR="005D0262" w:rsidRPr="00F661D6" w:rsidTr="005D0262">
        <w:trPr>
          <w:trHeight w:val="61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105,7</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95,7</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99,4</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99,9</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r>
      <w:tr w:rsidR="005D0262" w:rsidRPr="00F661D6" w:rsidTr="005D0262">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химических веществ и химических продуктов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8478,4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9656,6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10601,6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11541,8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12420,5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12543,2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13367,6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13618,7</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160,9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103,7</w:t>
            </w:r>
          </w:p>
        </w:tc>
      </w:tr>
      <w:tr w:rsidR="005D0262" w:rsidRPr="00F661D6" w:rsidTr="005D0262">
        <w:trPr>
          <w:trHeight w:val="15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лекарственных средств и материалов, применяемых в медицинских целях</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3952,7</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4550,6</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5024,6</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5495,5</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5506,7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5994,3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6024,4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6514,1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6572,5</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88,5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129,2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104,1</w:t>
            </w: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Производство резиновых и пластмассовых изделий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млн руб. </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10264,5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12550,4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13275,4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14225,1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14258,8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15249,3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15276,7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16228,0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16278,1</w:t>
            </w:r>
          </w:p>
        </w:tc>
      </w:tr>
      <w:tr w:rsidR="005D0262" w:rsidRPr="00F661D6" w:rsidTr="005D0262">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к предыдущему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116,0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79,6</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96,6</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99,4</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r>
      <w:tr w:rsidR="005D0262" w:rsidRPr="00F661D6" w:rsidTr="005D0262">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прочей неметаллической минеральной продукции</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6399,3</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6991,2</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7918,6</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8725,3</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8717,9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9597,9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9572,4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10499,3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10452,4</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103,5</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металлургическое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15362,5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18299,8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19450,5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20833,1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20833,9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22293,4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22273,9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23834,1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23860,1</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135,5</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125,1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102,2</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102,3</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102,8</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r>
      <w:tr w:rsidR="005D0262" w:rsidRPr="00F661D6" w:rsidTr="005D0262">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готовых металлических изделий, кроме машин и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16659,0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19574,3</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22371,0</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24751,8</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24733,7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26885,5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26922,9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28959,0</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29004,7</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93,0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Производство компьютеров, электронных и оптических изделий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32202,5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37523,3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42992,1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47596,8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47379,9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51964,8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51831,1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56361,6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56273,8</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118,1</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103,5</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103,5</w:t>
            </w:r>
          </w:p>
        </w:tc>
      </w:tr>
      <w:tr w:rsidR="005D0262" w:rsidRPr="00F661D6" w:rsidTr="005D0262">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электрического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5860,4</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6082,2</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6365,1</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6747,1</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6755,2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7146,6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7163,9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7564,3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7584,0</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112,5</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94,2</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96,9</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машин и оборудования, не включенных в другие группировки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10596,7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13067,5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14802,3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16339,4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16314,3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17778,6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17722,2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19185,3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19073,5</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r>
      <w:tr w:rsidR="005D0262" w:rsidRPr="00F661D6" w:rsidTr="005D0262">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автотранспортных средств, прицепов и полуприцепов</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7825,6</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7598,4</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5951,5</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5767,6</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6249,5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6050,3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6587,3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6383,1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6944,6</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94,9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70,5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89,4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100,5</w:t>
            </w:r>
          </w:p>
        </w:tc>
      </w:tr>
      <w:tr w:rsidR="005D0262" w:rsidRPr="00F661D6" w:rsidTr="009D0275">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мебели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11256,9</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12756,8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13506,2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14404,6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14435,4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15320,3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15445,6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16312,1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16512,5</w:t>
            </w:r>
          </w:p>
        </w:tc>
      </w:tr>
      <w:tr w:rsidR="005D0262"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94,4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102,5</w:t>
            </w:r>
          </w:p>
        </w:tc>
      </w:tr>
      <w:tr w:rsidR="005D0262"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прочих готовых изделий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2373,6</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2308,8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2511,2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2722,2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2712,7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2904,9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2876,5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3083,0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3050,6</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93,2</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89,3</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97,9</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100,0</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100,6</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Ремонт и монтаж машин и 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4272,6</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4003,9</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4522,0</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4970,4</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4953,0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5378,2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5314,6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5776,2</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5703,2</w:t>
            </w:r>
          </w:p>
        </w:tc>
      </w:tr>
      <w:tr w:rsidR="005D0262"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83,3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102,3</w:t>
            </w:r>
          </w:p>
        </w:tc>
      </w:tr>
      <w:tr w:rsidR="005D0262" w:rsidRPr="00F661D6" w:rsidTr="00F93596">
        <w:trPr>
          <w:trHeight w:val="134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Обеспечение электроэнергией, газом и паром; кондиционирование воздуха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28310,8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31599,7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40384,4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45105,4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44904,9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49418,9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49114,9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53796,7</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53523,8</w:t>
            </w:r>
          </w:p>
        </w:tc>
      </w:tr>
      <w:tr w:rsidR="005D0262" w:rsidRPr="00F661D6" w:rsidTr="00F9359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96,8</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131,1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112,5</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102,6</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r>
      <w:tr w:rsidR="005D0262" w:rsidRPr="00F661D6" w:rsidTr="00F93596">
        <w:trPr>
          <w:trHeight w:val="197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Водоснабжение; водоотведение, организация сбора и утилизации отходов, деятельность по ликвидации загрязнений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9587,5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9754,3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10696,8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11591,0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11582,3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12479,6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12473,1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13387,7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13371,4</w:t>
            </w:r>
          </w:p>
        </w:tc>
      </w:tr>
      <w:tr w:rsidR="005D0262" w:rsidRPr="00F661D6" w:rsidTr="00F93596">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Индекс производства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113,9</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90,4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r>
      <w:tr w:rsidR="005D0262" w:rsidRPr="00F661D6" w:rsidTr="005D0262">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Производство в натуральном выражении тканей хлопчатобумажных</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кв. м</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754,0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700,8</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675,4</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652,7</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659,1</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641,3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647,6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631,1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639,2</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94,8</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94,0</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96,6</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98,4</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98,7</w:t>
            </w:r>
          </w:p>
        </w:tc>
      </w:tr>
      <w:tr w:rsidR="00EF1E51" w:rsidRPr="00F661D6" w:rsidTr="005D026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2.1.3. Сельское хозяйство</w:t>
            </w:r>
          </w:p>
        </w:tc>
        <w:tc>
          <w:tcPr>
            <w:tcW w:w="124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Объем продукции сельского хозяйства в хозяйствах всех категорий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 в ценах соответствующих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27231,8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28430,2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32978,1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35200,7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35215,4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37470,7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37546,7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39725,6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39822,9</w:t>
            </w:r>
          </w:p>
        </w:tc>
      </w:tr>
      <w:tr w:rsidR="005D0262" w:rsidRPr="00F661D6" w:rsidTr="00F9359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производства продукции сельского хозяйства в хозяйствах всех категорий</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 в сопоставимых ценах</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108,5</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98,0</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107,7</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r>
      <w:tr w:rsidR="00EF1E51" w:rsidRPr="00F661D6" w:rsidTr="00F93596">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2.1.4. Рынок товаров и услуг</w:t>
            </w:r>
          </w:p>
        </w:tc>
        <w:tc>
          <w:tcPr>
            <w:tcW w:w="124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9D0275">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Индекс потребительских цен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декабрь к декабрю </w:t>
            </w:r>
            <w:proofErr w:type="spellStart"/>
            <w:r w:rsidRPr="00F661D6">
              <w:t>предыдущ</w:t>
            </w:r>
            <w:proofErr w:type="spellEnd"/>
            <w:r w:rsidRPr="00F661D6">
              <w:t>. года, %</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107,6</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105,6</w:t>
            </w:r>
          </w:p>
        </w:tc>
      </w:tr>
      <w:tr w:rsidR="005D0262" w:rsidRPr="00F661D6" w:rsidTr="009D0275">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Индекс потребительских цен (среднегодовой)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к </w:t>
            </w:r>
            <w:proofErr w:type="spellStart"/>
            <w:r w:rsidRPr="00F661D6">
              <w:t>предыдущ</w:t>
            </w:r>
            <w:proofErr w:type="spellEnd"/>
            <w:r w:rsidRPr="00F661D6">
              <w:t>. году,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111,6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104,5</w:t>
            </w:r>
          </w:p>
        </w:tc>
      </w:tr>
      <w:tr w:rsidR="005D0262" w:rsidRPr="00F661D6" w:rsidTr="009D0275">
        <w:trPr>
          <w:trHeight w:val="10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Оборот розничной торговли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 в ценах соответствующих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258802,5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287666,4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330371,9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366514,6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366896,2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402425,7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403248,3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438550,3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439891,4</w:t>
            </w: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xml:space="preserve">. году в </w:t>
            </w:r>
            <w:proofErr w:type="spellStart"/>
            <w:r w:rsidRPr="00F661D6">
              <w:t>сопостави</w:t>
            </w:r>
            <w:r w:rsidR="00EF1E51">
              <w:t>-</w:t>
            </w:r>
            <w:r w:rsidRPr="00F661D6">
              <w:t>мых</w:t>
            </w:r>
            <w:proofErr w:type="spellEnd"/>
            <w:r w:rsidRPr="00F661D6">
              <w:t xml:space="preserve"> ценах</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104,5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103,4</w:t>
            </w:r>
          </w:p>
        </w:tc>
      </w:tr>
      <w:tr w:rsidR="005D0262" w:rsidRPr="00F661D6" w:rsidTr="005D0262">
        <w:trPr>
          <w:trHeight w:val="81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Объем платных услуг населению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EF1E51">
            <w:pPr>
              <w:jc w:val="center"/>
            </w:pPr>
            <w:r w:rsidRPr="00F661D6">
              <w:t>млн руб. в ценах соответствующих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59850,2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68191,2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78073,5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85573,7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85673,4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91804,5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92102,7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97467,9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98080,5</w:t>
            </w:r>
          </w:p>
        </w:tc>
      </w:tr>
      <w:tr w:rsidR="005D0262" w:rsidRPr="00F661D6" w:rsidTr="005D0262">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xml:space="preserve">. году в </w:t>
            </w:r>
            <w:proofErr w:type="spellStart"/>
            <w:r w:rsidRPr="00F661D6">
              <w:t>сопостави</w:t>
            </w:r>
            <w:r w:rsidR="00EF1E51">
              <w:t>-</w:t>
            </w:r>
            <w:r w:rsidRPr="00F661D6">
              <w:t>мых</w:t>
            </w:r>
            <w:proofErr w:type="spellEnd"/>
            <w:r w:rsidRPr="00F661D6">
              <w:t xml:space="preserve"> ценах</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103,9</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102,7</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101,3</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101,4</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102,1</w:t>
            </w:r>
          </w:p>
        </w:tc>
      </w:tr>
      <w:tr w:rsidR="00EF1E51" w:rsidRPr="00F661D6" w:rsidTr="00F93596">
        <w:trPr>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2.1.5. Инвестиции</w:t>
            </w:r>
          </w:p>
        </w:tc>
        <w:tc>
          <w:tcPr>
            <w:tcW w:w="12474" w:type="dxa"/>
            <w:gridSpan w:val="10"/>
            <w:tcBorders>
              <w:top w:val="nil"/>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F93596">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Инвестиции в основной капитал за счет всех источников финансирования,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 в ценах соответствующих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69560,3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70203,5</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72172,8</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76302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76463,5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80524,2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81182,8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85410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86536,5</w:t>
            </w:r>
          </w:p>
        </w:tc>
      </w:tr>
      <w:tr w:rsidR="005D0262" w:rsidRPr="00F661D6" w:rsidTr="005D0262">
        <w:trPr>
          <w:trHeight w:val="69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xml:space="preserve">. году в </w:t>
            </w:r>
            <w:r w:rsidRPr="00F661D6">
              <w:lastRenderedPageBreak/>
              <w:t>действую</w:t>
            </w:r>
            <w:r w:rsidR="00EF1E51">
              <w:t>-</w:t>
            </w:r>
            <w:proofErr w:type="spellStart"/>
            <w:r w:rsidRPr="00F661D6">
              <w:t>щих</w:t>
            </w:r>
            <w:proofErr w:type="spellEnd"/>
            <w:r w:rsidRPr="00F661D6">
              <w:t xml:space="preserve"> ценах</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lastRenderedPageBreak/>
              <w:t>111,9</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102,8</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105,7</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105,5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106,1</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106,6</w:t>
            </w:r>
          </w:p>
        </w:tc>
      </w:tr>
      <w:tr w:rsidR="005D0262" w:rsidRPr="00F661D6" w:rsidTr="005D0262">
        <w:trPr>
          <w:trHeight w:val="7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xml:space="preserve">. году в </w:t>
            </w:r>
            <w:proofErr w:type="spellStart"/>
            <w:r w:rsidRPr="00F661D6">
              <w:t>сопостави</w:t>
            </w:r>
            <w:r w:rsidR="00EF1E51">
              <w:t>-</w:t>
            </w:r>
            <w:r w:rsidRPr="00F661D6">
              <w:t>мых</w:t>
            </w:r>
            <w:proofErr w:type="spellEnd"/>
            <w:r w:rsidRPr="00F661D6">
              <w:t xml:space="preserve"> ценах</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100,8</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93,7</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100,2</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100,4</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100,9</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100,7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101,5</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102,2</w:t>
            </w:r>
          </w:p>
        </w:tc>
      </w:tr>
      <w:tr w:rsidR="00EF1E51" w:rsidRPr="00F661D6" w:rsidTr="005D0262">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2.1.6. Строительство</w:t>
            </w:r>
          </w:p>
        </w:tc>
        <w:tc>
          <w:tcPr>
            <w:tcW w:w="124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Объем выполненных работ по виду деятельности «строительство»</w:t>
            </w:r>
          </w:p>
        </w:tc>
        <w:tc>
          <w:tcPr>
            <w:tcW w:w="1559" w:type="dxa"/>
            <w:tcBorders>
              <w:top w:val="single" w:sz="4" w:space="0" w:color="auto"/>
              <w:left w:val="nil"/>
              <w:bottom w:val="single" w:sz="4" w:space="0" w:color="auto"/>
              <w:right w:val="nil"/>
            </w:tcBorders>
            <w:shd w:val="clear" w:color="auto" w:fill="auto"/>
            <w:vAlign w:val="center"/>
            <w:hideMark/>
          </w:tcPr>
          <w:p w:rsidR="00F661D6" w:rsidRPr="00F661D6" w:rsidRDefault="00F661D6" w:rsidP="00F661D6">
            <w:pPr>
              <w:jc w:val="center"/>
            </w:pPr>
            <w:r w:rsidRPr="00F661D6">
              <w:t>млн руб. в ценах соответствующих лет</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68921,5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53529,8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49331,8</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50318,7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51946,4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52734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54555,4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55327,44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57584,1</w:t>
            </w:r>
          </w:p>
        </w:tc>
      </w:tr>
      <w:tr w:rsidR="005D0262" w:rsidRPr="00F661D6" w:rsidTr="00F93596">
        <w:trPr>
          <w:trHeight w:val="73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w:t>
            </w:r>
          </w:p>
        </w:tc>
        <w:tc>
          <w:tcPr>
            <w:tcW w:w="1559" w:type="dxa"/>
            <w:tcBorders>
              <w:top w:val="nil"/>
              <w:left w:val="nil"/>
              <w:bottom w:val="single" w:sz="4" w:space="0" w:color="auto"/>
              <w:right w:val="nil"/>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xml:space="preserve">. году в </w:t>
            </w:r>
            <w:proofErr w:type="spellStart"/>
            <w:r w:rsidRPr="00F661D6">
              <w:t>сопостави</w:t>
            </w:r>
            <w:r w:rsidR="00EF1E51">
              <w:t>-</w:t>
            </w:r>
            <w:r w:rsidRPr="00F661D6">
              <w:t>мых</w:t>
            </w:r>
            <w:proofErr w:type="spellEnd"/>
            <w:r w:rsidRPr="00F661D6">
              <w:t xml:space="preserve"> ценах</w:t>
            </w:r>
          </w:p>
        </w:tc>
        <w:tc>
          <w:tcPr>
            <w:tcW w:w="1413"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106,4</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72,7</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89,3</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96,5</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100,5</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100,4</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101,2</w:t>
            </w:r>
          </w:p>
        </w:tc>
      </w:tr>
      <w:tr w:rsidR="005D0262" w:rsidRPr="00F661D6" w:rsidTr="00F93596">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Ввод в эксплуатацию жилых домов за счет всех источников финансирования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тыс. кв. м общей площади</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511,9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460,2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398</w:t>
            </w:r>
            <w:r w:rsidR="000E5580">
              <w:rPr>
                <w:color w:val="000000"/>
              </w:rPr>
              <w:t>,0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398</w:t>
            </w:r>
            <w:r w:rsidR="000E5580">
              <w:rPr>
                <w:color w:val="000000"/>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398</w:t>
            </w:r>
            <w:r w:rsidR="000E5580">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438</w:t>
            </w:r>
            <w:r w:rsidR="000E5580">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438</w:t>
            </w:r>
            <w:r w:rsidR="000E5580">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510</w:t>
            </w:r>
            <w:r w:rsidR="000E5580">
              <w:rPr>
                <w:color w:val="000000"/>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510</w:t>
            </w:r>
            <w:r w:rsidR="000E5580">
              <w:rPr>
                <w:color w:val="000000"/>
              </w:rPr>
              <w:t>,0</w:t>
            </w:r>
          </w:p>
        </w:tc>
      </w:tr>
      <w:tr w:rsidR="005D0262" w:rsidRPr="00F661D6" w:rsidTr="00F93596">
        <w:trPr>
          <w:trHeight w:val="495"/>
        </w:trPr>
        <w:tc>
          <w:tcPr>
            <w:tcW w:w="2405" w:type="dxa"/>
            <w:tcBorders>
              <w:top w:val="single" w:sz="4" w:space="0" w:color="auto"/>
              <w:left w:val="single" w:sz="4" w:space="0" w:color="auto"/>
              <w:bottom w:val="nil"/>
              <w:right w:val="single" w:sz="4" w:space="0" w:color="auto"/>
            </w:tcBorders>
            <w:shd w:val="clear" w:color="auto" w:fill="auto"/>
            <w:vAlign w:val="center"/>
            <w:hideMark/>
          </w:tcPr>
          <w:p w:rsidR="00F661D6" w:rsidRPr="00F661D6" w:rsidRDefault="00F661D6" w:rsidP="00F661D6">
            <w:r w:rsidRPr="00F661D6">
              <w:t>Темп роста</w:t>
            </w:r>
          </w:p>
        </w:tc>
        <w:tc>
          <w:tcPr>
            <w:tcW w:w="1559" w:type="dxa"/>
            <w:tcBorders>
              <w:top w:val="single" w:sz="4" w:space="0" w:color="auto"/>
              <w:left w:val="nil"/>
              <w:bottom w:val="nil"/>
              <w:right w:val="nil"/>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130,5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89,9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86,5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w:t>
            </w:r>
            <w:r w:rsidR="000E5580">
              <w:rPr>
                <w:color w:val="000000"/>
              </w:rPr>
              <w:t>,0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100</w:t>
            </w:r>
            <w:r w:rsidR="000E5580">
              <w:rPr>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110,1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110,1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116,4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rPr>
                <w:color w:val="000000"/>
              </w:rPr>
            </w:pPr>
            <w:r w:rsidRPr="00F661D6">
              <w:rPr>
                <w:color w:val="000000"/>
              </w:rPr>
              <w:t>116,4</w:t>
            </w:r>
          </w:p>
        </w:tc>
      </w:tr>
      <w:tr w:rsidR="00EF1E51" w:rsidRPr="00F661D6" w:rsidTr="009D0275">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 xml:space="preserve">2.1.7. Малое и среднее </w:t>
            </w:r>
            <w:proofErr w:type="spellStart"/>
            <w:r w:rsidRPr="00F661D6">
              <w:rPr>
                <w:b/>
                <w:bCs/>
              </w:rPr>
              <w:t>предпринима</w:t>
            </w:r>
            <w:r>
              <w:rPr>
                <w:b/>
                <w:bCs/>
              </w:rPr>
              <w:t>-</w:t>
            </w:r>
            <w:r w:rsidRPr="00F661D6">
              <w:rPr>
                <w:b/>
                <w:bCs/>
              </w:rPr>
              <w:t>тельство</w:t>
            </w:r>
            <w:proofErr w:type="spellEnd"/>
          </w:p>
        </w:tc>
        <w:tc>
          <w:tcPr>
            <w:tcW w:w="12474" w:type="dxa"/>
            <w:gridSpan w:val="10"/>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9D0275">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93596">
            <w:r w:rsidRPr="00F661D6">
              <w:lastRenderedPageBreak/>
              <w:t xml:space="preserve">Число малых и средних предприятий, включая </w:t>
            </w:r>
            <w:proofErr w:type="spellStart"/>
            <w:r w:rsidRPr="00F661D6">
              <w:t>микропредприятия</w:t>
            </w:r>
            <w:proofErr w:type="spellEnd"/>
            <w:r w:rsidRPr="00F661D6">
              <w:t xml:space="preserve"> (на конец года)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единиц</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42213</w:t>
            </w:r>
            <w:r w:rsidR="000E5580">
              <w:t>,0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43330</w:t>
            </w:r>
            <w:r w:rsidR="000E5580">
              <w:t>,0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43807</w:t>
            </w:r>
            <w:r w:rsidR="000E5580">
              <w:t>,0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44157</w:t>
            </w:r>
            <w:r w:rsidR="000E5580">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44201</w:t>
            </w:r>
            <w:r w:rsidR="000E5580">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44378</w:t>
            </w:r>
            <w:r w:rsidR="000E5580">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44466</w:t>
            </w:r>
            <w:r w:rsidR="000E5580">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44511</w:t>
            </w:r>
            <w:r w:rsidR="000E5580">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44689</w:t>
            </w:r>
            <w:r w:rsidR="000E5580">
              <w:t>,0</w:t>
            </w:r>
          </w:p>
        </w:tc>
      </w:tr>
      <w:tr w:rsidR="005D0262" w:rsidRPr="00F661D6" w:rsidTr="009D0275">
        <w:trPr>
          <w:trHeight w:val="25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93596">
            <w:r w:rsidRPr="00F661D6">
              <w:t xml:space="preserve">Среднесписочная численность работников малых и средних предприятий, включая </w:t>
            </w:r>
            <w:proofErr w:type="spellStart"/>
            <w:r w:rsidRPr="00F661D6">
              <w:t>микропредприятия</w:t>
            </w:r>
            <w:proofErr w:type="spellEnd"/>
            <w:r w:rsidRPr="00F661D6">
              <w:t xml:space="preserve"> (без внешних совместителей)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114,3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109,9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111,1</w:t>
            </w:r>
          </w:p>
        </w:tc>
      </w:tr>
      <w:tr w:rsidR="005D0262" w:rsidRPr="00605121" w:rsidTr="00F93596">
        <w:trPr>
          <w:cantSplit/>
          <w:trHeight w:val="27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605121" w:rsidRDefault="00F661D6" w:rsidP="00F93596">
            <w:r w:rsidRPr="00605121">
              <w:t>Оборот малых и средних предприятий,</w:t>
            </w:r>
            <w:r w:rsidR="00F93596" w:rsidRPr="00605121">
              <w:t xml:space="preserve"> </w:t>
            </w:r>
            <w:r w:rsidRPr="00605121">
              <w:t xml:space="preserve">включая </w:t>
            </w:r>
            <w:proofErr w:type="spellStart"/>
            <w:r w:rsidRPr="00605121">
              <w:t>микропредприятия</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млрд руб. в ценах соответствующих лет</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636,3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691,8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712,5</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730,3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731,7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745,6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748,5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756,8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605121" w:rsidRDefault="00F661D6" w:rsidP="00F661D6">
            <w:pPr>
              <w:jc w:val="center"/>
            </w:pPr>
            <w:r w:rsidRPr="00605121">
              <w:t>762</w:t>
            </w:r>
            <w:r w:rsidR="000E5580">
              <w:t>,0</w:t>
            </w:r>
          </w:p>
        </w:tc>
      </w:tr>
      <w:tr w:rsidR="00605121" w:rsidRPr="00F10D8E" w:rsidTr="00F10D8E">
        <w:trPr>
          <w:trHeight w:val="25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605121" w:rsidRDefault="00605121" w:rsidP="00F661D6">
            <w:r w:rsidRPr="00605121">
              <w:t>Доля среднесписочной численности работников на предприятиях малого и среднего предпринимательства в общей численности занятого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605121" w:rsidRDefault="00605121" w:rsidP="00F661D6">
            <w:pPr>
              <w:jc w:val="center"/>
            </w:pPr>
            <w:r w:rsidRPr="00605121">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27,1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26,0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121" w:rsidRPr="00F10D8E" w:rsidRDefault="00605121" w:rsidP="00605121">
            <w:pPr>
              <w:jc w:val="center"/>
            </w:pPr>
            <w:r w:rsidRPr="00F10D8E">
              <w:t>25,5</w:t>
            </w:r>
          </w:p>
        </w:tc>
      </w:tr>
      <w:tr w:rsidR="00684C40" w:rsidRPr="00605121" w:rsidTr="00684C40">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pPr>
              <w:rPr>
                <w:b/>
                <w:bCs/>
              </w:rPr>
            </w:pPr>
            <w:r w:rsidRPr="00605121">
              <w:rPr>
                <w:b/>
                <w:bCs/>
              </w:rPr>
              <w:lastRenderedPageBreak/>
              <w:t>2.1.8. Прибыль прибыльных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pPr>
              <w:jc w:val="center"/>
            </w:pPr>
            <w:r w:rsidRPr="00605121">
              <w:t>млн рублей</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0E5580">
            <w:pPr>
              <w:jc w:val="center"/>
            </w:pPr>
            <w:r w:rsidRPr="00605121">
              <w:t>49720,9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0E5580">
            <w:pPr>
              <w:jc w:val="center"/>
            </w:pPr>
            <w:r w:rsidRPr="00605121">
              <w:t>49370,3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49750,0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50247,5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50390,0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51001,2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51440,0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52021,2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C40" w:rsidRPr="00605121" w:rsidRDefault="00684C40" w:rsidP="00684C40">
            <w:r w:rsidRPr="00605121">
              <w:t>52980,0</w:t>
            </w:r>
          </w:p>
        </w:tc>
      </w:tr>
      <w:tr w:rsidR="00EF1E51" w:rsidRPr="00F661D6" w:rsidTr="005D026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E51" w:rsidRPr="00F661D6" w:rsidRDefault="00EF1E51" w:rsidP="00F661D6">
            <w:pPr>
              <w:rPr>
                <w:b/>
                <w:bCs/>
              </w:rPr>
            </w:pPr>
            <w:r w:rsidRPr="00F661D6">
              <w:rPr>
                <w:b/>
                <w:bCs/>
              </w:rPr>
              <w:t>2.1.9. Производство подакцизных товаров в натуральном выражении:</w:t>
            </w:r>
          </w:p>
        </w:tc>
        <w:tc>
          <w:tcPr>
            <w:tcW w:w="12474" w:type="dxa"/>
            <w:gridSpan w:val="10"/>
            <w:tcBorders>
              <w:top w:val="single" w:sz="4" w:space="0" w:color="auto"/>
              <w:left w:val="nil"/>
              <w:bottom w:val="single" w:sz="4" w:space="0" w:color="auto"/>
              <w:right w:val="single" w:sz="4" w:space="0" w:color="auto"/>
            </w:tcBorders>
            <w:shd w:val="clear" w:color="auto" w:fill="auto"/>
            <w:vAlign w:val="center"/>
            <w:hideMark/>
          </w:tcPr>
          <w:p w:rsidR="00EF1E51" w:rsidRPr="00F661D6" w:rsidRDefault="00EF1E51" w:rsidP="00F661D6">
            <w:pPr>
              <w:jc w:val="center"/>
            </w:pP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Водка и ликеро-водочные изделия</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тыс. </w:t>
            </w:r>
            <w:proofErr w:type="spellStart"/>
            <w:r w:rsidRPr="00F661D6">
              <w:t>дкл</w:t>
            </w:r>
            <w:proofErr w:type="spellEnd"/>
            <w:r w:rsidRPr="00F661D6">
              <w:t>.</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421,3</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350,0</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350,0</w:t>
            </w:r>
          </w:p>
        </w:tc>
        <w:tc>
          <w:tcPr>
            <w:tcW w:w="1274"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c>
          <w:tcPr>
            <w:tcW w:w="1135"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c>
          <w:tcPr>
            <w:tcW w:w="1136" w:type="dxa"/>
            <w:tcBorders>
              <w:top w:val="nil"/>
              <w:left w:val="nil"/>
              <w:bottom w:val="single" w:sz="4" w:space="0" w:color="auto"/>
              <w:right w:val="single" w:sz="4" w:space="0" w:color="auto"/>
            </w:tcBorders>
            <w:shd w:val="clear" w:color="auto" w:fill="auto"/>
            <w:noWrap/>
            <w:vAlign w:val="center"/>
            <w:hideMark/>
          </w:tcPr>
          <w:p w:rsidR="00F661D6" w:rsidRPr="00F661D6" w:rsidRDefault="00F661D6" w:rsidP="00F661D6">
            <w:pPr>
              <w:jc w:val="center"/>
              <w:rPr>
                <w:color w:val="000000"/>
                <w:sz w:val="28"/>
                <w:szCs w:val="28"/>
              </w:rPr>
            </w:pPr>
            <w:r w:rsidRPr="00F661D6">
              <w:rPr>
                <w:color w:val="000000"/>
                <w:sz w:val="28"/>
                <w:szCs w:val="28"/>
              </w:rPr>
              <w:t>-***</w:t>
            </w:r>
          </w:p>
        </w:tc>
      </w:tr>
      <w:tr w:rsidR="005D0262" w:rsidRPr="00F661D6" w:rsidTr="005D0262">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Пиво и напитки, изготавливаемые на основе пива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тыс. </w:t>
            </w:r>
            <w:proofErr w:type="spellStart"/>
            <w:r w:rsidRPr="00F661D6">
              <w:t>дкл</w:t>
            </w:r>
            <w:proofErr w:type="spellEnd"/>
            <w:r w:rsidRPr="00F661D6">
              <w:t>.</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5341,0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5056,1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4000,0</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4100,0</w:t>
            </w:r>
          </w:p>
        </w:tc>
      </w:tr>
      <w:tr w:rsidR="005D0262" w:rsidRPr="00F661D6" w:rsidTr="00F93596">
        <w:trPr>
          <w:trHeight w:val="565"/>
        </w:trPr>
        <w:tc>
          <w:tcPr>
            <w:tcW w:w="14879" w:type="dxa"/>
            <w:gridSpan w:val="11"/>
            <w:tcBorders>
              <w:top w:val="nil"/>
              <w:left w:val="single" w:sz="4" w:space="0" w:color="auto"/>
              <w:bottom w:val="single" w:sz="4" w:space="0" w:color="auto"/>
              <w:right w:val="single" w:sz="4" w:space="0" w:color="auto"/>
            </w:tcBorders>
            <w:shd w:val="clear" w:color="auto" w:fill="auto"/>
            <w:vAlign w:val="center"/>
            <w:hideMark/>
          </w:tcPr>
          <w:p w:rsidR="005D0262" w:rsidRPr="00F661D6" w:rsidRDefault="005D0262" w:rsidP="005D0262">
            <w:pPr>
              <w:jc w:val="center"/>
              <w:rPr>
                <w:b/>
                <w:bCs/>
              </w:rPr>
            </w:pPr>
            <w:r w:rsidRPr="00F661D6">
              <w:rPr>
                <w:b/>
                <w:bCs/>
              </w:rPr>
              <w:t>Подраздел 2.2. Показатели, характеризующие уровень жизни населения Ивановской области</w:t>
            </w:r>
          </w:p>
        </w:tc>
      </w:tr>
      <w:tr w:rsidR="005D0262" w:rsidRPr="00F661D6" w:rsidTr="00F93596">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Численность постоянного населения (среднегодовая),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910,3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902,2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894,3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886,3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886,3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872,8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872,8</w:t>
            </w:r>
          </w:p>
        </w:tc>
      </w:tr>
      <w:tr w:rsidR="005D0262" w:rsidRPr="00F661D6" w:rsidTr="005D0262">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Темп роста</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к </w:t>
            </w:r>
            <w:proofErr w:type="spellStart"/>
            <w:r w:rsidRPr="00F661D6">
              <w:t>предыдущ</w:t>
            </w:r>
            <w:proofErr w:type="spellEnd"/>
            <w:r w:rsidRPr="00F661D6">
              <w:t>. году</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w:t>
            </w:r>
            <w:r w:rsidR="000E5580">
              <w:t>,0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99,1</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99,1</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99,1</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99,1</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99,2</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99,3</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99,3</w:t>
            </w:r>
          </w:p>
        </w:tc>
      </w:tr>
      <w:tr w:rsidR="00B53D1B" w:rsidRPr="00F661D6" w:rsidTr="00B53D1B">
        <w:trPr>
          <w:trHeight w:val="847"/>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Численность трудовых ресурсов – всего,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pPr>
              <w:jc w:val="center"/>
            </w:pPr>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519,5</w:t>
            </w:r>
          </w:p>
        </w:tc>
        <w:tc>
          <w:tcPr>
            <w:tcW w:w="1415"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555,9</w:t>
            </w:r>
          </w:p>
        </w:tc>
        <w:tc>
          <w:tcPr>
            <w:tcW w:w="1140"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560,8</w:t>
            </w:r>
          </w:p>
        </w:tc>
        <w:tc>
          <w:tcPr>
            <w:tcW w:w="1274"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562,3</w:t>
            </w:r>
          </w:p>
        </w:tc>
        <w:tc>
          <w:tcPr>
            <w:tcW w:w="1135"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562,3</w:t>
            </w:r>
          </w:p>
        </w:tc>
        <w:tc>
          <w:tcPr>
            <w:tcW w:w="1134"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563,7</w:t>
            </w:r>
          </w:p>
        </w:tc>
        <w:tc>
          <w:tcPr>
            <w:tcW w:w="1134"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563,7</w:t>
            </w:r>
          </w:p>
        </w:tc>
        <w:tc>
          <w:tcPr>
            <w:tcW w:w="1134"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563,7</w:t>
            </w:r>
          </w:p>
        </w:tc>
        <w:tc>
          <w:tcPr>
            <w:tcW w:w="1136" w:type="dxa"/>
            <w:tcBorders>
              <w:top w:val="nil"/>
              <w:left w:val="nil"/>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563,7</w:t>
            </w:r>
          </w:p>
        </w:tc>
      </w:tr>
      <w:tr w:rsidR="00B53D1B" w:rsidRPr="00F661D6" w:rsidTr="00B53D1B">
        <w:trPr>
          <w:trHeight w:val="98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трудоспособное население в трудоспособном возрасте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460,5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496,7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497,4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E0DF1" w:rsidRDefault="00B53D1B" w:rsidP="00B53D1B">
            <w:pPr>
              <w:jc w:val="center"/>
            </w:pPr>
            <w:r w:rsidRPr="001E0DF1">
              <w:t>498,0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Default="00B53D1B" w:rsidP="00B53D1B">
            <w:pPr>
              <w:jc w:val="center"/>
            </w:pPr>
            <w:r w:rsidRPr="001E0DF1">
              <w:t>498,0</w:t>
            </w:r>
          </w:p>
        </w:tc>
      </w:tr>
      <w:tr w:rsidR="00B53D1B" w:rsidRPr="00F661D6" w:rsidTr="00B53D1B">
        <w:trPr>
          <w:trHeight w:val="5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lastRenderedPageBreak/>
              <w:t>иностранные трудовые мигранты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13,4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14,0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14,6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15,2</w:t>
            </w:r>
          </w:p>
        </w:tc>
      </w:tr>
      <w:tr w:rsidR="00B53D1B" w:rsidRPr="00F661D6" w:rsidTr="00B53D1B">
        <w:trPr>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численность лиц старше трудоспособного возраста и подростков, занятых в экономике,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49,7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50,5</w:t>
            </w:r>
          </w:p>
        </w:tc>
      </w:tr>
      <w:tr w:rsidR="00B53D1B" w:rsidRPr="00F661D6" w:rsidTr="00B53D1B">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пенсионеры старше трудоспособного возраста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49,7</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49,9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50,3</w:t>
            </w:r>
          </w:p>
        </w:tc>
      </w:tr>
      <w:tr w:rsidR="00B53D1B" w:rsidRPr="00F661D6" w:rsidTr="00B53D1B">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подростки моложе трудоспособного возраста</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0,0</w:t>
            </w:r>
          </w:p>
        </w:tc>
        <w:tc>
          <w:tcPr>
            <w:tcW w:w="141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0,1</w:t>
            </w:r>
          </w:p>
        </w:tc>
        <w:tc>
          <w:tcPr>
            <w:tcW w:w="1140"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0,1</w:t>
            </w:r>
          </w:p>
        </w:tc>
        <w:tc>
          <w:tcPr>
            <w:tcW w:w="127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0,1</w:t>
            </w:r>
          </w:p>
        </w:tc>
        <w:tc>
          <w:tcPr>
            <w:tcW w:w="113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0,1</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0,2</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0,2</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0,2</w:t>
            </w:r>
          </w:p>
        </w:tc>
        <w:tc>
          <w:tcPr>
            <w:tcW w:w="1136"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0,2</w:t>
            </w:r>
          </w:p>
        </w:tc>
      </w:tr>
      <w:tr w:rsidR="00B53D1B" w:rsidRPr="00F661D6" w:rsidTr="00B53D1B">
        <w:trPr>
          <w:trHeight w:val="107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Численность занятых в экономике – всего, в том числе по разделам ОКВЭД:</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422,2</w:t>
            </w:r>
          </w:p>
        </w:tc>
        <w:tc>
          <w:tcPr>
            <w:tcW w:w="141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426,9</w:t>
            </w:r>
          </w:p>
        </w:tc>
        <w:tc>
          <w:tcPr>
            <w:tcW w:w="1140"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430,6</w:t>
            </w:r>
          </w:p>
        </w:tc>
        <w:tc>
          <w:tcPr>
            <w:tcW w:w="127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436,0</w:t>
            </w:r>
          </w:p>
        </w:tc>
        <w:tc>
          <w:tcPr>
            <w:tcW w:w="113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436,0</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435,3</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435,3</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435,3</w:t>
            </w:r>
          </w:p>
        </w:tc>
        <w:tc>
          <w:tcPr>
            <w:tcW w:w="1136"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435,3</w:t>
            </w:r>
          </w:p>
        </w:tc>
      </w:tr>
      <w:tr w:rsidR="00B53D1B" w:rsidRPr="00F661D6" w:rsidTr="00B53D1B">
        <w:trPr>
          <w:trHeight w:val="1116"/>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сельское, лесное хозяйство, охота, рыболовство и рыбоводство</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15,2</w:t>
            </w:r>
          </w:p>
        </w:tc>
        <w:tc>
          <w:tcPr>
            <w:tcW w:w="141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14,9</w:t>
            </w:r>
          </w:p>
        </w:tc>
        <w:tc>
          <w:tcPr>
            <w:tcW w:w="1140"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27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135"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134"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c>
          <w:tcPr>
            <w:tcW w:w="1136" w:type="dxa"/>
            <w:tcBorders>
              <w:top w:val="nil"/>
              <w:left w:val="nil"/>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15,0</w:t>
            </w:r>
          </w:p>
        </w:tc>
      </w:tr>
      <w:tr w:rsidR="00B53D1B" w:rsidRPr="00F661D6" w:rsidTr="00B53D1B">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добыча полезных ископаемых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0,7</w:t>
            </w:r>
          </w:p>
        </w:tc>
      </w:tr>
      <w:tr w:rsidR="00B53D1B" w:rsidRPr="00F661D6" w:rsidTr="00B53D1B">
        <w:trPr>
          <w:trHeight w:val="4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обрабатывающие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92,6</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135310" w:rsidRDefault="00B53D1B" w:rsidP="00B53D1B">
            <w:pPr>
              <w:jc w:val="center"/>
            </w:pPr>
            <w:r w:rsidRPr="00135310">
              <w:t>90,8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Default="00B53D1B" w:rsidP="00B53D1B">
            <w:pPr>
              <w:jc w:val="center"/>
            </w:pPr>
            <w:r w:rsidRPr="00135310">
              <w:t>90,8</w:t>
            </w:r>
          </w:p>
        </w:tc>
      </w:tr>
      <w:tr w:rsidR="00B53D1B" w:rsidRPr="00F661D6" w:rsidTr="00B53D1B">
        <w:trPr>
          <w:trHeight w:val="167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lastRenderedPageBreak/>
              <w:t>обеспечение электрической энергией, газом и паром; кондиционирование воздуха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13,9</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13,6</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13,7</w:t>
            </w:r>
          </w:p>
        </w:tc>
      </w:tr>
      <w:tr w:rsidR="00B53D1B" w:rsidRPr="00F661D6" w:rsidTr="00B53D1B">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5,1</w:t>
            </w:r>
          </w:p>
        </w:tc>
        <w:tc>
          <w:tcPr>
            <w:tcW w:w="1415"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5,0</w:t>
            </w:r>
          </w:p>
        </w:tc>
        <w:tc>
          <w:tcPr>
            <w:tcW w:w="1140"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5,0</w:t>
            </w:r>
          </w:p>
        </w:tc>
        <w:tc>
          <w:tcPr>
            <w:tcW w:w="127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c>
          <w:tcPr>
            <w:tcW w:w="1135"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c>
          <w:tcPr>
            <w:tcW w:w="1136"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5,3</w:t>
            </w:r>
          </w:p>
        </w:tc>
      </w:tr>
      <w:tr w:rsidR="00B53D1B" w:rsidRPr="00F661D6" w:rsidTr="00B53D1B">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строительство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29,5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31,4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33,6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35,9</w:t>
            </w:r>
          </w:p>
        </w:tc>
      </w:tr>
      <w:tr w:rsidR="00B53D1B" w:rsidRPr="00F661D6" w:rsidTr="00B53D1B">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торговля оптовая и розничная; ремонт автотранспортных средств и мотоциклов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89,1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91,4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94,0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97,3</w:t>
            </w:r>
          </w:p>
        </w:tc>
      </w:tr>
      <w:tr w:rsidR="00B53D1B" w:rsidRPr="00F661D6" w:rsidTr="00B53D1B">
        <w:trPr>
          <w:trHeight w:val="557"/>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транспортировка и хранение</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25,0</w:t>
            </w:r>
          </w:p>
        </w:tc>
        <w:tc>
          <w:tcPr>
            <w:tcW w:w="1415"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25,0</w:t>
            </w:r>
          </w:p>
        </w:tc>
        <w:tc>
          <w:tcPr>
            <w:tcW w:w="1140"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25,0</w:t>
            </w:r>
          </w:p>
        </w:tc>
        <w:tc>
          <w:tcPr>
            <w:tcW w:w="127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c>
          <w:tcPr>
            <w:tcW w:w="1135"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c>
          <w:tcPr>
            <w:tcW w:w="1134"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c>
          <w:tcPr>
            <w:tcW w:w="1136" w:type="dxa"/>
            <w:tcBorders>
              <w:top w:val="nil"/>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25,1</w:t>
            </w:r>
          </w:p>
        </w:tc>
      </w:tr>
      <w:tr w:rsidR="00B53D1B" w:rsidRPr="00F661D6" w:rsidTr="00B53D1B">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гостиниц и предприятий общественного питания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8,7</w:t>
            </w:r>
          </w:p>
        </w:tc>
      </w:tr>
      <w:tr w:rsidR="00B53D1B" w:rsidRPr="00F661D6" w:rsidTr="00173842">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в области информации и связи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6,8</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4F55B6" w:rsidRDefault="00B53D1B" w:rsidP="00B53D1B">
            <w:pPr>
              <w:jc w:val="center"/>
            </w:pPr>
            <w:r w:rsidRPr="004F55B6">
              <w:t>6,9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Default="00B53D1B" w:rsidP="00B53D1B">
            <w:pPr>
              <w:jc w:val="center"/>
            </w:pPr>
            <w:r w:rsidRPr="004F55B6">
              <w:t>6,9</w:t>
            </w:r>
          </w:p>
        </w:tc>
      </w:tr>
      <w:tr w:rsidR="00B53D1B" w:rsidRPr="00F661D6" w:rsidTr="00173842">
        <w:trPr>
          <w:trHeight w:val="94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lastRenderedPageBreak/>
              <w:t>деятельность финансовая и страховая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5,8</w:t>
            </w:r>
          </w:p>
        </w:tc>
      </w:tr>
      <w:tr w:rsidR="00B53D1B" w:rsidRPr="00F661D6" w:rsidTr="0017384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по операциям с недвижимым имуществом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11,3</w:t>
            </w:r>
          </w:p>
        </w:tc>
      </w:tr>
      <w:tr w:rsidR="00B53D1B" w:rsidRPr="00F661D6" w:rsidTr="00B53D1B">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профессиональная, научная и техническая</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9,8</w:t>
            </w:r>
          </w:p>
        </w:tc>
        <w:tc>
          <w:tcPr>
            <w:tcW w:w="1415"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9,6</w:t>
            </w:r>
          </w:p>
        </w:tc>
        <w:tc>
          <w:tcPr>
            <w:tcW w:w="1140"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9,5</w:t>
            </w:r>
          </w:p>
        </w:tc>
        <w:tc>
          <w:tcPr>
            <w:tcW w:w="127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9,3</w:t>
            </w:r>
          </w:p>
        </w:tc>
        <w:tc>
          <w:tcPr>
            <w:tcW w:w="1135"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9,3</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9,1</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9,1</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9,1</w:t>
            </w:r>
          </w:p>
        </w:tc>
        <w:tc>
          <w:tcPr>
            <w:tcW w:w="1136"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9,1</w:t>
            </w:r>
          </w:p>
        </w:tc>
      </w:tr>
      <w:tr w:rsidR="00B53D1B" w:rsidRPr="00F661D6" w:rsidTr="00B53D1B">
        <w:trPr>
          <w:trHeight w:val="141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административная и сопутствующие дополнительные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7,8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8,3</w:t>
            </w:r>
          </w:p>
        </w:tc>
      </w:tr>
      <w:tr w:rsidR="00B53D1B" w:rsidRPr="00F661D6" w:rsidTr="00B53D1B">
        <w:trPr>
          <w:trHeight w:val="168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государственное управление и обеспечение военной безопасности; социальное обеспечение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24,6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24,2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23,6</w:t>
            </w:r>
          </w:p>
        </w:tc>
      </w:tr>
      <w:tr w:rsidR="00B53D1B" w:rsidRPr="00F661D6" w:rsidTr="00B53D1B">
        <w:trPr>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образование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r>
      <w:tr w:rsidR="00B53D1B" w:rsidRPr="00F661D6" w:rsidTr="00173842">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53D1B" w:rsidRPr="00F661D6" w:rsidRDefault="00B53D1B" w:rsidP="00F661D6">
            <w:r w:rsidRPr="00F661D6">
              <w:t>деятельность в области здравоохранения и социальных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B53D1B" w:rsidRPr="00F661D6" w:rsidRDefault="00B53D1B"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31,7</w:t>
            </w:r>
          </w:p>
        </w:tc>
        <w:tc>
          <w:tcPr>
            <w:tcW w:w="1415"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32,6</w:t>
            </w:r>
          </w:p>
        </w:tc>
        <w:tc>
          <w:tcPr>
            <w:tcW w:w="1140"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32,2</w:t>
            </w:r>
          </w:p>
        </w:tc>
        <w:tc>
          <w:tcPr>
            <w:tcW w:w="127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32,0</w:t>
            </w:r>
          </w:p>
        </w:tc>
        <w:tc>
          <w:tcPr>
            <w:tcW w:w="1135"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32,0</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4" w:type="dxa"/>
            <w:tcBorders>
              <w:top w:val="nil"/>
              <w:left w:val="nil"/>
              <w:bottom w:val="single" w:sz="4" w:space="0" w:color="auto"/>
              <w:right w:val="single" w:sz="4" w:space="0" w:color="auto"/>
            </w:tcBorders>
            <w:shd w:val="clear" w:color="auto" w:fill="auto"/>
            <w:vAlign w:val="center"/>
            <w:hideMark/>
          </w:tcPr>
          <w:p w:rsidR="00B53D1B" w:rsidRPr="009D77FD" w:rsidRDefault="00B53D1B" w:rsidP="00B53D1B">
            <w:pPr>
              <w:jc w:val="center"/>
            </w:pPr>
            <w:r w:rsidRPr="009D77FD">
              <w:t>31,8</w:t>
            </w:r>
          </w:p>
        </w:tc>
        <w:tc>
          <w:tcPr>
            <w:tcW w:w="1136" w:type="dxa"/>
            <w:tcBorders>
              <w:top w:val="nil"/>
              <w:left w:val="nil"/>
              <w:bottom w:val="single" w:sz="4" w:space="0" w:color="auto"/>
              <w:right w:val="single" w:sz="4" w:space="0" w:color="auto"/>
            </w:tcBorders>
            <w:shd w:val="clear" w:color="auto" w:fill="auto"/>
            <w:vAlign w:val="center"/>
            <w:hideMark/>
          </w:tcPr>
          <w:p w:rsidR="00B53D1B" w:rsidRDefault="00B53D1B" w:rsidP="00B53D1B">
            <w:pPr>
              <w:jc w:val="center"/>
            </w:pPr>
            <w:r w:rsidRPr="009D77FD">
              <w:t>31,8</w:t>
            </w:r>
          </w:p>
        </w:tc>
      </w:tr>
      <w:tr w:rsidR="00A10874" w:rsidRPr="00F661D6" w:rsidTr="00173842">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lastRenderedPageBreak/>
              <w:t>деятельность в области культуры, спорта, организации досуга и развлечений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5,8</w:t>
            </w:r>
          </w:p>
        </w:tc>
      </w:tr>
      <w:tr w:rsidR="00A10874" w:rsidRPr="00F661D6" w:rsidTr="00173842">
        <w:trPr>
          <w:trHeight w:val="84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прочие виды экономической деятельности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0874" w:rsidRPr="00F661D6" w:rsidRDefault="00A10874" w:rsidP="00F661D6">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8,6</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8,6</w:t>
            </w:r>
          </w:p>
        </w:tc>
      </w:tr>
      <w:tr w:rsidR="00A10874" w:rsidRPr="00F661D6" w:rsidTr="00A10874">
        <w:trPr>
          <w:trHeight w:val="15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Численность населения в трудоспособном возрасте, не занятого в экономике – всего,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A10874" w:rsidRPr="00F661D6" w:rsidRDefault="00A10874" w:rsidP="00F661D6">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97,3</w:t>
            </w:r>
          </w:p>
        </w:tc>
        <w:tc>
          <w:tcPr>
            <w:tcW w:w="1415"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129,0</w:t>
            </w:r>
          </w:p>
        </w:tc>
        <w:tc>
          <w:tcPr>
            <w:tcW w:w="1140"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130,2</w:t>
            </w:r>
          </w:p>
        </w:tc>
        <w:tc>
          <w:tcPr>
            <w:tcW w:w="127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126,3</w:t>
            </w:r>
          </w:p>
        </w:tc>
        <w:tc>
          <w:tcPr>
            <w:tcW w:w="1135"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126,3</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128,4</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128,4</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128,4</w:t>
            </w:r>
          </w:p>
        </w:tc>
        <w:tc>
          <w:tcPr>
            <w:tcW w:w="1136"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128,4</w:t>
            </w:r>
          </w:p>
        </w:tc>
      </w:tr>
      <w:tr w:rsidR="00A10874" w:rsidRPr="00F661D6" w:rsidTr="00A10874">
        <w:trPr>
          <w:trHeight w:val="157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численность учащихся трудоспособного возраста, обучающихся с отрывом от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pPr>
              <w:jc w:val="center"/>
            </w:pPr>
            <w:r w:rsidRPr="00F661D6">
              <w:t>тыс. человек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44,2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46,6</w:t>
            </w:r>
          </w:p>
        </w:tc>
      </w:tr>
      <w:tr w:rsidR="00A10874" w:rsidRPr="00F661D6" w:rsidTr="00A10874">
        <w:trPr>
          <w:trHeight w:val="132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численность безработных, зарегистрированных в органах службы занятости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0874" w:rsidRPr="00F661D6" w:rsidRDefault="00A10874" w:rsidP="00F661D6">
            <w:pPr>
              <w:jc w:val="center"/>
            </w:pPr>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1,1</w:t>
            </w:r>
          </w:p>
        </w:tc>
      </w:tr>
      <w:tr w:rsidR="00A10874" w:rsidRPr="00F661D6" w:rsidTr="00173842">
        <w:trPr>
          <w:trHeight w:val="1434"/>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A10874" w:rsidRPr="00F661D6" w:rsidRDefault="00A10874" w:rsidP="00F661D6">
            <w:r w:rsidRPr="00F661D6">
              <w:t>численность прочих категорий населения в трудоспособном возрасте, не занятого в экономике</w:t>
            </w:r>
          </w:p>
        </w:tc>
        <w:tc>
          <w:tcPr>
            <w:tcW w:w="1559" w:type="dxa"/>
            <w:tcBorders>
              <w:top w:val="nil"/>
              <w:left w:val="nil"/>
              <w:bottom w:val="single" w:sz="4" w:space="0" w:color="auto"/>
              <w:right w:val="single" w:sz="4" w:space="0" w:color="auto"/>
            </w:tcBorders>
            <w:shd w:val="clear" w:color="auto" w:fill="auto"/>
            <w:vAlign w:val="center"/>
            <w:hideMark/>
          </w:tcPr>
          <w:p w:rsidR="00A10874" w:rsidRPr="00F661D6" w:rsidRDefault="00A10874" w:rsidP="00F661D6">
            <w:pPr>
              <w:jc w:val="center"/>
            </w:pPr>
            <w:r w:rsidRPr="00F661D6">
              <w:t>тыс. человек</w:t>
            </w:r>
          </w:p>
        </w:tc>
        <w:tc>
          <w:tcPr>
            <w:tcW w:w="1413"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51,0</w:t>
            </w:r>
          </w:p>
        </w:tc>
        <w:tc>
          <w:tcPr>
            <w:tcW w:w="1415"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81,2</w:t>
            </w:r>
          </w:p>
        </w:tc>
        <w:tc>
          <w:tcPr>
            <w:tcW w:w="1140"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82,5</w:t>
            </w:r>
          </w:p>
        </w:tc>
        <w:tc>
          <w:tcPr>
            <w:tcW w:w="127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78,6</w:t>
            </w:r>
          </w:p>
        </w:tc>
        <w:tc>
          <w:tcPr>
            <w:tcW w:w="1135"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78,6</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80,7</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80,7</w:t>
            </w:r>
          </w:p>
        </w:tc>
        <w:tc>
          <w:tcPr>
            <w:tcW w:w="1134" w:type="dxa"/>
            <w:tcBorders>
              <w:top w:val="nil"/>
              <w:left w:val="nil"/>
              <w:bottom w:val="single" w:sz="4" w:space="0" w:color="auto"/>
              <w:right w:val="single" w:sz="4" w:space="0" w:color="auto"/>
            </w:tcBorders>
            <w:shd w:val="clear" w:color="auto" w:fill="auto"/>
            <w:vAlign w:val="center"/>
            <w:hideMark/>
          </w:tcPr>
          <w:p w:rsidR="00A10874" w:rsidRPr="00C046D9" w:rsidRDefault="00A10874" w:rsidP="00A10874">
            <w:pPr>
              <w:jc w:val="center"/>
            </w:pPr>
            <w:r w:rsidRPr="00C046D9">
              <w:t>80,7</w:t>
            </w:r>
          </w:p>
        </w:tc>
        <w:tc>
          <w:tcPr>
            <w:tcW w:w="1136" w:type="dxa"/>
            <w:tcBorders>
              <w:top w:val="nil"/>
              <w:left w:val="nil"/>
              <w:bottom w:val="single" w:sz="4" w:space="0" w:color="auto"/>
              <w:right w:val="single" w:sz="4" w:space="0" w:color="auto"/>
            </w:tcBorders>
            <w:shd w:val="clear" w:color="auto" w:fill="auto"/>
            <w:vAlign w:val="center"/>
            <w:hideMark/>
          </w:tcPr>
          <w:p w:rsidR="00A10874" w:rsidRDefault="00A10874" w:rsidP="00A10874">
            <w:pPr>
              <w:jc w:val="center"/>
            </w:pPr>
            <w:r w:rsidRPr="00C046D9">
              <w:t>80,7</w:t>
            </w:r>
          </w:p>
        </w:tc>
      </w:tr>
      <w:tr w:rsidR="00DB75F7" w:rsidRPr="00F661D6" w:rsidTr="00173842">
        <w:trPr>
          <w:trHeight w:val="9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DE79E6" w:rsidRDefault="00DB75F7" w:rsidP="00DB75F7">
            <w:r w:rsidRPr="00DE79E6">
              <w:lastRenderedPageBreak/>
              <w:t>Среднемесячная номинальная заработная плата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рублей</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41928,8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49722,5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57230,6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63239,8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63754,9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68615,2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69429,1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73967,2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75122,3</w:t>
            </w:r>
          </w:p>
        </w:tc>
      </w:tr>
      <w:tr w:rsidR="00DB75F7" w:rsidRPr="00F661D6" w:rsidTr="00173842">
        <w:trPr>
          <w:trHeight w:val="56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Default="00DB75F7" w:rsidP="00DB75F7">
            <w:r w:rsidRPr="00DE79E6">
              <w:t>Темп роста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 xml:space="preserve">% </w:t>
            </w:r>
            <w:proofErr w:type="gramStart"/>
            <w:r w:rsidRPr="00F661D6">
              <w:t>г</w:t>
            </w:r>
            <w:proofErr w:type="gramEnd"/>
            <w:r w:rsidRPr="00F661D6">
              <w:t>/г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115,3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118,6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115,1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110,5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107,8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F7" w:rsidRPr="00F661D6" w:rsidRDefault="00DB75F7" w:rsidP="00F661D6">
            <w:pPr>
              <w:jc w:val="center"/>
            </w:pPr>
            <w:r w:rsidRPr="00F661D6">
              <w:t>108,2</w:t>
            </w:r>
          </w:p>
        </w:tc>
      </w:tr>
      <w:tr w:rsidR="005D0262" w:rsidRPr="00F661D6" w:rsidTr="00F93596">
        <w:trPr>
          <w:trHeight w:val="30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рублей</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31236,0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36998,0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41437,0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45332,1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45663,6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48822,6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49545,0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52435,5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53459,0</w:t>
            </w:r>
          </w:p>
        </w:tc>
      </w:tr>
      <w:tr w:rsidR="005D0262" w:rsidRPr="00F661D6" w:rsidTr="00DB75F7">
        <w:trPr>
          <w:trHeight w:val="57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DB75F7">
            <w:r w:rsidRPr="00F661D6">
              <w:t xml:space="preserve">Темп роста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w:t>
            </w:r>
            <w:proofErr w:type="gramStart"/>
            <w:r w:rsidRPr="00F661D6">
              <w:t>г</w:t>
            </w:r>
            <w:proofErr w:type="gramEnd"/>
            <w:r w:rsidRPr="00F661D6">
              <w:t>/г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111,1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118,4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274383" w:rsidRDefault="00F661D6" w:rsidP="00F661D6">
            <w:pPr>
              <w:jc w:val="center"/>
            </w:pPr>
            <w:r w:rsidRPr="00F661D6">
              <w:t>112</w:t>
            </w:r>
            <w:r w:rsidR="00274383">
              <w:t>,0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109,4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107,9</w:t>
            </w:r>
          </w:p>
        </w:tc>
      </w:tr>
      <w:tr w:rsidR="005D0262" w:rsidRPr="00F661D6" w:rsidTr="00F93596">
        <w:trPr>
          <w:trHeight w:val="112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Уровень зарегистрированной безработицы (на конец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0,2</w:t>
            </w:r>
          </w:p>
        </w:tc>
      </w:tr>
      <w:tr w:rsidR="005D0262" w:rsidRPr="00F661D6" w:rsidTr="00A06E6C">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Фонд заработной платы работников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млн руб.</w:t>
            </w:r>
          </w:p>
        </w:tc>
        <w:tc>
          <w:tcPr>
            <w:tcW w:w="1413"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111565,0</w:t>
            </w:r>
          </w:p>
        </w:tc>
        <w:tc>
          <w:tcPr>
            <w:tcW w:w="141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132258,6</w:t>
            </w:r>
          </w:p>
        </w:tc>
        <w:tc>
          <w:tcPr>
            <w:tcW w:w="1140"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5D0262">
            <w:pPr>
              <w:jc w:val="center"/>
            </w:pPr>
            <w:r w:rsidRPr="00F661D6">
              <w:t>150707,2</w:t>
            </w:r>
          </w:p>
        </w:tc>
        <w:tc>
          <w:tcPr>
            <w:tcW w:w="127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164866,1</w:t>
            </w:r>
          </w:p>
        </w:tc>
        <w:tc>
          <w:tcPr>
            <w:tcW w:w="1135"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166712,6</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177448,7</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180642,3</w:t>
            </w:r>
          </w:p>
        </w:tc>
        <w:tc>
          <w:tcPr>
            <w:tcW w:w="1134"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190524,6</w:t>
            </w:r>
          </w:p>
        </w:tc>
        <w:tc>
          <w:tcPr>
            <w:tcW w:w="1136" w:type="dxa"/>
            <w:tcBorders>
              <w:top w:val="nil"/>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195454,9</w:t>
            </w:r>
          </w:p>
        </w:tc>
      </w:tr>
      <w:tr w:rsidR="005D0262" w:rsidRPr="00F661D6" w:rsidTr="00DB75F7">
        <w:trPr>
          <w:trHeight w:val="439"/>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DB75F7">
            <w:r w:rsidRPr="00F661D6">
              <w:t xml:space="preserve">Темп роста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 xml:space="preserve">% </w:t>
            </w:r>
            <w:proofErr w:type="gramStart"/>
            <w:r w:rsidRPr="00F661D6">
              <w:t>г</w:t>
            </w:r>
            <w:proofErr w:type="gramEnd"/>
            <w:r w:rsidRPr="00F661D6">
              <w:t>/г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118,5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113,9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5D0262">
            <w:pPr>
              <w:jc w:val="center"/>
            </w:pPr>
            <w:r w:rsidRPr="00F661D6">
              <w:t>109,</w:t>
            </w:r>
            <w:r w:rsidR="005D0262">
              <w:t>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110,6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107,4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108,2</w:t>
            </w:r>
          </w:p>
        </w:tc>
      </w:tr>
      <w:tr w:rsidR="005D0262" w:rsidRPr="00F661D6" w:rsidTr="00B53D1B">
        <w:trPr>
          <w:trHeight w:val="9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t xml:space="preserve">Среднесписочная численность работников организаций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тыс. человек</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221,7</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221,7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219,4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217,3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214,7</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216,8</w:t>
            </w:r>
          </w:p>
        </w:tc>
      </w:tr>
      <w:tr w:rsidR="005D0262" w:rsidRPr="00F661D6" w:rsidTr="00B53D1B">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1D6" w:rsidRPr="00F661D6" w:rsidRDefault="00F661D6" w:rsidP="00F661D6">
            <w:r w:rsidRPr="00F661D6">
              <w:lastRenderedPageBreak/>
              <w:t>Потребность в привлечении иностранных работников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чел.</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7390</w:t>
            </w:r>
            <w:r w:rsidR="000E5580">
              <w:t>,0</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8529</w:t>
            </w:r>
            <w:r w:rsidR="000E5580">
              <w:t>,0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8500</w:t>
            </w:r>
            <w:r w:rsidR="000E5580">
              <w:t>,0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8500</w:t>
            </w:r>
            <w:r w:rsidR="000E5580">
              <w:t>,0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8500</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8500</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8500</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8300</w:t>
            </w:r>
            <w:r w:rsidR="000E5580">
              <w:t>,0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F661D6" w:rsidRPr="00F661D6" w:rsidRDefault="00F661D6" w:rsidP="00F661D6">
            <w:pPr>
              <w:jc w:val="center"/>
            </w:pPr>
            <w:r w:rsidRPr="00F661D6">
              <w:t>8300</w:t>
            </w:r>
            <w:r w:rsidR="000E5580">
              <w:t>,0</w:t>
            </w:r>
          </w:p>
        </w:tc>
      </w:tr>
      <w:tr w:rsidR="00B53D1B" w:rsidRPr="00F661D6" w:rsidTr="00B53D1B">
        <w:trPr>
          <w:trHeight w:val="126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B53D1B" w:rsidRPr="00F661D6" w:rsidRDefault="00DB75F7" w:rsidP="00DB75F7">
            <w:r>
              <w:t>Величина п</w:t>
            </w:r>
            <w:r w:rsidR="00B53D1B" w:rsidRPr="00F661D6">
              <w:t>рожиточн</w:t>
            </w:r>
            <w:r>
              <w:t xml:space="preserve">ого </w:t>
            </w:r>
            <w:r w:rsidR="00B53D1B" w:rsidRPr="00F661D6">
              <w:t>минимум</w:t>
            </w:r>
            <w:r>
              <w:t>а</w:t>
            </w:r>
            <w:r w:rsidR="00B53D1B" w:rsidRPr="00F661D6">
              <w:t xml:space="preserve"> в среднем на душу населения (в среднем за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руб./мес.</w:t>
            </w:r>
          </w:p>
        </w:tc>
        <w:tc>
          <w:tcPr>
            <w:tcW w:w="1413"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13369</w:t>
            </w:r>
            <w:r w:rsidR="000E5580">
              <w:t>,0</w:t>
            </w:r>
          </w:p>
        </w:tc>
        <w:tc>
          <w:tcPr>
            <w:tcW w:w="1415"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14526</w:t>
            </w:r>
            <w:r w:rsidR="000E5580">
              <w:t>,0</w:t>
            </w:r>
          </w:p>
        </w:tc>
        <w:tc>
          <w:tcPr>
            <w:tcW w:w="1140"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16669</w:t>
            </w:r>
            <w:r w:rsidR="000E5580">
              <w:t>,0</w:t>
            </w:r>
          </w:p>
        </w:tc>
        <w:tc>
          <w:tcPr>
            <w:tcW w:w="1274"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18036</w:t>
            </w:r>
            <w:r w:rsidR="000E5580">
              <w:t>,0</w:t>
            </w:r>
          </w:p>
        </w:tc>
        <w:tc>
          <w:tcPr>
            <w:tcW w:w="1135"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17936</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18758</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18653</w:t>
            </w:r>
            <w:r w:rsidR="000E5580">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19508</w:t>
            </w:r>
            <w:r w:rsidR="000E5580">
              <w:t>,0</w:t>
            </w:r>
          </w:p>
        </w:tc>
        <w:tc>
          <w:tcPr>
            <w:tcW w:w="1136" w:type="dxa"/>
            <w:tcBorders>
              <w:top w:val="single" w:sz="4" w:space="0" w:color="auto"/>
              <w:left w:val="nil"/>
              <w:bottom w:val="single" w:sz="4" w:space="0" w:color="auto"/>
              <w:right w:val="single" w:sz="4" w:space="0" w:color="auto"/>
            </w:tcBorders>
            <w:shd w:val="clear" w:color="auto" w:fill="auto"/>
            <w:vAlign w:val="center"/>
          </w:tcPr>
          <w:p w:rsidR="00B53D1B" w:rsidRPr="00F661D6" w:rsidRDefault="00B53D1B" w:rsidP="00B53D1B">
            <w:pPr>
              <w:jc w:val="center"/>
            </w:pPr>
            <w:r w:rsidRPr="00F661D6">
              <w:t>19400</w:t>
            </w:r>
            <w:r w:rsidR="000E5580">
              <w:t>,0</w:t>
            </w:r>
          </w:p>
        </w:tc>
      </w:tr>
    </w:tbl>
    <w:p w:rsidR="00A06E6C" w:rsidRDefault="00A06E6C" w:rsidP="005D0262">
      <w:pPr>
        <w:ind w:firstLine="709"/>
      </w:pPr>
    </w:p>
    <w:p w:rsidR="005D0262" w:rsidRPr="005D0262" w:rsidRDefault="005D0262" w:rsidP="005D0262">
      <w:pPr>
        <w:ind w:firstLine="709"/>
      </w:pPr>
      <w:r w:rsidRPr="005D0262">
        <w:t>* Предварительные данные Росстата.</w:t>
      </w:r>
    </w:p>
    <w:p w:rsidR="005D0262" w:rsidRPr="005D0262" w:rsidRDefault="005D0262" w:rsidP="005D0262">
      <w:pPr>
        <w:ind w:firstLine="709"/>
      </w:pPr>
      <w:r w:rsidRPr="005D0262">
        <w:t>** Оценка.</w:t>
      </w:r>
    </w:p>
    <w:p w:rsidR="005D0262" w:rsidRPr="002E62CD" w:rsidRDefault="005D0262" w:rsidP="005D0262">
      <w:pPr>
        <w:ind w:firstLine="709"/>
        <w:jc w:val="both"/>
      </w:pPr>
      <w:r w:rsidRPr="005D0262">
        <w:t xml:space="preserve">*** По информации АО «Шуйская водка», в связи со сложной макроэкономической ситуацией в отрасли (и смежных отраслях) прогнозирование показателя по производству водки и </w:t>
      </w:r>
      <w:proofErr w:type="gramStart"/>
      <w:r w:rsidRPr="005D0262">
        <w:t>ликеро-водочных</w:t>
      </w:r>
      <w:proofErr w:type="gramEnd"/>
      <w:r w:rsidRPr="005D0262">
        <w:t xml:space="preserve"> изделий в среднесрочном периоде не представляется возможным.</w:t>
      </w:r>
    </w:p>
    <w:p w:rsidR="00F93596" w:rsidRDefault="00F93596" w:rsidP="00AB77BB">
      <w:pPr>
        <w:rPr>
          <w:b/>
          <w:highlight w:val="yellow"/>
        </w:rPr>
      </w:pPr>
    </w:p>
    <w:p w:rsidR="00173842" w:rsidRDefault="00173842">
      <w:pPr>
        <w:rPr>
          <w:b/>
        </w:rPr>
      </w:pPr>
    </w:p>
    <w:sectPr w:rsidR="00173842" w:rsidSect="003C5C7F">
      <w:pgSz w:w="16838" w:h="11906" w:orient="landscape"/>
      <w:pgMar w:top="1701" w:right="1134" w:bottom="1276" w:left="1134" w:header="720" w:footer="720" w:gutter="0"/>
      <w:pgNumType w:start="4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AC" w:rsidRDefault="006210AC">
      <w:r>
        <w:separator/>
      </w:r>
    </w:p>
  </w:endnote>
  <w:endnote w:type="continuationSeparator" w:id="0">
    <w:p w:rsidR="006210AC" w:rsidRDefault="0062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panose1 w:val="020208030705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C" w:rsidRDefault="006210AC" w:rsidP="00B60A1E">
    <w:pPr>
      <w:pStyle w:val="a6"/>
      <w:rPr>
        <w:rFonts w:ascii="Courier New" w:hAnsi="Courier New"/>
        <w:i/>
        <w:sz w:val="16"/>
      </w:rPr>
    </w:pPr>
    <w:r>
      <w:rPr>
        <w:rFonts w:ascii="Courier New" w:hAnsi="Courier New"/>
        <w:i/>
        <w:sz w:val="16"/>
      </w:rPr>
      <w:fldChar w:fldCharType="begin"/>
    </w:r>
    <w:r>
      <w:rPr>
        <w:rFonts w:ascii="Courier New" w:hAnsi="Courier New"/>
        <w:i/>
        <w:sz w:val="16"/>
      </w:rPr>
      <w:instrText xml:space="preserve"> </w:instrText>
    </w:r>
    <w:r>
      <w:rPr>
        <w:rFonts w:ascii="Courier New" w:hAnsi="Courier New"/>
        <w:i/>
        <w:sz w:val="16"/>
        <w:lang w:val="en-US"/>
      </w:rPr>
      <w:instrText>Create</w:instrText>
    </w:r>
    <w:r>
      <w:rPr>
        <w:rFonts w:ascii="Courier New" w:hAnsi="Courier New"/>
        <w:i/>
        <w:sz w:val="16"/>
      </w:rPr>
      <w:instrText xml:space="preserve">DATE \@ "dd.MM.yy" </w:instrText>
    </w:r>
    <w:r>
      <w:rPr>
        <w:rFonts w:ascii="Courier New" w:hAnsi="Courier New"/>
        <w:i/>
        <w:sz w:val="16"/>
      </w:rPr>
      <w:fldChar w:fldCharType="separate"/>
    </w:r>
    <w:r>
      <w:rPr>
        <w:rFonts w:ascii="Courier New" w:hAnsi="Courier New"/>
        <w:i/>
        <w:noProof/>
        <w:sz w:val="16"/>
        <w:lang w:val="en-US"/>
      </w:rPr>
      <w:t>04.07.25</w:t>
    </w:r>
    <w:r>
      <w:rPr>
        <w:rFonts w:ascii="Courier New" w:hAnsi="Courier New"/>
        <w:i/>
        <w:sz w:val="16"/>
      </w:rPr>
      <w:fldChar w:fldCharType="end"/>
    </w:r>
    <w:r>
      <w:rPr>
        <w:rFonts w:ascii="Courier New" w:hAnsi="Courier New"/>
        <w:i/>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Pr>
        <w:rFonts w:ascii="Courier New" w:hAnsi="Courier New"/>
        <w:i/>
        <w:noProof/>
        <w:snapToGrid w:val="0"/>
        <w:sz w:val="16"/>
        <w:lang w:val="en-US"/>
      </w:rPr>
      <w:t>07-16_постановление_среднесрочный прогноз 2026-2028</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Pr>
        <w:rFonts w:ascii="Courier New" w:hAnsi="Courier New"/>
        <w:i/>
        <w:snapToGrid w:val="0"/>
        <w:sz w:val="16"/>
        <w:lang w:val="en-US"/>
      </w:rPr>
      <w:fldChar w:fldCharType="separate"/>
    </w:r>
    <w:r>
      <w:rPr>
        <w:rFonts w:ascii="Courier New" w:hAnsi="Courier New"/>
        <w:i/>
        <w:noProof/>
        <w:snapToGrid w:val="0"/>
        <w:sz w:val="16"/>
        <w:lang w:val="en-US"/>
      </w:rPr>
      <w:t>КЕА</w:t>
    </w:r>
    <w:r>
      <w:rPr>
        <w:rFonts w:ascii="Courier New" w:hAnsi="Courier New"/>
        <w:i/>
        <w:snapToGrid w:val="0"/>
        <w:sz w:val="16"/>
        <w:lang w:val="en-US"/>
      </w:rPr>
      <w:fldChar w:fldCharType="end"/>
    </w:r>
    <w:r>
      <w:rPr>
        <w:rFonts w:ascii="Courier New" w:hAnsi="Courier New"/>
        <w:i/>
        <w:snapToGrid w:val="0"/>
        <w:sz w:val="16"/>
      </w:rPr>
      <w:t xml:space="preserve">  </w:t>
    </w:r>
    <w:r>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Pr>
        <w:rFonts w:ascii="Courier New" w:hAnsi="Courier New"/>
        <w:i/>
        <w:noProof/>
        <w:snapToGrid w:val="0"/>
        <w:sz w:val="16"/>
        <w:lang w:val="en-US"/>
      </w:rPr>
      <w:t>7/24/2025 11:46:00 AM</w:t>
    </w:r>
    <w:r>
      <w:rPr>
        <w:rFonts w:ascii="Courier New" w:hAnsi="Courier New"/>
        <w:i/>
        <w:snapToGrid w:val="0"/>
        <w:sz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AC" w:rsidRDefault="006210AC">
    <w:pPr>
      <w:pStyle w:val="a6"/>
      <w:jc w:val="center"/>
    </w:pPr>
  </w:p>
  <w:p w:rsidR="006210AC" w:rsidRDefault="006210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AC" w:rsidRDefault="006210AC">
      <w:r>
        <w:separator/>
      </w:r>
    </w:p>
  </w:footnote>
  <w:footnote w:type="continuationSeparator" w:id="0">
    <w:p w:rsidR="006210AC" w:rsidRDefault="0062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398"/>
      <w:docPartObj>
        <w:docPartGallery w:val="Page Numbers (Top of Page)"/>
        <w:docPartUnique/>
      </w:docPartObj>
    </w:sdtPr>
    <w:sdtContent>
      <w:p w:rsidR="006210AC" w:rsidRDefault="006210AC">
        <w:pPr>
          <w:pStyle w:val="a8"/>
          <w:jc w:val="center"/>
        </w:pPr>
        <w:r>
          <w:fldChar w:fldCharType="begin"/>
        </w:r>
        <w:r>
          <w:instrText xml:space="preserve"> PAGE   \* MERGEFORMAT </w:instrText>
        </w:r>
        <w:r>
          <w:fldChar w:fldCharType="separate"/>
        </w:r>
        <w:r w:rsidR="00823F3E">
          <w:rPr>
            <w:noProof/>
          </w:rPr>
          <w:t>8</w:t>
        </w:r>
        <w:r>
          <w:rPr>
            <w:noProof/>
          </w:rPr>
          <w:fldChar w:fldCharType="end"/>
        </w:r>
      </w:p>
    </w:sdtContent>
  </w:sdt>
  <w:p w:rsidR="006210AC" w:rsidRDefault="006210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78FD"/>
    <w:rsid w:val="000151FF"/>
    <w:rsid w:val="000232F2"/>
    <w:rsid w:val="000310A0"/>
    <w:rsid w:val="0003539D"/>
    <w:rsid w:val="000447A0"/>
    <w:rsid w:val="0004565D"/>
    <w:rsid w:val="0005107E"/>
    <w:rsid w:val="000574E2"/>
    <w:rsid w:val="0009339D"/>
    <w:rsid w:val="00097E43"/>
    <w:rsid w:val="000A2757"/>
    <w:rsid w:val="000A3B9E"/>
    <w:rsid w:val="000B2E02"/>
    <w:rsid w:val="000B3D74"/>
    <w:rsid w:val="000B6021"/>
    <w:rsid w:val="000B633E"/>
    <w:rsid w:val="000C2F54"/>
    <w:rsid w:val="000C6A10"/>
    <w:rsid w:val="000C6E12"/>
    <w:rsid w:val="000D1564"/>
    <w:rsid w:val="000D3914"/>
    <w:rsid w:val="000E1FBA"/>
    <w:rsid w:val="000E5580"/>
    <w:rsid w:val="001006A4"/>
    <w:rsid w:val="001017CC"/>
    <w:rsid w:val="0010214A"/>
    <w:rsid w:val="001379F4"/>
    <w:rsid w:val="00144227"/>
    <w:rsid w:val="0014755B"/>
    <w:rsid w:val="001606CE"/>
    <w:rsid w:val="00173842"/>
    <w:rsid w:val="00174AA9"/>
    <w:rsid w:val="0018607C"/>
    <w:rsid w:val="001865E6"/>
    <w:rsid w:val="00186924"/>
    <w:rsid w:val="001918B4"/>
    <w:rsid w:val="00196287"/>
    <w:rsid w:val="001A1BD1"/>
    <w:rsid w:val="001B2CC9"/>
    <w:rsid w:val="001B2CFD"/>
    <w:rsid w:val="001B4C5F"/>
    <w:rsid w:val="001E5245"/>
    <w:rsid w:val="00212F61"/>
    <w:rsid w:val="00217216"/>
    <w:rsid w:val="00221853"/>
    <w:rsid w:val="00222D1E"/>
    <w:rsid w:val="00222D64"/>
    <w:rsid w:val="00226CA4"/>
    <w:rsid w:val="00227614"/>
    <w:rsid w:val="00230D90"/>
    <w:rsid w:val="00232B2E"/>
    <w:rsid w:val="002410CC"/>
    <w:rsid w:val="00253FBA"/>
    <w:rsid w:val="00260522"/>
    <w:rsid w:val="0026228B"/>
    <w:rsid w:val="00264632"/>
    <w:rsid w:val="00266512"/>
    <w:rsid w:val="00267FEC"/>
    <w:rsid w:val="0027213E"/>
    <w:rsid w:val="00273D2C"/>
    <w:rsid w:val="00274383"/>
    <w:rsid w:val="002754F2"/>
    <w:rsid w:val="00276009"/>
    <w:rsid w:val="0027703F"/>
    <w:rsid w:val="00282E43"/>
    <w:rsid w:val="00286BFB"/>
    <w:rsid w:val="0029542F"/>
    <w:rsid w:val="00296AFA"/>
    <w:rsid w:val="002A4EDA"/>
    <w:rsid w:val="002A56B9"/>
    <w:rsid w:val="002A58A0"/>
    <w:rsid w:val="002A60ED"/>
    <w:rsid w:val="002B1534"/>
    <w:rsid w:val="002B735F"/>
    <w:rsid w:val="002C0C54"/>
    <w:rsid w:val="002C57F6"/>
    <w:rsid w:val="002E2713"/>
    <w:rsid w:val="002E421D"/>
    <w:rsid w:val="002E4C9B"/>
    <w:rsid w:val="002E4F72"/>
    <w:rsid w:val="00301568"/>
    <w:rsid w:val="00302208"/>
    <w:rsid w:val="00302BAE"/>
    <w:rsid w:val="003041B9"/>
    <w:rsid w:val="00305DFD"/>
    <w:rsid w:val="00310BE3"/>
    <w:rsid w:val="00315489"/>
    <w:rsid w:val="003325E7"/>
    <w:rsid w:val="00336D70"/>
    <w:rsid w:val="003376F2"/>
    <w:rsid w:val="00350B53"/>
    <w:rsid w:val="003546D4"/>
    <w:rsid w:val="0036774B"/>
    <w:rsid w:val="00370BAD"/>
    <w:rsid w:val="0037799A"/>
    <w:rsid w:val="00377C1A"/>
    <w:rsid w:val="0039343F"/>
    <w:rsid w:val="00396B07"/>
    <w:rsid w:val="003A35C5"/>
    <w:rsid w:val="003A3813"/>
    <w:rsid w:val="003B24BE"/>
    <w:rsid w:val="003C5948"/>
    <w:rsid w:val="003C5C7F"/>
    <w:rsid w:val="003D446D"/>
    <w:rsid w:val="003F0DC0"/>
    <w:rsid w:val="003F3417"/>
    <w:rsid w:val="004017F7"/>
    <w:rsid w:val="00412681"/>
    <w:rsid w:val="004134F0"/>
    <w:rsid w:val="00413C0F"/>
    <w:rsid w:val="004171B4"/>
    <w:rsid w:val="004178BF"/>
    <w:rsid w:val="00434DFC"/>
    <w:rsid w:val="00434E43"/>
    <w:rsid w:val="004350CF"/>
    <w:rsid w:val="00441577"/>
    <w:rsid w:val="004526CD"/>
    <w:rsid w:val="00452BDD"/>
    <w:rsid w:val="00453B0D"/>
    <w:rsid w:val="00467C7E"/>
    <w:rsid w:val="00473599"/>
    <w:rsid w:val="00487323"/>
    <w:rsid w:val="004B156F"/>
    <w:rsid w:val="004B391E"/>
    <w:rsid w:val="004B619B"/>
    <w:rsid w:val="004C5183"/>
    <w:rsid w:val="004C539D"/>
    <w:rsid w:val="004D0C50"/>
    <w:rsid w:val="004D7382"/>
    <w:rsid w:val="004E7FC8"/>
    <w:rsid w:val="004F0CDF"/>
    <w:rsid w:val="004F297C"/>
    <w:rsid w:val="00523942"/>
    <w:rsid w:val="00535CD6"/>
    <w:rsid w:val="00541115"/>
    <w:rsid w:val="00541E85"/>
    <w:rsid w:val="00553396"/>
    <w:rsid w:val="00555BB3"/>
    <w:rsid w:val="00557C2C"/>
    <w:rsid w:val="00564B50"/>
    <w:rsid w:val="00564FFD"/>
    <w:rsid w:val="00571096"/>
    <w:rsid w:val="0057166B"/>
    <w:rsid w:val="005738F5"/>
    <w:rsid w:val="00580FF7"/>
    <w:rsid w:val="0058279D"/>
    <w:rsid w:val="0059326F"/>
    <w:rsid w:val="005A7D0A"/>
    <w:rsid w:val="005B1C29"/>
    <w:rsid w:val="005B4883"/>
    <w:rsid w:val="005D0262"/>
    <w:rsid w:val="005E5A00"/>
    <w:rsid w:val="006027F4"/>
    <w:rsid w:val="00605121"/>
    <w:rsid w:val="00605640"/>
    <w:rsid w:val="00611C9F"/>
    <w:rsid w:val="0061487B"/>
    <w:rsid w:val="00616AE9"/>
    <w:rsid w:val="00617743"/>
    <w:rsid w:val="006210AC"/>
    <w:rsid w:val="00623698"/>
    <w:rsid w:val="006361A2"/>
    <w:rsid w:val="00647760"/>
    <w:rsid w:val="0065430D"/>
    <w:rsid w:val="0065579F"/>
    <w:rsid w:val="0065789B"/>
    <w:rsid w:val="00666D68"/>
    <w:rsid w:val="00684C40"/>
    <w:rsid w:val="006A4250"/>
    <w:rsid w:val="006A49E9"/>
    <w:rsid w:val="006B1AD1"/>
    <w:rsid w:val="006B1B8E"/>
    <w:rsid w:val="006E1B97"/>
    <w:rsid w:val="006F1A01"/>
    <w:rsid w:val="0070422C"/>
    <w:rsid w:val="0070518E"/>
    <w:rsid w:val="00706981"/>
    <w:rsid w:val="0071003E"/>
    <w:rsid w:val="00730732"/>
    <w:rsid w:val="00730B86"/>
    <w:rsid w:val="007311F9"/>
    <w:rsid w:val="00746859"/>
    <w:rsid w:val="00760939"/>
    <w:rsid w:val="007709C5"/>
    <w:rsid w:val="00770BA3"/>
    <w:rsid w:val="007737BD"/>
    <w:rsid w:val="007803F6"/>
    <w:rsid w:val="00786AB6"/>
    <w:rsid w:val="00794C82"/>
    <w:rsid w:val="00795CC6"/>
    <w:rsid w:val="00795E14"/>
    <w:rsid w:val="007A4EAE"/>
    <w:rsid w:val="007B43A9"/>
    <w:rsid w:val="007B53BF"/>
    <w:rsid w:val="007B573A"/>
    <w:rsid w:val="007C7547"/>
    <w:rsid w:val="007C773A"/>
    <w:rsid w:val="007D5A62"/>
    <w:rsid w:val="007F0112"/>
    <w:rsid w:val="00803812"/>
    <w:rsid w:val="0080666C"/>
    <w:rsid w:val="008066B6"/>
    <w:rsid w:val="008201D7"/>
    <w:rsid w:val="00823F3E"/>
    <w:rsid w:val="00836E1E"/>
    <w:rsid w:val="008370AE"/>
    <w:rsid w:val="008451FB"/>
    <w:rsid w:val="008515DF"/>
    <w:rsid w:val="00852275"/>
    <w:rsid w:val="00875BEE"/>
    <w:rsid w:val="00887F9A"/>
    <w:rsid w:val="008961F8"/>
    <w:rsid w:val="008B1577"/>
    <w:rsid w:val="008B6964"/>
    <w:rsid w:val="008B6CF5"/>
    <w:rsid w:val="008C799E"/>
    <w:rsid w:val="008D0862"/>
    <w:rsid w:val="008D20BC"/>
    <w:rsid w:val="008D2209"/>
    <w:rsid w:val="008D4A78"/>
    <w:rsid w:val="008E169D"/>
    <w:rsid w:val="008F5AE1"/>
    <w:rsid w:val="0090734A"/>
    <w:rsid w:val="00917F5E"/>
    <w:rsid w:val="009219B7"/>
    <w:rsid w:val="00926BAE"/>
    <w:rsid w:val="0093042E"/>
    <w:rsid w:val="00930B9E"/>
    <w:rsid w:val="00942152"/>
    <w:rsid w:val="009435A4"/>
    <w:rsid w:val="0095380F"/>
    <w:rsid w:val="00970F59"/>
    <w:rsid w:val="00981483"/>
    <w:rsid w:val="009818C9"/>
    <w:rsid w:val="00982D84"/>
    <w:rsid w:val="0098460C"/>
    <w:rsid w:val="00986586"/>
    <w:rsid w:val="009B06E8"/>
    <w:rsid w:val="009C0308"/>
    <w:rsid w:val="009C5895"/>
    <w:rsid w:val="009D0275"/>
    <w:rsid w:val="009D3885"/>
    <w:rsid w:val="009D3977"/>
    <w:rsid w:val="009E2B54"/>
    <w:rsid w:val="009E5515"/>
    <w:rsid w:val="009F51CE"/>
    <w:rsid w:val="009F74C7"/>
    <w:rsid w:val="00A01359"/>
    <w:rsid w:val="00A05748"/>
    <w:rsid w:val="00A05E54"/>
    <w:rsid w:val="00A0617B"/>
    <w:rsid w:val="00A06E6C"/>
    <w:rsid w:val="00A079EB"/>
    <w:rsid w:val="00A10874"/>
    <w:rsid w:val="00A14B0E"/>
    <w:rsid w:val="00A15BB2"/>
    <w:rsid w:val="00A16812"/>
    <w:rsid w:val="00A2557D"/>
    <w:rsid w:val="00A2567A"/>
    <w:rsid w:val="00A34A0F"/>
    <w:rsid w:val="00A50758"/>
    <w:rsid w:val="00A526A2"/>
    <w:rsid w:val="00A532A1"/>
    <w:rsid w:val="00A54333"/>
    <w:rsid w:val="00A718BC"/>
    <w:rsid w:val="00A723F9"/>
    <w:rsid w:val="00A72820"/>
    <w:rsid w:val="00A76408"/>
    <w:rsid w:val="00A776BA"/>
    <w:rsid w:val="00A80B0A"/>
    <w:rsid w:val="00A82E17"/>
    <w:rsid w:val="00A8483B"/>
    <w:rsid w:val="00A970D5"/>
    <w:rsid w:val="00AA6283"/>
    <w:rsid w:val="00AB77BB"/>
    <w:rsid w:val="00AC150C"/>
    <w:rsid w:val="00AC55E5"/>
    <w:rsid w:val="00AE7346"/>
    <w:rsid w:val="00AF1807"/>
    <w:rsid w:val="00B118C3"/>
    <w:rsid w:val="00B12699"/>
    <w:rsid w:val="00B2264D"/>
    <w:rsid w:val="00B24FAA"/>
    <w:rsid w:val="00B30F4C"/>
    <w:rsid w:val="00B33545"/>
    <w:rsid w:val="00B501D5"/>
    <w:rsid w:val="00B51002"/>
    <w:rsid w:val="00B53D1B"/>
    <w:rsid w:val="00B569CF"/>
    <w:rsid w:val="00B56D6F"/>
    <w:rsid w:val="00B60A1E"/>
    <w:rsid w:val="00B63EC7"/>
    <w:rsid w:val="00B91940"/>
    <w:rsid w:val="00B93DF5"/>
    <w:rsid w:val="00B94D6D"/>
    <w:rsid w:val="00BA7640"/>
    <w:rsid w:val="00BB44D0"/>
    <w:rsid w:val="00BC1FEE"/>
    <w:rsid w:val="00BC3BF9"/>
    <w:rsid w:val="00BD5438"/>
    <w:rsid w:val="00BD6B78"/>
    <w:rsid w:val="00BE3096"/>
    <w:rsid w:val="00BE4F7B"/>
    <w:rsid w:val="00BF6765"/>
    <w:rsid w:val="00C03200"/>
    <w:rsid w:val="00C10A31"/>
    <w:rsid w:val="00C11E54"/>
    <w:rsid w:val="00C11FF1"/>
    <w:rsid w:val="00C14246"/>
    <w:rsid w:val="00C21F7E"/>
    <w:rsid w:val="00C33692"/>
    <w:rsid w:val="00C338A0"/>
    <w:rsid w:val="00C33F3B"/>
    <w:rsid w:val="00C343D4"/>
    <w:rsid w:val="00C41807"/>
    <w:rsid w:val="00C470DF"/>
    <w:rsid w:val="00C5221D"/>
    <w:rsid w:val="00C55CDB"/>
    <w:rsid w:val="00C55E61"/>
    <w:rsid w:val="00C57221"/>
    <w:rsid w:val="00C603E2"/>
    <w:rsid w:val="00C642F1"/>
    <w:rsid w:val="00C67C1D"/>
    <w:rsid w:val="00C802C4"/>
    <w:rsid w:val="00C850A8"/>
    <w:rsid w:val="00C85619"/>
    <w:rsid w:val="00C86DFC"/>
    <w:rsid w:val="00C979DD"/>
    <w:rsid w:val="00CA4345"/>
    <w:rsid w:val="00CB055F"/>
    <w:rsid w:val="00CB518E"/>
    <w:rsid w:val="00CB5EED"/>
    <w:rsid w:val="00CC032B"/>
    <w:rsid w:val="00CD61B4"/>
    <w:rsid w:val="00CE0D35"/>
    <w:rsid w:val="00CE416C"/>
    <w:rsid w:val="00CE4A01"/>
    <w:rsid w:val="00D01D6E"/>
    <w:rsid w:val="00D0642A"/>
    <w:rsid w:val="00D07ECA"/>
    <w:rsid w:val="00D10FD9"/>
    <w:rsid w:val="00D12C1C"/>
    <w:rsid w:val="00D13FD9"/>
    <w:rsid w:val="00D22481"/>
    <w:rsid w:val="00D247C1"/>
    <w:rsid w:val="00D314FE"/>
    <w:rsid w:val="00D3196D"/>
    <w:rsid w:val="00D526D3"/>
    <w:rsid w:val="00D53B46"/>
    <w:rsid w:val="00D62DEC"/>
    <w:rsid w:val="00D634AA"/>
    <w:rsid w:val="00D65A60"/>
    <w:rsid w:val="00D70C0B"/>
    <w:rsid w:val="00D9075B"/>
    <w:rsid w:val="00D93638"/>
    <w:rsid w:val="00D96942"/>
    <w:rsid w:val="00DA2784"/>
    <w:rsid w:val="00DA5A58"/>
    <w:rsid w:val="00DB2E94"/>
    <w:rsid w:val="00DB66B4"/>
    <w:rsid w:val="00DB75F7"/>
    <w:rsid w:val="00DC0600"/>
    <w:rsid w:val="00DC129F"/>
    <w:rsid w:val="00DC4144"/>
    <w:rsid w:val="00DC469D"/>
    <w:rsid w:val="00DD2EFD"/>
    <w:rsid w:val="00DE57E1"/>
    <w:rsid w:val="00DE6187"/>
    <w:rsid w:val="00DE647A"/>
    <w:rsid w:val="00DF19C7"/>
    <w:rsid w:val="00E10DE5"/>
    <w:rsid w:val="00E236AC"/>
    <w:rsid w:val="00E242DD"/>
    <w:rsid w:val="00E33707"/>
    <w:rsid w:val="00E35DF5"/>
    <w:rsid w:val="00E376BE"/>
    <w:rsid w:val="00E37D66"/>
    <w:rsid w:val="00E43828"/>
    <w:rsid w:val="00E578EB"/>
    <w:rsid w:val="00E6279E"/>
    <w:rsid w:val="00E66A92"/>
    <w:rsid w:val="00E679AA"/>
    <w:rsid w:val="00E7487A"/>
    <w:rsid w:val="00E84EDD"/>
    <w:rsid w:val="00E85D18"/>
    <w:rsid w:val="00E91001"/>
    <w:rsid w:val="00E9180D"/>
    <w:rsid w:val="00EA7E74"/>
    <w:rsid w:val="00EB0E30"/>
    <w:rsid w:val="00EC350A"/>
    <w:rsid w:val="00EC4800"/>
    <w:rsid w:val="00EF1E51"/>
    <w:rsid w:val="00F041E0"/>
    <w:rsid w:val="00F050CB"/>
    <w:rsid w:val="00F05F38"/>
    <w:rsid w:val="00F10D8E"/>
    <w:rsid w:val="00F12644"/>
    <w:rsid w:val="00F14AB0"/>
    <w:rsid w:val="00F26F00"/>
    <w:rsid w:val="00F330EF"/>
    <w:rsid w:val="00F37464"/>
    <w:rsid w:val="00F4176B"/>
    <w:rsid w:val="00F44A9F"/>
    <w:rsid w:val="00F5243E"/>
    <w:rsid w:val="00F52E61"/>
    <w:rsid w:val="00F57450"/>
    <w:rsid w:val="00F6281F"/>
    <w:rsid w:val="00F62943"/>
    <w:rsid w:val="00F661D6"/>
    <w:rsid w:val="00F702C1"/>
    <w:rsid w:val="00F70723"/>
    <w:rsid w:val="00F70BF6"/>
    <w:rsid w:val="00F73F21"/>
    <w:rsid w:val="00F74EBD"/>
    <w:rsid w:val="00F76BF5"/>
    <w:rsid w:val="00F7704F"/>
    <w:rsid w:val="00F8011A"/>
    <w:rsid w:val="00F824D5"/>
    <w:rsid w:val="00F8673B"/>
    <w:rsid w:val="00F908D5"/>
    <w:rsid w:val="00F93596"/>
    <w:rsid w:val="00FB765B"/>
    <w:rsid w:val="00FD026E"/>
    <w:rsid w:val="00FD5706"/>
    <w:rsid w:val="00FE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next w:val="a"/>
    <w:link w:val="10"/>
    <w:uiPriority w:val="9"/>
    <w:qFormat/>
    <w:rsid w:val="00F62943"/>
    <w:pPr>
      <w:spacing w:before="120" w:after="120"/>
      <w:jc w:val="both"/>
      <w:outlineLvl w:val="0"/>
    </w:pPr>
    <w:rPr>
      <w:rFonts w:ascii="XO Thames" w:hAnsi="XO Thames"/>
      <w:b/>
      <w:color w:val="000000"/>
      <w:sz w:val="32"/>
    </w:rPr>
  </w:style>
  <w:style w:type="paragraph" w:styleId="2">
    <w:name w:val="heading 2"/>
    <w:basedOn w:val="a"/>
    <w:next w:val="a"/>
    <w:link w:val="20"/>
    <w:semiHidden/>
    <w:unhideWhenUsed/>
    <w:qFormat/>
    <w:rsid w:val="002646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943"/>
    <w:rPr>
      <w:rFonts w:ascii="XO Thames" w:hAnsi="XO Thames"/>
      <w:b/>
      <w:color w:val="000000"/>
      <w:sz w:val="32"/>
    </w:rPr>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character" w:customStyle="1" w:styleId="a5">
    <w:name w:val="Основной текст с отступом Знак"/>
    <w:basedOn w:val="a0"/>
    <w:link w:val="a4"/>
    <w:rsid w:val="00CE416C"/>
    <w:rPr>
      <w:sz w:val="28"/>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9">
    <w:name w:val="Верхний колонтитул Знак"/>
    <w:basedOn w:val="a0"/>
    <w:link w:val="a8"/>
    <w:uiPriority w:val="99"/>
    <w:rsid w:val="000232F2"/>
    <w:rPr>
      <w:sz w:val="24"/>
      <w:szCs w:val="24"/>
    </w:rPr>
  </w:style>
  <w:style w:type="paragraph" w:styleId="aa">
    <w:name w:val="Balloon Text"/>
    <w:basedOn w:val="a"/>
    <w:link w:val="ab"/>
    <w:rsid w:val="000C6E12"/>
    <w:rPr>
      <w:rFonts w:ascii="Tahoma" w:hAnsi="Tahoma" w:cs="Tahoma"/>
      <w:sz w:val="16"/>
      <w:szCs w:val="16"/>
    </w:rPr>
  </w:style>
  <w:style w:type="character" w:customStyle="1" w:styleId="ab">
    <w:name w:val="Текст выноски Знак"/>
    <w:basedOn w:val="a0"/>
    <w:link w:val="aa"/>
    <w:rsid w:val="000C6E12"/>
    <w:rPr>
      <w:rFonts w:ascii="Tahoma" w:hAnsi="Tahoma" w:cs="Tahoma"/>
      <w:sz w:val="16"/>
      <w:szCs w:val="16"/>
    </w:rPr>
  </w:style>
  <w:style w:type="paragraph" w:styleId="21">
    <w:name w:val="toc 2"/>
    <w:next w:val="a"/>
    <w:link w:val="22"/>
    <w:uiPriority w:val="39"/>
    <w:rsid w:val="00C14246"/>
    <w:pPr>
      <w:ind w:left="200"/>
    </w:pPr>
    <w:rPr>
      <w:rFonts w:ascii="XO Thames" w:hAnsi="XO Thames"/>
      <w:color w:val="000000"/>
      <w:sz w:val="28"/>
    </w:rPr>
  </w:style>
  <w:style w:type="character" w:customStyle="1" w:styleId="22">
    <w:name w:val="Оглавление 2 Знак"/>
    <w:link w:val="21"/>
    <w:uiPriority w:val="39"/>
    <w:rsid w:val="00C14246"/>
    <w:rPr>
      <w:rFonts w:ascii="XO Thames" w:hAnsi="XO Thames"/>
      <w:color w:val="000000"/>
      <w:sz w:val="28"/>
    </w:rPr>
  </w:style>
  <w:style w:type="paragraph" w:customStyle="1" w:styleId="11">
    <w:name w:val="Обычный1"/>
    <w:rsid w:val="001918B4"/>
    <w:rPr>
      <w:color w:val="000000"/>
    </w:rPr>
  </w:style>
  <w:style w:type="paragraph" w:customStyle="1" w:styleId="ConsPlusNormal">
    <w:name w:val="ConsPlusNormal"/>
    <w:rsid w:val="00230D90"/>
    <w:pPr>
      <w:ind w:firstLine="720"/>
    </w:pPr>
    <w:rPr>
      <w:rFonts w:ascii="Arial" w:hAnsi="Arial"/>
      <w:color w:val="000000"/>
    </w:rPr>
  </w:style>
  <w:style w:type="paragraph" w:styleId="ac">
    <w:name w:val="Normal (Web)"/>
    <w:basedOn w:val="a"/>
    <w:link w:val="ad"/>
    <w:rsid w:val="000B3D74"/>
    <w:pPr>
      <w:spacing w:beforeAutospacing="1" w:afterAutospacing="1"/>
    </w:pPr>
    <w:rPr>
      <w:color w:val="000000"/>
      <w:szCs w:val="20"/>
    </w:rPr>
  </w:style>
  <w:style w:type="character" w:customStyle="1" w:styleId="ad">
    <w:name w:val="Обычный (веб) Знак"/>
    <w:link w:val="ac"/>
    <w:rsid w:val="000B3D74"/>
    <w:rPr>
      <w:color w:val="000000"/>
      <w:sz w:val="24"/>
    </w:rPr>
  </w:style>
  <w:style w:type="table" w:styleId="ae">
    <w:name w:val="Table Grid"/>
    <w:basedOn w:val="a1"/>
    <w:uiPriority w:val="59"/>
    <w:rsid w:val="000B3D7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unhideWhenUsed/>
    <w:rsid w:val="00E91001"/>
    <w:pPr>
      <w:spacing w:after="120" w:line="480" w:lineRule="auto"/>
      <w:ind w:left="283"/>
    </w:pPr>
  </w:style>
  <w:style w:type="character" w:customStyle="1" w:styleId="24">
    <w:name w:val="Основной текст с отступом 2 Знак"/>
    <w:basedOn w:val="a0"/>
    <w:link w:val="23"/>
    <w:semiHidden/>
    <w:rsid w:val="00E91001"/>
    <w:rPr>
      <w:sz w:val="24"/>
      <w:szCs w:val="24"/>
    </w:rPr>
  </w:style>
  <w:style w:type="character" w:customStyle="1" w:styleId="20">
    <w:name w:val="Заголовок 2 Знак"/>
    <w:basedOn w:val="a0"/>
    <w:link w:val="2"/>
    <w:semiHidden/>
    <w:rsid w:val="00264632"/>
    <w:rPr>
      <w:rFonts w:asciiTheme="majorHAnsi" w:eastAsiaTheme="majorEastAsia" w:hAnsiTheme="majorHAnsi" w:cstheme="majorBidi"/>
      <w:b/>
      <w:bCs/>
      <w:color w:val="4F81BD" w:themeColor="accent1"/>
      <w:sz w:val="26"/>
      <w:szCs w:val="26"/>
    </w:rPr>
  </w:style>
  <w:style w:type="character" w:customStyle="1" w:styleId="a7">
    <w:name w:val="Нижний колонтитул Знак"/>
    <w:basedOn w:val="a0"/>
    <w:link w:val="a6"/>
    <w:uiPriority w:val="99"/>
    <w:rsid w:val="00173842"/>
  </w:style>
  <w:style w:type="paragraph" w:styleId="af">
    <w:name w:val="List Paragraph"/>
    <w:basedOn w:val="a"/>
    <w:uiPriority w:val="34"/>
    <w:qFormat/>
    <w:rsid w:val="00266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next w:val="a"/>
    <w:link w:val="10"/>
    <w:uiPriority w:val="9"/>
    <w:qFormat/>
    <w:rsid w:val="00F62943"/>
    <w:pPr>
      <w:spacing w:before="120" w:after="120"/>
      <w:jc w:val="both"/>
      <w:outlineLvl w:val="0"/>
    </w:pPr>
    <w:rPr>
      <w:rFonts w:ascii="XO Thames" w:hAnsi="XO Thames"/>
      <w:b/>
      <w:color w:val="000000"/>
      <w:sz w:val="32"/>
    </w:rPr>
  </w:style>
  <w:style w:type="paragraph" w:styleId="2">
    <w:name w:val="heading 2"/>
    <w:basedOn w:val="a"/>
    <w:next w:val="a"/>
    <w:link w:val="20"/>
    <w:semiHidden/>
    <w:unhideWhenUsed/>
    <w:qFormat/>
    <w:rsid w:val="002646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943"/>
    <w:rPr>
      <w:rFonts w:ascii="XO Thames" w:hAnsi="XO Thames"/>
      <w:b/>
      <w:color w:val="000000"/>
      <w:sz w:val="32"/>
    </w:rPr>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character" w:customStyle="1" w:styleId="a5">
    <w:name w:val="Основной текст с отступом Знак"/>
    <w:basedOn w:val="a0"/>
    <w:link w:val="a4"/>
    <w:rsid w:val="00CE416C"/>
    <w:rPr>
      <w:sz w:val="28"/>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9">
    <w:name w:val="Верхний колонтитул Знак"/>
    <w:basedOn w:val="a0"/>
    <w:link w:val="a8"/>
    <w:uiPriority w:val="99"/>
    <w:rsid w:val="000232F2"/>
    <w:rPr>
      <w:sz w:val="24"/>
      <w:szCs w:val="24"/>
    </w:rPr>
  </w:style>
  <w:style w:type="paragraph" w:styleId="aa">
    <w:name w:val="Balloon Text"/>
    <w:basedOn w:val="a"/>
    <w:link w:val="ab"/>
    <w:rsid w:val="000C6E12"/>
    <w:rPr>
      <w:rFonts w:ascii="Tahoma" w:hAnsi="Tahoma" w:cs="Tahoma"/>
      <w:sz w:val="16"/>
      <w:szCs w:val="16"/>
    </w:rPr>
  </w:style>
  <w:style w:type="character" w:customStyle="1" w:styleId="ab">
    <w:name w:val="Текст выноски Знак"/>
    <w:basedOn w:val="a0"/>
    <w:link w:val="aa"/>
    <w:rsid w:val="000C6E12"/>
    <w:rPr>
      <w:rFonts w:ascii="Tahoma" w:hAnsi="Tahoma" w:cs="Tahoma"/>
      <w:sz w:val="16"/>
      <w:szCs w:val="16"/>
    </w:rPr>
  </w:style>
  <w:style w:type="paragraph" w:styleId="21">
    <w:name w:val="toc 2"/>
    <w:next w:val="a"/>
    <w:link w:val="22"/>
    <w:uiPriority w:val="39"/>
    <w:rsid w:val="00C14246"/>
    <w:pPr>
      <w:ind w:left="200"/>
    </w:pPr>
    <w:rPr>
      <w:rFonts w:ascii="XO Thames" w:hAnsi="XO Thames"/>
      <w:color w:val="000000"/>
      <w:sz w:val="28"/>
    </w:rPr>
  </w:style>
  <w:style w:type="character" w:customStyle="1" w:styleId="22">
    <w:name w:val="Оглавление 2 Знак"/>
    <w:link w:val="21"/>
    <w:uiPriority w:val="39"/>
    <w:rsid w:val="00C14246"/>
    <w:rPr>
      <w:rFonts w:ascii="XO Thames" w:hAnsi="XO Thames"/>
      <w:color w:val="000000"/>
      <w:sz w:val="28"/>
    </w:rPr>
  </w:style>
  <w:style w:type="paragraph" w:customStyle="1" w:styleId="11">
    <w:name w:val="Обычный1"/>
    <w:rsid w:val="001918B4"/>
    <w:rPr>
      <w:color w:val="000000"/>
    </w:rPr>
  </w:style>
  <w:style w:type="paragraph" w:customStyle="1" w:styleId="ConsPlusNormal">
    <w:name w:val="ConsPlusNormal"/>
    <w:rsid w:val="00230D90"/>
    <w:pPr>
      <w:ind w:firstLine="720"/>
    </w:pPr>
    <w:rPr>
      <w:rFonts w:ascii="Arial" w:hAnsi="Arial"/>
      <w:color w:val="000000"/>
    </w:rPr>
  </w:style>
  <w:style w:type="paragraph" w:styleId="ac">
    <w:name w:val="Normal (Web)"/>
    <w:basedOn w:val="a"/>
    <w:link w:val="ad"/>
    <w:rsid w:val="000B3D74"/>
    <w:pPr>
      <w:spacing w:beforeAutospacing="1" w:afterAutospacing="1"/>
    </w:pPr>
    <w:rPr>
      <w:color w:val="000000"/>
      <w:szCs w:val="20"/>
    </w:rPr>
  </w:style>
  <w:style w:type="character" w:customStyle="1" w:styleId="ad">
    <w:name w:val="Обычный (веб) Знак"/>
    <w:link w:val="ac"/>
    <w:rsid w:val="000B3D74"/>
    <w:rPr>
      <w:color w:val="000000"/>
      <w:sz w:val="24"/>
    </w:rPr>
  </w:style>
  <w:style w:type="table" w:styleId="ae">
    <w:name w:val="Table Grid"/>
    <w:basedOn w:val="a1"/>
    <w:uiPriority w:val="59"/>
    <w:rsid w:val="000B3D7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unhideWhenUsed/>
    <w:rsid w:val="00E91001"/>
    <w:pPr>
      <w:spacing w:after="120" w:line="480" w:lineRule="auto"/>
      <w:ind w:left="283"/>
    </w:pPr>
  </w:style>
  <w:style w:type="character" w:customStyle="1" w:styleId="24">
    <w:name w:val="Основной текст с отступом 2 Знак"/>
    <w:basedOn w:val="a0"/>
    <w:link w:val="23"/>
    <w:semiHidden/>
    <w:rsid w:val="00E91001"/>
    <w:rPr>
      <w:sz w:val="24"/>
      <w:szCs w:val="24"/>
    </w:rPr>
  </w:style>
  <w:style w:type="character" w:customStyle="1" w:styleId="20">
    <w:name w:val="Заголовок 2 Знак"/>
    <w:basedOn w:val="a0"/>
    <w:link w:val="2"/>
    <w:semiHidden/>
    <w:rsid w:val="00264632"/>
    <w:rPr>
      <w:rFonts w:asciiTheme="majorHAnsi" w:eastAsiaTheme="majorEastAsia" w:hAnsiTheme="majorHAnsi" w:cstheme="majorBidi"/>
      <w:b/>
      <w:bCs/>
      <w:color w:val="4F81BD" w:themeColor="accent1"/>
      <w:sz w:val="26"/>
      <w:szCs w:val="26"/>
    </w:rPr>
  </w:style>
  <w:style w:type="character" w:customStyle="1" w:styleId="a7">
    <w:name w:val="Нижний колонтитул Знак"/>
    <w:basedOn w:val="a0"/>
    <w:link w:val="a6"/>
    <w:uiPriority w:val="99"/>
    <w:rsid w:val="00173842"/>
  </w:style>
  <w:style w:type="paragraph" w:styleId="af">
    <w:name w:val="List Paragraph"/>
    <w:basedOn w:val="a"/>
    <w:uiPriority w:val="34"/>
    <w:qFormat/>
    <w:rsid w:val="0026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6623">
      <w:bodyDiv w:val="1"/>
      <w:marLeft w:val="0"/>
      <w:marRight w:val="0"/>
      <w:marTop w:val="0"/>
      <w:marBottom w:val="0"/>
      <w:divBdr>
        <w:top w:val="none" w:sz="0" w:space="0" w:color="auto"/>
        <w:left w:val="none" w:sz="0" w:space="0" w:color="auto"/>
        <w:bottom w:val="none" w:sz="0" w:space="0" w:color="auto"/>
        <w:right w:val="none" w:sz="0" w:space="0" w:color="auto"/>
      </w:divBdr>
    </w:div>
    <w:div w:id="207255753">
      <w:bodyDiv w:val="1"/>
      <w:marLeft w:val="0"/>
      <w:marRight w:val="0"/>
      <w:marTop w:val="0"/>
      <w:marBottom w:val="0"/>
      <w:divBdr>
        <w:top w:val="none" w:sz="0" w:space="0" w:color="auto"/>
        <w:left w:val="none" w:sz="0" w:space="0" w:color="auto"/>
        <w:bottom w:val="none" w:sz="0" w:space="0" w:color="auto"/>
        <w:right w:val="none" w:sz="0" w:space="0" w:color="auto"/>
      </w:divBdr>
    </w:div>
    <w:div w:id="253825066">
      <w:bodyDiv w:val="1"/>
      <w:marLeft w:val="0"/>
      <w:marRight w:val="0"/>
      <w:marTop w:val="0"/>
      <w:marBottom w:val="0"/>
      <w:divBdr>
        <w:top w:val="none" w:sz="0" w:space="0" w:color="auto"/>
        <w:left w:val="none" w:sz="0" w:space="0" w:color="auto"/>
        <w:bottom w:val="none" w:sz="0" w:space="0" w:color="auto"/>
        <w:right w:val="none" w:sz="0" w:space="0" w:color="auto"/>
      </w:divBdr>
    </w:div>
    <w:div w:id="330530719">
      <w:bodyDiv w:val="1"/>
      <w:marLeft w:val="0"/>
      <w:marRight w:val="0"/>
      <w:marTop w:val="0"/>
      <w:marBottom w:val="0"/>
      <w:divBdr>
        <w:top w:val="none" w:sz="0" w:space="0" w:color="auto"/>
        <w:left w:val="none" w:sz="0" w:space="0" w:color="auto"/>
        <w:bottom w:val="none" w:sz="0" w:space="0" w:color="auto"/>
        <w:right w:val="none" w:sz="0" w:space="0" w:color="auto"/>
      </w:divBdr>
    </w:div>
    <w:div w:id="353575467">
      <w:bodyDiv w:val="1"/>
      <w:marLeft w:val="0"/>
      <w:marRight w:val="0"/>
      <w:marTop w:val="0"/>
      <w:marBottom w:val="0"/>
      <w:divBdr>
        <w:top w:val="none" w:sz="0" w:space="0" w:color="auto"/>
        <w:left w:val="none" w:sz="0" w:space="0" w:color="auto"/>
        <w:bottom w:val="none" w:sz="0" w:space="0" w:color="auto"/>
        <w:right w:val="none" w:sz="0" w:space="0" w:color="auto"/>
      </w:divBdr>
    </w:div>
    <w:div w:id="723601229">
      <w:bodyDiv w:val="1"/>
      <w:marLeft w:val="0"/>
      <w:marRight w:val="0"/>
      <w:marTop w:val="0"/>
      <w:marBottom w:val="0"/>
      <w:divBdr>
        <w:top w:val="none" w:sz="0" w:space="0" w:color="auto"/>
        <w:left w:val="none" w:sz="0" w:space="0" w:color="auto"/>
        <w:bottom w:val="none" w:sz="0" w:space="0" w:color="auto"/>
        <w:right w:val="none" w:sz="0" w:space="0" w:color="auto"/>
      </w:divBdr>
    </w:div>
    <w:div w:id="831406212">
      <w:bodyDiv w:val="1"/>
      <w:marLeft w:val="0"/>
      <w:marRight w:val="0"/>
      <w:marTop w:val="0"/>
      <w:marBottom w:val="0"/>
      <w:divBdr>
        <w:top w:val="none" w:sz="0" w:space="0" w:color="auto"/>
        <w:left w:val="none" w:sz="0" w:space="0" w:color="auto"/>
        <w:bottom w:val="none" w:sz="0" w:space="0" w:color="auto"/>
        <w:right w:val="none" w:sz="0" w:space="0" w:color="auto"/>
      </w:divBdr>
    </w:div>
    <w:div w:id="956985631">
      <w:bodyDiv w:val="1"/>
      <w:marLeft w:val="0"/>
      <w:marRight w:val="0"/>
      <w:marTop w:val="0"/>
      <w:marBottom w:val="0"/>
      <w:divBdr>
        <w:top w:val="none" w:sz="0" w:space="0" w:color="auto"/>
        <w:left w:val="none" w:sz="0" w:space="0" w:color="auto"/>
        <w:bottom w:val="none" w:sz="0" w:space="0" w:color="auto"/>
        <w:right w:val="none" w:sz="0" w:space="0" w:color="auto"/>
      </w:divBdr>
    </w:div>
    <w:div w:id="1005784329">
      <w:bodyDiv w:val="1"/>
      <w:marLeft w:val="0"/>
      <w:marRight w:val="0"/>
      <w:marTop w:val="0"/>
      <w:marBottom w:val="0"/>
      <w:divBdr>
        <w:top w:val="none" w:sz="0" w:space="0" w:color="auto"/>
        <w:left w:val="none" w:sz="0" w:space="0" w:color="auto"/>
        <w:bottom w:val="none" w:sz="0" w:space="0" w:color="auto"/>
        <w:right w:val="none" w:sz="0" w:space="0" w:color="auto"/>
      </w:divBdr>
    </w:div>
    <w:div w:id="1092045441">
      <w:bodyDiv w:val="1"/>
      <w:marLeft w:val="0"/>
      <w:marRight w:val="0"/>
      <w:marTop w:val="0"/>
      <w:marBottom w:val="0"/>
      <w:divBdr>
        <w:top w:val="none" w:sz="0" w:space="0" w:color="auto"/>
        <w:left w:val="none" w:sz="0" w:space="0" w:color="auto"/>
        <w:bottom w:val="none" w:sz="0" w:space="0" w:color="auto"/>
        <w:right w:val="none" w:sz="0" w:space="0" w:color="auto"/>
      </w:divBdr>
    </w:div>
    <w:div w:id="1363899217">
      <w:bodyDiv w:val="1"/>
      <w:marLeft w:val="0"/>
      <w:marRight w:val="0"/>
      <w:marTop w:val="0"/>
      <w:marBottom w:val="0"/>
      <w:divBdr>
        <w:top w:val="none" w:sz="0" w:space="0" w:color="auto"/>
        <w:left w:val="none" w:sz="0" w:space="0" w:color="auto"/>
        <w:bottom w:val="none" w:sz="0" w:space="0" w:color="auto"/>
        <w:right w:val="none" w:sz="0" w:space="0" w:color="auto"/>
      </w:divBdr>
    </w:div>
    <w:div w:id="1505708584">
      <w:bodyDiv w:val="1"/>
      <w:marLeft w:val="0"/>
      <w:marRight w:val="0"/>
      <w:marTop w:val="0"/>
      <w:marBottom w:val="0"/>
      <w:divBdr>
        <w:top w:val="none" w:sz="0" w:space="0" w:color="auto"/>
        <w:left w:val="none" w:sz="0" w:space="0" w:color="auto"/>
        <w:bottom w:val="none" w:sz="0" w:space="0" w:color="auto"/>
        <w:right w:val="none" w:sz="0" w:space="0" w:color="auto"/>
      </w:divBdr>
    </w:div>
    <w:div w:id="1523738669">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07484121">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7FB31-3F0F-4A0F-A1E3-254E520B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58</Pages>
  <Words>13965</Words>
  <Characters>97576</Characters>
  <Application>Microsoft Office Word</Application>
  <DocSecurity>0</DocSecurity>
  <Lines>813</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Зейналова Татьяна Николаевна</cp:lastModifiedBy>
  <cp:revision>26</cp:revision>
  <cp:lastPrinted>2025-07-24T08:46:00Z</cp:lastPrinted>
  <dcterms:created xsi:type="dcterms:W3CDTF">2025-07-28T07:44:00Z</dcterms:created>
  <dcterms:modified xsi:type="dcterms:W3CDTF">2025-07-28T14:54:00Z</dcterms:modified>
</cp:coreProperties>
</file>