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C241B" w14:textId="77777777" w:rsidR="00597736" w:rsidRDefault="00597736" w:rsidP="00597736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B079E1A" wp14:editId="7E491805">
            <wp:extent cx="6762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ED35" w14:textId="77777777" w:rsidR="00597736" w:rsidRPr="0048119A" w:rsidRDefault="00597736" w:rsidP="0059773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КОХМА</w:t>
      </w:r>
    </w:p>
    <w:p w14:paraId="1285FC73" w14:textId="77777777" w:rsidR="00597736" w:rsidRPr="0048119A" w:rsidRDefault="00597736" w:rsidP="0059773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ИВАНОВСКОЙ ОБЛАСТИ</w:t>
      </w:r>
    </w:p>
    <w:p w14:paraId="3932745C" w14:textId="77777777" w:rsidR="00597736" w:rsidRPr="0048119A" w:rsidRDefault="00597736" w:rsidP="00597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</w:t>
      </w:r>
    </w:p>
    <w:p w14:paraId="5FA6CA2E" w14:textId="77777777" w:rsidR="00597736" w:rsidRPr="0048119A" w:rsidRDefault="00597736" w:rsidP="00597736">
      <w:pPr>
        <w:keepNext/>
        <w:spacing w:after="0" w:line="36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 О С Т А Н О В Л Е Н И Е </w:t>
      </w:r>
    </w:p>
    <w:p w14:paraId="1CA741F8" w14:textId="173018A9" w:rsidR="00597736" w:rsidRPr="00F327C5" w:rsidRDefault="00597736" w:rsidP="005977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2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423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06.08.2025 </w:t>
      </w:r>
      <w:r w:rsidRPr="00F32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34232B">
        <w:rPr>
          <w:rFonts w:ascii="Times New Roman" w:eastAsia="Times New Roman" w:hAnsi="Times New Roman" w:cs="Times New Roman"/>
          <w:sz w:val="28"/>
          <w:szCs w:val="20"/>
          <w:lang w:eastAsia="ru-RU"/>
        </w:rPr>
        <w:t>472</w:t>
      </w:r>
    </w:p>
    <w:p w14:paraId="579A9937" w14:textId="77777777" w:rsidR="00597736" w:rsidRPr="00F327C5" w:rsidRDefault="00597736" w:rsidP="00597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F4AFD1" w14:textId="77777777" w:rsidR="00597736" w:rsidRPr="0048119A" w:rsidRDefault="00597736" w:rsidP="00597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Кохма</w:t>
      </w:r>
    </w:p>
    <w:p w14:paraId="2609C0CA" w14:textId="77777777" w:rsidR="00597736" w:rsidRPr="0048119A" w:rsidRDefault="00597736" w:rsidP="00597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F35D362" w14:textId="77777777" w:rsidR="00597736" w:rsidRPr="00597736" w:rsidRDefault="00597736" w:rsidP="005977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7736">
        <w:rPr>
          <w:rFonts w:ascii="Times New Roman" w:hAnsi="Times New Roman" w:cs="Times New Roman"/>
          <w:sz w:val="28"/>
          <w:szCs w:val="28"/>
        </w:rPr>
        <w:t>б утверждении требований к осуществлению деятельности</w:t>
      </w:r>
    </w:p>
    <w:p w14:paraId="2EFB33D0" w14:textId="3645F67D" w:rsidR="00597736" w:rsidRPr="00597736" w:rsidRDefault="00597736" w:rsidP="005977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736">
        <w:rPr>
          <w:rFonts w:ascii="Times New Roman" w:hAnsi="Times New Roman" w:cs="Times New Roman"/>
          <w:sz w:val="28"/>
          <w:szCs w:val="28"/>
        </w:rPr>
        <w:t xml:space="preserve">и градостроительному регламенту </w:t>
      </w:r>
      <w:r w:rsidR="00F153CE">
        <w:rPr>
          <w:rFonts w:ascii="Times New Roman" w:hAnsi="Times New Roman" w:cs="Times New Roman"/>
          <w:sz w:val="28"/>
          <w:szCs w:val="28"/>
        </w:rPr>
        <w:t>на</w:t>
      </w:r>
      <w:r w:rsidR="00DB7C7E">
        <w:rPr>
          <w:rFonts w:ascii="Times New Roman" w:hAnsi="Times New Roman" w:cs="Times New Roman"/>
          <w:sz w:val="28"/>
          <w:szCs w:val="28"/>
        </w:rPr>
        <w:t xml:space="preserve"> </w:t>
      </w:r>
      <w:r w:rsidRPr="00597736">
        <w:rPr>
          <w:rFonts w:ascii="Times New Roman" w:hAnsi="Times New Roman" w:cs="Times New Roman"/>
          <w:sz w:val="28"/>
          <w:szCs w:val="28"/>
        </w:rPr>
        <w:t>территории</w:t>
      </w:r>
    </w:p>
    <w:p w14:paraId="75FF8AE6" w14:textId="77777777" w:rsidR="00597736" w:rsidRPr="00597736" w:rsidRDefault="00DB7C7E" w:rsidP="005977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7C7E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r w:rsidRPr="00597736">
        <w:rPr>
          <w:rFonts w:ascii="Times New Roman" w:hAnsi="Times New Roman" w:cs="Times New Roman"/>
          <w:sz w:val="28"/>
          <w:szCs w:val="28"/>
        </w:rPr>
        <w:t xml:space="preserve"> </w:t>
      </w:r>
      <w:r w:rsidR="00597736" w:rsidRPr="00597736">
        <w:rPr>
          <w:rFonts w:ascii="Times New Roman" w:hAnsi="Times New Roman" w:cs="Times New Roman"/>
          <w:sz w:val="28"/>
          <w:szCs w:val="28"/>
        </w:rPr>
        <w:t>местного (муниципального)</w:t>
      </w:r>
    </w:p>
    <w:p w14:paraId="67809FAD" w14:textId="77777777" w:rsidR="00597736" w:rsidRPr="00FE4EF2" w:rsidRDefault="009172AB" w:rsidP="009172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9172AB">
        <w:rPr>
          <w:rFonts w:ascii="Times New Roman" w:hAnsi="Times New Roman" w:cs="Times New Roman"/>
          <w:sz w:val="28"/>
          <w:szCs w:val="28"/>
        </w:rPr>
        <w:t>«Архитектурный комплекс фабрики Ясюнинских и объектов ее социальной инфраструктуры», вт. пол. 19 – нач. 20 вв. (Ивановская область, г. Кохма, начало ул. Ивановской)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C7A8F15" w14:textId="77777777" w:rsidR="00597736" w:rsidRPr="00FE4EF2" w:rsidRDefault="00597736" w:rsidP="005977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FED4D" w14:textId="77777777" w:rsidR="009172AB" w:rsidRDefault="009172AB" w:rsidP="00597736">
      <w:pPr>
        <w:spacing w:before="100" w:after="1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AB">
        <w:rPr>
          <w:rFonts w:ascii="Times New Roman" w:hAnsi="Times New Roman" w:cs="Times New Roman"/>
          <w:sz w:val="28"/>
          <w:szCs w:val="28"/>
        </w:rPr>
        <w:t>В соответствии со статьей 5.1 Федеральног</w:t>
      </w:r>
      <w:r w:rsidR="00424C46">
        <w:rPr>
          <w:rFonts w:ascii="Times New Roman" w:hAnsi="Times New Roman" w:cs="Times New Roman"/>
          <w:sz w:val="28"/>
          <w:szCs w:val="28"/>
        </w:rPr>
        <w:t>о закона от 25.06.2002           № 73-ФЗ «</w:t>
      </w:r>
      <w:r w:rsidRPr="009172AB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 w:rsidR="00424C46"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 w:rsidRPr="009172A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424C46"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9172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24C4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172AB">
        <w:rPr>
          <w:rFonts w:ascii="Times New Roman" w:hAnsi="Times New Roman" w:cs="Times New Roman"/>
          <w:sz w:val="28"/>
          <w:szCs w:val="28"/>
        </w:rPr>
        <w:t>, в целях обеспечения сохранности объекта культурного наследия местного (муниципального) знач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9172AB">
        <w:rPr>
          <w:rFonts w:ascii="Times New Roman" w:hAnsi="Times New Roman" w:cs="Times New Roman"/>
          <w:sz w:val="28"/>
          <w:szCs w:val="28"/>
        </w:rPr>
        <w:t xml:space="preserve">«Архитектурный комплекс фабрики Ясюнинских и объектов ее социальной инфраструктуры», вт. пол. 19 – нач. 20 вв. (Ивановская область, г. Кохма, начало ул. Ивановской)», </w:t>
      </w:r>
      <w:r>
        <w:rPr>
          <w:rFonts w:ascii="Times New Roman" w:hAnsi="Times New Roman" w:cs="Times New Roman"/>
          <w:sz w:val="28"/>
          <w:szCs w:val="28"/>
        </w:rPr>
        <w:t xml:space="preserve">Уставом городского округа Кохма </w:t>
      </w:r>
    </w:p>
    <w:p w14:paraId="07CF6031" w14:textId="77777777" w:rsidR="00597736" w:rsidRPr="0048119A" w:rsidRDefault="00597736" w:rsidP="00597736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39A9FAA3" w14:textId="77777777" w:rsidR="009172AB" w:rsidRPr="009172AB" w:rsidRDefault="00597736" w:rsidP="009172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2AB" w:rsidRPr="009172AB">
        <w:rPr>
          <w:rFonts w:ascii="Times New Roman" w:hAnsi="Times New Roman" w:cs="Times New Roman"/>
          <w:sz w:val="28"/>
          <w:szCs w:val="28"/>
        </w:rPr>
        <w:t xml:space="preserve">Утвердить прилагаемые требования к осуществлению деятельности и градостроительному регламенту </w:t>
      </w:r>
      <w:r w:rsidR="00DB7C7E">
        <w:rPr>
          <w:rFonts w:ascii="Times New Roman" w:hAnsi="Times New Roman" w:cs="Times New Roman"/>
          <w:sz w:val="28"/>
          <w:szCs w:val="28"/>
        </w:rPr>
        <w:t xml:space="preserve">на </w:t>
      </w:r>
      <w:r w:rsidR="009172AB" w:rsidRPr="009172A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B7C7E" w:rsidRPr="00DB7C7E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r w:rsidR="00DB7C7E" w:rsidRPr="009172AB">
        <w:rPr>
          <w:rFonts w:ascii="Times New Roman" w:hAnsi="Times New Roman" w:cs="Times New Roman"/>
          <w:sz w:val="28"/>
          <w:szCs w:val="28"/>
        </w:rPr>
        <w:t xml:space="preserve"> </w:t>
      </w:r>
      <w:r w:rsidR="009172AB" w:rsidRPr="009172AB">
        <w:rPr>
          <w:rFonts w:ascii="Times New Roman" w:hAnsi="Times New Roman" w:cs="Times New Roman"/>
          <w:sz w:val="28"/>
          <w:szCs w:val="28"/>
        </w:rPr>
        <w:t>мест</w:t>
      </w:r>
      <w:r w:rsidR="009172AB">
        <w:rPr>
          <w:rFonts w:ascii="Times New Roman" w:hAnsi="Times New Roman" w:cs="Times New Roman"/>
          <w:sz w:val="28"/>
          <w:szCs w:val="28"/>
        </w:rPr>
        <w:t>ного (муниципального) значения «</w:t>
      </w:r>
      <w:r w:rsidR="009172AB" w:rsidRPr="009172AB">
        <w:rPr>
          <w:rFonts w:ascii="Times New Roman" w:hAnsi="Times New Roman" w:cs="Times New Roman"/>
          <w:sz w:val="28"/>
          <w:szCs w:val="28"/>
        </w:rPr>
        <w:t xml:space="preserve">Архитектурный комплекс фабрики Ясюнинских и объектов ее </w:t>
      </w:r>
      <w:r w:rsidR="009172AB" w:rsidRPr="009172AB">
        <w:rPr>
          <w:rFonts w:ascii="Times New Roman" w:hAnsi="Times New Roman" w:cs="Times New Roman"/>
          <w:sz w:val="28"/>
          <w:szCs w:val="28"/>
        </w:rPr>
        <w:lastRenderedPageBreak/>
        <w:t>социальной инфраструктуры», вт. пол. 19 – нач. 20 вв. (Ивановская область, г. Кохма, начало ул. Ивановской)</w:t>
      </w:r>
      <w:r w:rsidR="009172AB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90119F4" w14:textId="77777777" w:rsidR="009172AB" w:rsidRPr="009172AB" w:rsidRDefault="009172AB" w:rsidP="009172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A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</w:t>
      </w:r>
      <w:r>
        <w:rPr>
          <w:rFonts w:ascii="Times New Roman" w:hAnsi="Times New Roman" w:cs="Times New Roman"/>
          <w:sz w:val="28"/>
          <w:szCs w:val="28"/>
        </w:rPr>
        <w:t>дня официального опубликования.</w:t>
      </w:r>
    </w:p>
    <w:p w14:paraId="4A4D7E35" w14:textId="77777777" w:rsidR="00424C46" w:rsidRDefault="009172AB" w:rsidP="009172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AB">
        <w:rPr>
          <w:rFonts w:ascii="Times New Roman" w:hAnsi="Times New Roman" w:cs="Times New Roman"/>
          <w:sz w:val="28"/>
          <w:szCs w:val="28"/>
        </w:rPr>
        <w:t xml:space="preserve">3. </w:t>
      </w:r>
      <w:r w:rsidR="00424C46" w:rsidRPr="00424C4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администрации городского округа Кохма Ивановской области в информационно-телекоммуникационной сети Интернет. </w:t>
      </w:r>
    </w:p>
    <w:p w14:paraId="19EF858E" w14:textId="77777777" w:rsidR="00597736" w:rsidRPr="0048119A" w:rsidRDefault="00597736" w:rsidP="005977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36B4F" w14:textId="77777777" w:rsidR="00597736" w:rsidRDefault="00597736" w:rsidP="00597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987D8D" w14:textId="77777777" w:rsidR="00597736" w:rsidRDefault="00597736" w:rsidP="00597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3C1591D8" w14:textId="3D21B22D" w:rsidR="00597736" w:rsidRPr="000102A2" w:rsidRDefault="00597736" w:rsidP="00597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97736" w:rsidRPr="000102A2" w:rsidSect="00663A87">
          <w:footerReference w:type="default" r:id="rId9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Кохма</w:t>
      </w:r>
      <w:r w:rsidRPr="000102A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548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102A2">
        <w:rPr>
          <w:rFonts w:ascii="Times New Roman" w:hAnsi="Times New Roman" w:cs="Times New Roman"/>
          <w:b/>
          <w:sz w:val="28"/>
          <w:szCs w:val="28"/>
        </w:rPr>
        <w:t xml:space="preserve">                            М.А. Комиссаров</w:t>
      </w:r>
    </w:p>
    <w:p w14:paraId="2288DC9E" w14:textId="77777777" w:rsidR="00597736" w:rsidRDefault="00597736" w:rsidP="00597736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p w14:paraId="7784685F" w14:textId="77777777" w:rsidR="00424C46" w:rsidRDefault="00424C46">
      <w:pPr>
        <w:sectPr w:rsidR="00424C46" w:rsidSect="000E28E3">
          <w:headerReference w:type="default" r:id="rId10"/>
          <w:type w:val="continuous"/>
          <w:pgSz w:w="11906" w:h="16838"/>
          <w:pgMar w:top="1134" w:right="849" w:bottom="1134" w:left="1560" w:header="709" w:footer="709" w:gutter="0"/>
          <w:pgNumType w:start="1"/>
          <w:cols w:space="708"/>
          <w:titlePg/>
          <w:docGrid w:linePitch="360"/>
        </w:sectPr>
      </w:pPr>
    </w:p>
    <w:p w14:paraId="2DA4EF96" w14:textId="77777777" w:rsidR="00E645D8" w:rsidRDefault="00E645D8" w:rsidP="00424C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E645D8" w:rsidSect="00E645D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B8816B3" w14:textId="77777777" w:rsidR="004000AE" w:rsidRDefault="00424C46" w:rsidP="00424C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4C4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1EDB9643" w14:textId="77777777" w:rsidR="00424C46" w:rsidRPr="00424C46" w:rsidRDefault="00424C46" w:rsidP="00424C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4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</w:t>
      </w:r>
    </w:p>
    <w:p w14:paraId="69205BE2" w14:textId="77777777" w:rsidR="00424C46" w:rsidRPr="00424C46" w:rsidRDefault="00424C46" w:rsidP="00424C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4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14:paraId="1971DB40" w14:textId="77777777" w:rsidR="00424C46" w:rsidRPr="00424C46" w:rsidRDefault="00424C46" w:rsidP="00424C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4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Кохма  </w:t>
      </w:r>
    </w:p>
    <w:p w14:paraId="3FF4DA2D" w14:textId="357DB8AD" w:rsidR="00424C46" w:rsidRPr="00424C46" w:rsidRDefault="00424C46" w:rsidP="00424C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4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342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06.08.2025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424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2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472</w:t>
      </w:r>
      <w:bookmarkStart w:id="0" w:name="_GoBack"/>
      <w:bookmarkEnd w:id="0"/>
    </w:p>
    <w:p w14:paraId="2F62C578" w14:textId="77777777" w:rsidR="00424C46" w:rsidRPr="00424C46" w:rsidRDefault="00424C46" w:rsidP="00424C4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14:paraId="7B3E4D41" w14:textId="77777777" w:rsidR="00424C46" w:rsidRDefault="00424C46" w:rsidP="00424C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34"/>
      <w:bookmarkEnd w:id="1"/>
    </w:p>
    <w:p w14:paraId="2026AD74" w14:textId="77777777" w:rsidR="00424C46" w:rsidRPr="00424C46" w:rsidRDefault="00424C46" w:rsidP="00424C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24C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ТРЕБОВАНИЯ</w:t>
      </w:r>
    </w:p>
    <w:p w14:paraId="06D8F1EB" w14:textId="0E8A9601" w:rsidR="00424C46" w:rsidRDefault="00424C46" w:rsidP="004000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24C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 осуществлению деятельности и градостроительному регламенту </w:t>
      </w:r>
      <w:r w:rsidR="00DB7C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</w:t>
      </w:r>
      <w:r w:rsidRPr="00424C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DB7C7E" w:rsidRPr="00DB7C7E">
        <w:rPr>
          <w:rFonts w:ascii="Times New Roman" w:hAnsi="Times New Roman" w:cs="Times New Roman"/>
          <w:b/>
          <w:sz w:val="28"/>
          <w:szCs w:val="28"/>
        </w:rPr>
        <w:t>объекта культурного наследия</w:t>
      </w:r>
      <w:r w:rsidR="00DB7C7E" w:rsidRPr="00424C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24C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местного (муниципального) значения «Архитектурный комплекс фабрики Ясюнинских и объектов ее социальной инфраструктуры»,</w:t>
      </w:r>
      <w:r w:rsidR="004000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24C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вт. пол. 19 – нач. 20 вв. (Ивановская область, г. Кохма, начало ул. Ивановской)</w:t>
      </w:r>
    </w:p>
    <w:p w14:paraId="4BC56F61" w14:textId="77777777" w:rsidR="00DB7C7E" w:rsidRPr="00424C46" w:rsidRDefault="00DB7C7E" w:rsidP="00DB7C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04EC01D" w14:textId="7069721A" w:rsidR="00DB7C7E" w:rsidRPr="00424C46" w:rsidRDefault="00DB7C7E" w:rsidP="00E645D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Устанавливаются следующие требования к </w:t>
      </w:r>
      <w:r w:rsidRPr="00DB7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осуществлению деятельности и градостроительному регламенту на территории объекта культурного наследия местного (муниципального) значения «Архитектурный комплекс фабрики Ясюнинских и объектов ее социальной инфраструктуры»,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7C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вт. пол. 19 – нач. 20 вв. (Ивановская область, г. Кохма, начало ул. Ивановской)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ОКН).</w:t>
      </w:r>
    </w:p>
    <w:p w14:paraId="182D1D9C" w14:textId="77777777" w:rsidR="00DB7C7E" w:rsidRDefault="00E645D8" w:rsidP="00E645D8">
      <w:pPr>
        <w:pStyle w:val="1"/>
        <w:numPr>
          <w:ilvl w:val="0"/>
          <w:numId w:val="1"/>
        </w:numPr>
        <w:shd w:val="clear" w:color="auto" w:fill="auto"/>
        <w:tabs>
          <w:tab w:val="left" w:pos="416"/>
        </w:tabs>
        <w:spacing w:line="360" w:lineRule="auto"/>
        <w:ind w:firstLine="0"/>
        <w:jc w:val="center"/>
      </w:pPr>
      <w:r>
        <w:rPr>
          <w:b/>
          <w:bCs/>
        </w:rPr>
        <w:t>Режимы использования территории</w:t>
      </w:r>
    </w:p>
    <w:p w14:paraId="15D5B3EE" w14:textId="77777777" w:rsidR="00DB7C7E" w:rsidRDefault="00DB7C7E" w:rsidP="00E645D8">
      <w:pPr>
        <w:pStyle w:val="1"/>
        <w:numPr>
          <w:ilvl w:val="1"/>
          <w:numId w:val="1"/>
        </w:numPr>
        <w:shd w:val="clear" w:color="auto" w:fill="auto"/>
        <w:spacing w:line="360" w:lineRule="auto"/>
        <w:ind w:firstLine="709"/>
        <w:jc w:val="both"/>
      </w:pPr>
      <w:r>
        <w:t>Функциональная зона - зона промышленной, общественной и жилой застройки. При любом виде строительства и использовании подземных объектов и сооружений - обеспечение сохранения градоформирующих объектов исторической среды - ценных элементов застройки:</w:t>
      </w:r>
    </w:p>
    <w:p w14:paraId="42646529" w14:textId="77777777" w:rsidR="00DB7C7E" w:rsidRDefault="00DB7C7E" w:rsidP="00E645D8">
      <w:pPr>
        <w:pStyle w:val="1"/>
        <w:shd w:val="clear" w:color="auto" w:fill="auto"/>
        <w:tabs>
          <w:tab w:val="left" w:pos="851"/>
        </w:tabs>
        <w:spacing w:line="360" w:lineRule="auto"/>
        <w:ind w:left="709" w:firstLine="0"/>
        <w:jc w:val="both"/>
      </w:pPr>
      <w:r>
        <w:t>- прядильный корпус (ул. Ивановская, 18Б),</w:t>
      </w:r>
    </w:p>
    <w:p w14:paraId="2089BC79" w14:textId="77777777" w:rsidR="00DB7C7E" w:rsidRDefault="00DB7C7E" w:rsidP="00E645D8">
      <w:pPr>
        <w:pStyle w:val="1"/>
        <w:shd w:val="clear" w:color="auto" w:fill="auto"/>
        <w:tabs>
          <w:tab w:val="left" w:pos="1876"/>
        </w:tabs>
        <w:spacing w:line="360" w:lineRule="auto"/>
        <w:ind w:left="709" w:firstLine="0"/>
        <w:jc w:val="both"/>
      </w:pPr>
      <w:r>
        <w:t>- отделочный корпус (ул. Ивановская, 18, к1.),</w:t>
      </w:r>
    </w:p>
    <w:p w14:paraId="5F103AFB" w14:textId="77777777" w:rsidR="00DB7C7E" w:rsidRDefault="00DB7C7E" w:rsidP="00E645D8">
      <w:pPr>
        <w:pStyle w:val="1"/>
        <w:shd w:val="clear" w:color="auto" w:fill="auto"/>
        <w:tabs>
          <w:tab w:val="left" w:pos="1876"/>
        </w:tabs>
        <w:spacing w:line="360" w:lineRule="auto"/>
        <w:ind w:left="709" w:firstLine="0"/>
        <w:jc w:val="both"/>
      </w:pPr>
      <w:r>
        <w:t>- ткацкий корпус (ул. Ивановская, 17),</w:t>
      </w:r>
    </w:p>
    <w:p w14:paraId="0CB3A4E6" w14:textId="77777777" w:rsidR="00DB7C7E" w:rsidRDefault="00DB7C7E" w:rsidP="00E645D8">
      <w:pPr>
        <w:pStyle w:val="1"/>
        <w:shd w:val="clear" w:color="auto" w:fill="auto"/>
        <w:tabs>
          <w:tab w:val="left" w:pos="1876"/>
        </w:tabs>
        <w:spacing w:line="360" w:lineRule="auto"/>
        <w:ind w:left="709" w:firstLine="0"/>
        <w:jc w:val="both"/>
      </w:pPr>
      <w:r>
        <w:t>- электростанция (ул. Ивановская, 18, лит. Д),</w:t>
      </w:r>
    </w:p>
    <w:p w14:paraId="62C9CCBE" w14:textId="77777777" w:rsidR="00DB7C7E" w:rsidRDefault="00DB7C7E" w:rsidP="00E645D8">
      <w:pPr>
        <w:pStyle w:val="1"/>
        <w:shd w:val="clear" w:color="auto" w:fill="auto"/>
        <w:tabs>
          <w:tab w:val="left" w:pos="1876"/>
        </w:tabs>
        <w:spacing w:line="360" w:lineRule="auto"/>
        <w:ind w:left="709" w:firstLine="0"/>
        <w:jc w:val="both"/>
      </w:pPr>
      <w:r>
        <w:t>- здание ремонтных мастерских (ул. Ивановская, 18, лит15А)</w:t>
      </w:r>
    </w:p>
    <w:p w14:paraId="72C06FE9" w14:textId="77777777" w:rsidR="00DB7C7E" w:rsidRDefault="00DB7C7E" w:rsidP="00E645D8">
      <w:pPr>
        <w:pStyle w:val="1"/>
        <w:shd w:val="clear" w:color="auto" w:fill="auto"/>
        <w:tabs>
          <w:tab w:val="left" w:pos="1876"/>
        </w:tabs>
        <w:spacing w:line="360" w:lineRule="auto"/>
        <w:ind w:left="709" w:firstLine="0"/>
        <w:jc w:val="both"/>
      </w:pPr>
      <w:r>
        <w:t>- жилые дома служащих (ул. Ивановская, 21, 28),</w:t>
      </w:r>
    </w:p>
    <w:p w14:paraId="5B922425" w14:textId="77777777" w:rsidR="00DB7C7E" w:rsidRDefault="00DB7C7E" w:rsidP="00E645D8">
      <w:pPr>
        <w:pStyle w:val="1"/>
        <w:shd w:val="clear" w:color="auto" w:fill="auto"/>
        <w:tabs>
          <w:tab w:val="left" w:pos="1876"/>
        </w:tabs>
        <w:spacing w:line="360" w:lineRule="auto"/>
        <w:ind w:left="709" w:firstLine="0"/>
        <w:jc w:val="both"/>
      </w:pPr>
      <w:r>
        <w:t>- рабочие казармы (ул. Ивановская, 32, 36),</w:t>
      </w:r>
    </w:p>
    <w:p w14:paraId="10818BDE" w14:textId="77777777" w:rsidR="00DB7C7E" w:rsidRDefault="00DB7C7E" w:rsidP="00E645D8">
      <w:pPr>
        <w:pStyle w:val="1"/>
        <w:shd w:val="clear" w:color="auto" w:fill="auto"/>
        <w:tabs>
          <w:tab w:val="left" w:pos="1876"/>
        </w:tabs>
        <w:spacing w:line="360" w:lineRule="auto"/>
        <w:ind w:left="709" w:firstLine="0"/>
        <w:jc w:val="both"/>
      </w:pPr>
      <w:r>
        <w:t>- магазин (ул. Ивановская, 20).</w:t>
      </w:r>
    </w:p>
    <w:p w14:paraId="54DF70C1" w14:textId="77777777" w:rsidR="00DB7C7E" w:rsidRDefault="00DB7C7E" w:rsidP="00E645D8">
      <w:pPr>
        <w:pStyle w:val="1"/>
        <w:numPr>
          <w:ilvl w:val="1"/>
          <w:numId w:val="1"/>
        </w:numPr>
        <w:shd w:val="clear" w:color="auto" w:fill="auto"/>
        <w:spacing w:line="360" w:lineRule="auto"/>
        <w:ind w:firstLine="720"/>
        <w:jc w:val="both"/>
      </w:pPr>
      <w:r>
        <w:lastRenderedPageBreak/>
        <w:t>На территории ОКН запрещается:</w:t>
      </w:r>
    </w:p>
    <w:p w14:paraId="1AF5834B" w14:textId="77777777" w:rsidR="00E645D8" w:rsidRDefault="00E645D8" w:rsidP="00E645D8">
      <w:pPr>
        <w:pStyle w:val="1"/>
        <w:shd w:val="clear" w:color="auto" w:fill="auto"/>
        <w:spacing w:line="360" w:lineRule="auto"/>
        <w:ind w:firstLine="709"/>
      </w:pPr>
      <w:r>
        <w:t>-</w:t>
      </w:r>
      <w:r w:rsidRPr="00E645D8">
        <w:t xml:space="preserve"> </w:t>
      </w:r>
      <w:r>
        <w:t>снос зданий, строений путём обрушений и взрывов, размещение мачтовых конструкций (за исключением ТВ-антенн);</w:t>
      </w:r>
    </w:p>
    <w:p w14:paraId="57BA8C4B" w14:textId="77777777" w:rsidR="00DB7C7E" w:rsidRDefault="00DB7C7E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>- размещение рекламных конструкций на зданиях, в оконных проемах и в виде отдельно стоящих элементов;</w:t>
      </w:r>
    </w:p>
    <w:p w14:paraId="2AA4EDFE" w14:textId="77777777" w:rsidR="00DB7C7E" w:rsidRDefault="00DB7C7E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>- размещение световых коробов и крышевых установок на зданиях;</w:t>
      </w:r>
    </w:p>
    <w:p w14:paraId="144AED76" w14:textId="77777777" w:rsidR="00DB7C7E" w:rsidRDefault="00DB7C7E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>- забивка свай и вибропогружение свай ближе 10 метров от исторических градо</w:t>
      </w:r>
      <w:r>
        <w:softHyphen/>
        <w:t>формирующих объектов исторической среды - ценных элементов застройки:</w:t>
      </w:r>
    </w:p>
    <w:p w14:paraId="19848696" w14:textId="77777777" w:rsidR="00DB7C7E" w:rsidRDefault="00DB7C7E" w:rsidP="00E645D8">
      <w:pPr>
        <w:pStyle w:val="1"/>
        <w:shd w:val="clear" w:color="auto" w:fill="auto"/>
        <w:tabs>
          <w:tab w:val="left" w:pos="1876"/>
        </w:tabs>
        <w:spacing w:line="360" w:lineRule="auto"/>
        <w:ind w:firstLine="709"/>
        <w:jc w:val="both"/>
      </w:pPr>
      <w:r>
        <w:t>- прядильный корпус (ул. Ивановская, 18Б),</w:t>
      </w:r>
    </w:p>
    <w:p w14:paraId="0C2BDD3F" w14:textId="77777777" w:rsidR="00DB7C7E" w:rsidRDefault="00DB7C7E" w:rsidP="00E645D8">
      <w:pPr>
        <w:pStyle w:val="1"/>
        <w:shd w:val="clear" w:color="auto" w:fill="auto"/>
        <w:tabs>
          <w:tab w:val="left" w:pos="1876"/>
        </w:tabs>
        <w:spacing w:line="360" w:lineRule="auto"/>
        <w:ind w:firstLine="709"/>
        <w:jc w:val="both"/>
      </w:pPr>
      <w:r>
        <w:t>- отделочный корпус (ул. Ивановская, 18, к1.),</w:t>
      </w:r>
    </w:p>
    <w:p w14:paraId="09D36892" w14:textId="77777777" w:rsidR="00DB7C7E" w:rsidRDefault="00DB7C7E" w:rsidP="00E645D8">
      <w:pPr>
        <w:pStyle w:val="1"/>
        <w:shd w:val="clear" w:color="auto" w:fill="auto"/>
        <w:tabs>
          <w:tab w:val="left" w:pos="1876"/>
        </w:tabs>
        <w:spacing w:line="360" w:lineRule="auto"/>
        <w:ind w:firstLine="709"/>
        <w:jc w:val="both"/>
      </w:pPr>
      <w:r>
        <w:t>- ткацкий корпус (ул. Ивановская, 17),</w:t>
      </w:r>
    </w:p>
    <w:p w14:paraId="0E5F62BD" w14:textId="77777777" w:rsidR="00DB7C7E" w:rsidRDefault="00DB7C7E" w:rsidP="00E645D8">
      <w:pPr>
        <w:pStyle w:val="1"/>
        <w:shd w:val="clear" w:color="auto" w:fill="auto"/>
        <w:tabs>
          <w:tab w:val="left" w:pos="1876"/>
        </w:tabs>
        <w:spacing w:line="360" w:lineRule="auto"/>
        <w:ind w:firstLine="709"/>
        <w:jc w:val="both"/>
      </w:pPr>
      <w:r>
        <w:t>- электростанция (ул. Ивановская, 18, лит. Д),</w:t>
      </w:r>
    </w:p>
    <w:p w14:paraId="7C5B9AE3" w14:textId="77777777" w:rsidR="00DB7C7E" w:rsidRDefault="0017226F" w:rsidP="00E645D8">
      <w:pPr>
        <w:pStyle w:val="1"/>
        <w:shd w:val="clear" w:color="auto" w:fill="auto"/>
        <w:tabs>
          <w:tab w:val="left" w:pos="1876"/>
        </w:tabs>
        <w:spacing w:line="360" w:lineRule="auto"/>
        <w:ind w:firstLine="709"/>
        <w:jc w:val="both"/>
      </w:pPr>
      <w:r>
        <w:t xml:space="preserve">- </w:t>
      </w:r>
      <w:r w:rsidR="00DB7C7E">
        <w:t>здание ремонтных мастерских (ул. Ивановская, 18, лит15А)</w:t>
      </w:r>
    </w:p>
    <w:p w14:paraId="6151F970" w14:textId="77777777" w:rsidR="00DB7C7E" w:rsidRDefault="0017226F" w:rsidP="00E645D8">
      <w:pPr>
        <w:pStyle w:val="1"/>
        <w:shd w:val="clear" w:color="auto" w:fill="auto"/>
        <w:tabs>
          <w:tab w:val="left" w:pos="1876"/>
        </w:tabs>
        <w:spacing w:line="360" w:lineRule="auto"/>
        <w:ind w:firstLine="709"/>
        <w:jc w:val="both"/>
      </w:pPr>
      <w:r>
        <w:t xml:space="preserve">- </w:t>
      </w:r>
      <w:r w:rsidR="00DB7C7E">
        <w:t>жилые дома служащих (ул. Ивановская, 21, 28),</w:t>
      </w:r>
    </w:p>
    <w:p w14:paraId="20DB2B03" w14:textId="77777777" w:rsidR="00DB7C7E" w:rsidRDefault="0017226F" w:rsidP="00E645D8">
      <w:pPr>
        <w:pStyle w:val="1"/>
        <w:shd w:val="clear" w:color="auto" w:fill="auto"/>
        <w:tabs>
          <w:tab w:val="left" w:pos="1876"/>
        </w:tabs>
        <w:spacing w:line="360" w:lineRule="auto"/>
        <w:ind w:firstLine="709"/>
        <w:jc w:val="both"/>
      </w:pPr>
      <w:r>
        <w:t xml:space="preserve">- </w:t>
      </w:r>
      <w:r w:rsidR="00DB7C7E">
        <w:t>рабочие казармы (ул. Ивановская, 32, 36),</w:t>
      </w:r>
    </w:p>
    <w:p w14:paraId="130DC618" w14:textId="77777777" w:rsidR="00DB7C7E" w:rsidRDefault="0017226F" w:rsidP="00E645D8">
      <w:pPr>
        <w:pStyle w:val="1"/>
        <w:shd w:val="clear" w:color="auto" w:fill="auto"/>
        <w:tabs>
          <w:tab w:val="left" w:pos="1876"/>
        </w:tabs>
        <w:spacing w:line="360" w:lineRule="auto"/>
        <w:ind w:firstLine="709"/>
        <w:jc w:val="both"/>
      </w:pPr>
      <w:r>
        <w:t xml:space="preserve">- </w:t>
      </w:r>
      <w:r w:rsidR="00DB7C7E">
        <w:t>магазин (ул. Ивановская, 20)</w:t>
      </w:r>
      <w:r>
        <w:t>.</w:t>
      </w:r>
    </w:p>
    <w:p w14:paraId="12753C72" w14:textId="77777777" w:rsidR="00DB7C7E" w:rsidRDefault="00E645D8" w:rsidP="00E645D8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spacing w:line="360" w:lineRule="auto"/>
        <w:ind w:firstLine="0"/>
        <w:jc w:val="center"/>
      </w:pPr>
      <w:r>
        <w:rPr>
          <w:b/>
          <w:bCs/>
        </w:rPr>
        <w:t>Режимы строительства</w:t>
      </w:r>
    </w:p>
    <w:p w14:paraId="369C9DF5" w14:textId="77777777" w:rsidR="00DB7C7E" w:rsidRDefault="00E645D8" w:rsidP="00E645D8">
      <w:pPr>
        <w:pStyle w:val="1"/>
        <w:numPr>
          <w:ilvl w:val="1"/>
          <w:numId w:val="1"/>
        </w:numPr>
        <w:shd w:val="clear" w:color="auto" w:fill="auto"/>
        <w:spacing w:line="360" w:lineRule="auto"/>
        <w:ind w:firstLine="709"/>
        <w:jc w:val="both"/>
      </w:pPr>
      <w:r>
        <w:t>Р</w:t>
      </w:r>
      <w:r w:rsidR="00DB7C7E">
        <w:t>асположение зданий - параллельно и</w:t>
      </w:r>
      <w:r>
        <w:t>ли перпендикулярно существующим.</w:t>
      </w:r>
    </w:p>
    <w:p w14:paraId="316490DA" w14:textId="77777777" w:rsidR="00DB7C7E" w:rsidRDefault="00E645D8" w:rsidP="00E645D8">
      <w:pPr>
        <w:pStyle w:val="1"/>
        <w:numPr>
          <w:ilvl w:val="1"/>
          <w:numId w:val="1"/>
        </w:numPr>
        <w:shd w:val="clear" w:color="auto" w:fill="auto"/>
        <w:spacing w:line="360" w:lineRule="auto"/>
        <w:ind w:firstLine="709"/>
        <w:jc w:val="both"/>
      </w:pPr>
      <w:r>
        <w:t>П</w:t>
      </w:r>
      <w:r w:rsidR="00DB7C7E">
        <w:t>редельная высота объемов зданий по фасада</w:t>
      </w:r>
      <w:r>
        <w:t>м - до 20 метров; возможно стро</w:t>
      </w:r>
      <w:r w:rsidR="00DB7C7E">
        <w:t xml:space="preserve">ительство повышенного градостроительного </w:t>
      </w:r>
      <w:r>
        <w:t>акцента - блока здания или само</w:t>
      </w:r>
      <w:r w:rsidR="00DB7C7E">
        <w:t>стоятельного здания высотой от 30 до 40 метр</w:t>
      </w:r>
      <w:r>
        <w:t>ов, но габаритами в плане не бо</w:t>
      </w:r>
      <w:r w:rsidR="00DB7C7E">
        <w:t xml:space="preserve">лее чем </w:t>
      </w:r>
      <w:r w:rsidR="00DB7C7E" w:rsidRPr="00744675">
        <w:rPr>
          <w:lang w:bidi="en-US"/>
        </w:rPr>
        <w:t>18</w:t>
      </w:r>
      <w:r w:rsidR="00DB7C7E">
        <w:rPr>
          <w:lang w:val="en-US" w:bidi="en-US"/>
        </w:rPr>
        <w:t>x</w:t>
      </w:r>
      <w:r w:rsidR="00DB7C7E" w:rsidRPr="00744675">
        <w:rPr>
          <w:lang w:bidi="en-US"/>
        </w:rPr>
        <w:t xml:space="preserve">15 </w:t>
      </w:r>
      <w:r w:rsidR="00DB7C7E">
        <w:t>м.</w:t>
      </w:r>
    </w:p>
    <w:p w14:paraId="7A15D4A8" w14:textId="77777777" w:rsidR="00DB7C7E" w:rsidRPr="004000AE" w:rsidRDefault="00DB7C7E" w:rsidP="004000AE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ind w:firstLine="0"/>
        <w:jc w:val="center"/>
      </w:pPr>
      <w:r>
        <w:rPr>
          <w:b/>
          <w:bCs/>
        </w:rPr>
        <w:t>Градостроительные регламенты строительства,</w:t>
      </w:r>
      <w:r>
        <w:rPr>
          <w:b/>
          <w:bCs/>
        </w:rPr>
        <w:br/>
        <w:t>благоустройства и городского дизайна:</w:t>
      </w:r>
    </w:p>
    <w:p w14:paraId="328C2C97" w14:textId="77777777" w:rsidR="004000AE" w:rsidRDefault="004000AE" w:rsidP="004000AE">
      <w:pPr>
        <w:pStyle w:val="1"/>
        <w:shd w:val="clear" w:color="auto" w:fill="auto"/>
        <w:tabs>
          <w:tab w:val="left" w:pos="360"/>
        </w:tabs>
        <w:ind w:firstLine="0"/>
      </w:pPr>
    </w:p>
    <w:p w14:paraId="46976490" w14:textId="77777777" w:rsidR="00DB7C7E" w:rsidRPr="00F87BD8" w:rsidRDefault="00DB7C7E" w:rsidP="004000AE">
      <w:pPr>
        <w:pStyle w:val="1"/>
        <w:numPr>
          <w:ilvl w:val="1"/>
          <w:numId w:val="1"/>
        </w:numPr>
        <w:shd w:val="clear" w:color="auto" w:fill="auto"/>
        <w:tabs>
          <w:tab w:val="left" w:pos="802"/>
        </w:tabs>
        <w:spacing w:line="360" w:lineRule="auto"/>
        <w:ind w:firstLine="709"/>
        <w:jc w:val="both"/>
      </w:pPr>
      <w:r w:rsidRPr="00F87BD8">
        <w:t>Объемно-композиционная структура зданий:</w:t>
      </w:r>
    </w:p>
    <w:p w14:paraId="38F9BBA2" w14:textId="77777777" w:rsidR="00DB7C7E" w:rsidRDefault="00E645D8" w:rsidP="00E645D8">
      <w:pPr>
        <w:pStyle w:val="1"/>
        <w:shd w:val="clear" w:color="auto" w:fill="auto"/>
        <w:spacing w:line="360" w:lineRule="auto"/>
        <w:ind w:firstLine="720"/>
        <w:jc w:val="both"/>
      </w:pPr>
      <w:r>
        <w:t xml:space="preserve">- </w:t>
      </w:r>
      <w:r w:rsidR="00DB7C7E">
        <w:t>близкие к прямоугольным в плане здания, состоящие из прямоугольных или трапециевидных в плане объемов, без криволинейных очертаний в плане;</w:t>
      </w:r>
    </w:p>
    <w:p w14:paraId="5FA00F17" w14:textId="6CEA9A42" w:rsidR="00DB7C7E" w:rsidRDefault="00E645D8" w:rsidP="00E645D8">
      <w:pPr>
        <w:pStyle w:val="1"/>
        <w:shd w:val="clear" w:color="auto" w:fill="auto"/>
        <w:spacing w:line="360" w:lineRule="auto"/>
        <w:ind w:firstLine="720"/>
        <w:jc w:val="both"/>
      </w:pPr>
      <w:r>
        <w:lastRenderedPageBreak/>
        <w:t xml:space="preserve">- </w:t>
      </w:r>
      <w:r w:rsidR="00DB7C7E">
        <w:t>для исторических градоформирующих объектов исторической среды - ценных элементов застройки (перечень см. в п.1 «Режимы использования территории») - сохранение исторических (сложившихся к 1955 г.) объемов, выявленных на основе историко-архитектурных исследований,</w:t>
      </w:r>
    </w:p>
    <w:p w14:paraId="1A6FCC03" w14:textId="73A6311C" w:rsidR="00E645D8" w:rsidRDefault="00E645D8" w:rsidP="00E645D8">
      <w:pPr>
        <w:pStyle w:val="1"/>
        <w:shd w:val="clear" w:color="auto" w:fill="auto"/>
        <w:spacing w:line="360" w:lineRule="auto"/>
        <w:ind w:firstLine="720"/>
        <w:jc w:val="both"/>
      </w:pPr>
      <w:r>
        <w:t xml:space="preserve">- </w:t>
      </w:r>
      <w:r w:rsidR="00DB7C7E">
        <w:t>запрет на выполнение пристроек к историческим фасадам (возведенным до 1955 г.) за исключением пристроек или переходов, закрывающих менее 15 кв.м. исторического фасада; в этом случае они должны быть расположены не чаще, чем через 50 метров друг от друга.</w:t>
      </w:r>
    </w:p>
    <w:p w14:paraId="4DF23CB8" w14:textId="064A1F12" w:rsidR="00DB7C7E" w:rsidRPr="00F87BD8" w:rsidRDefault="00DB7C7E" w:rsidP="00E645D8">
      <w:pPr>
        <w:pStyle w:val="1"/>
        <w:numPr>
          <w:ilvl w:val="1"/>
          <w:numId w:val="1"/>
        </w:numPr>
        <w:shd w:val="clear" w:color="auto" w:fill="auto"/>
        <w:tabs>
          <w:tab w:val="left" w:pos="802"/>
        </w:tabs>
        <w:spacing w:line="360" w:lineRule="auto"/>
        <w:ind w:firstLine="709"/>
        <w:jc w:val="both"/>
      </w:pPr>
      <w:r w:rsidRPr="00F87BD8">
        <w:t>Материалы отделки зданий</w:t>
      </w:r>
      <w:r w:rsidR="00BE1507">
        <w:t>:</w:t>
      </w:r>
    </w:p>
    <w:p w14:paraId="6110506F" w14:textId="32DE7511" w:rsidR="00DB7C7E" w:rsidRDefault="00BE1507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>- у</w:t>
      </w:r>
      <w:r w:rsidR="00DB7C7E">
        <w:t xml:space="preserve"> исторических фасадов (возведенных до 1955 г.) исторических градоформирующих объектов исторической среды - сохранение первоначальных материалов отделки, выявленных на основе историко-архитектурных исследований</w:t>
      </w:r>
      <w:r>
        <w:t>;</w:t>
      </w:r>
    </w:p>
    <w:p w14:paraId="49EA9A40" w14:textId="5924AEFB" w:rsidR="00DB7C7E" w:rsidRDefault="00BE1507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прочие фасады - темно-красный кирпич или расшивка под него (не менее 60% стен фасада), штукатурка (не более 25% стен фасада, преимуще</w:t>
      </w:r>
      <w:r w:rsidR="00DB7C7E">
        <w:softHyphen/>
        <w:t>ственно детали), композитные панели (не более 7% стен фасада), в цоколе возможно применение натурального или искусственного камня;</w:t>
      </w:r>
    </w:p>
    <w:p w14:paraId="482C609E" w14:textId="1751E4D1" w:rsidR="004000AE" w:rsidRDefault="00BE1507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полностью остекленные фасады возможны только у отдельных блоков, являющихся самостоятельными элементами объемной композиции здания; площадь таких остекленных фасадо</w:t>
      </w:r>
      <w:r w:rsidR="004000AE">
        <w:t>в - не более 20% фасада здания;</w:t>
      </w:r>
    </w:p>
    <w:p w14:paraId="69835F4B" w14:textId="647DAA52" w:rsidR="00DB7C7E" w:rsidRDefault="00BE1507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козырьки домов - металлические;</w:t>
      </w:r>
    </w:p>
    <w:p w14:paraId="6FEBAE8A" w14:textId="38A3533B" w:rsidR="00DB7C7E" w:rsidRDefault="00BE1507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у зданий с высотой фасадов до 15 метров - скатная кровля с металличе</w:t>
      </w:r>
      <w:r w:rsidR="00DB7C7E">
        <w:softHyphen/>
        <w:t>ским листом, окрашенным не блестящей краской</w:t>
      </w:r>
      <w:r>
        <w:t>.</w:t>
      </w:r>
    </w:p>
    <w:p w14:paraId="3F93CC5C" w14:textId="77777777" w:rsidR="00DB7C7E" w:rsidRPr="00F87BD8" w:rsidRDefault="00DB7C7E" w:rsidP="00E645D8">
      <w:pPr>
        <w:pStyle w:val="1"/>
        <w:numPr>
          <w:ilvl w:val="1"/>
          <w:numId w:val="1"/>
        </w:numPr>
        <w:shd w:val="clear" w:color="auto" w:fill="auto"/>
        <w:tabs>
          <w:tab w:val="left" w:pos="701"/>
        </w:tabs>
        <w:spacing w:line="360" w:lineRule="auto"/>
        <w:ind w:firstLine="709"/>
      </w:pPr>
      <w:r w:rsidRPr="00F87BD8">
        <w:t>Архитектурная композиция фасадов:</w:t>
      </w:r>
    </w:p>
    <w:p w14:paraId="2413B260" w14:textId="7777777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у исторических фасадов (возведенных до 1955 г.) в пределах существую</w:t>
      </w:r>
      <w:r w:rsidR="00DB7C7E">
        <w:softHyphen/>
        <w:t>щих этажей - сохранение исторического облика, выявленного на основе историко-архитектурных исследований (в том числе форм переплетов оконных рам);</w:t>
      </w:r>
    </w:p>
    <w:p w14:paraId="22AED542" w14:textId="279D4E6F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во вновь возводимых объемах и объемах постройки после 1955 г. - соотношение ширины окна и простенка не более чем 4:1 (за исключением фа</w:t>
      </w:r>
      <w:r w:rsidR="00DB7C7E">
        <w:softHyphen/>
      </w:r>
      <w:r w:rsidR="00DB7C7E">
        <w:lastRenderedPageBreak/>
        <w:t>садов со сплошным остеклением), запрет на использование горизонтального ленточного остекления;</w:t>
      </w:r>
    </w:p>
    <w:p w14:paraId="28380A49" w14:textId="58D6C666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форма окон фасадов - прямоугольная, с лучковым, с арочным завершени</w:t>
      </w:r>
      <w:r w:rsidR="004000AE">
        <w:t>ем; вертикально ориентированная;</w:t>
      </w:r>
    </w:p>
    <w:p w14:paraId="08EF6D09" w14:textId="42861B3C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во вновь возводимых объемах жилых и общественных зданий - количество окон с шириной более 2 м - не более 30% от количества оконных проемов на фасаде;</w:t>
      </w:r>
    </w:p>
    <w:p w14:paraId="6436B5EE" w14:textId="7777777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уклон скатных крыш не менее 18</w:t>
      </w:r>
      <w:r w:rsidR="00DB7C7E">
        <w:rPr>
          <w:vertAlign w:val="superscript"/>
        </w:rPr>
        <w:t>0</w:t>
      </w:r>
      <w:r w:rsidR="00DB7C7E">
        <w:t xml:space="preserve"> и не более 45</w:t>
      </w:r>
      <w:r w:rsidR="00DB7C7E">
        <w:rPr>
          <w:vertAlign w:val="superscript"/>
        </w:rPr>
        <w:t>0</w:t>
      </w:r>
      <w:r w:rsidR="00DB7C7E">
        <w:t>;</w:t>
      </w:r>
    </w:p>
    <w:p w14:paraId="21EE4620" w14:textId="7777777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в надстройках - соосность вновь проектируемых проемов между собой и с нижерасположенными существующими;</w:t>
      </w:r>
    </w:p>
    <w:p w14:paraId="4D050B39" w14:textId="49B702F8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ширина вновь проектируемых проемов в надстройках - не шире окон нижележащего этажа.</w:t>
      </w:r>
    </w:p>
    <w:p w14:paraId="558C5C21" w14:textId="77777777" w:rsidR="00DB7C7E" w:rsidRPr="00F87BD8" w:rsidRDefault="00DB7C7E" w:rsidP="00E645D8">
      <w:pPr>
        <w:pStyle w:val="1"/>
        <w:numPr>
          <w:ilvl w:val="1"/>
          <w:numId w:val="1"/>
        </w:numPr>
        <w:shd w:val="clear" w:color="auto" w:fill="auto"/>
        <w:tabs>
          <w:tab w:val="left" w:pos="701"/>
        </w:tabs>
        <w:spacing w:line="360" w:lineRule="auto"/>
        <w:ind w:firstLine="709"/>
      </w:pPr>
      <w:r w:rsidRPr="00F87BD8">
        <w:t>Элементы декоративного и инженерного решения зданий:</w:t>
      </w:r>
    </w:p>
    <w:p w14:paraId="04B73057" w14:textId="1160F69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 xml:space="preserve">цвет стен фасадов зданий - </w:t>
      </w:r>
      <w:r w:rsidR="00DB7C7E">
        <w:rPr>
          <w:lang w:val="en-US" w:bidi="en-US"/>
        </w:rPr>
        <w:t>RAL</w:t>
      </w:r>
      <w:r w:rsidR="00DB7C7E" w:rsidRPr="00744675">
        <w:rPr>
          <w:lang w:bidi="en-US"/>
        </w:rPr>
        <w:t xml:space="preserve"> </w:t>
      </w:r>
      <w:r w:rsidR="00DB7C7E">
        <w:rPr>
          <w:lang w:val="en-US" w:bidi="en-US"/>
        </w:rPr>
        <w:t>Classic</w:t>
      </w:r>
      <w:r w:rsidR="00DB7C7E" w:rsidRPr="00744675">
        <w:rPr>
          <w:lang w:bidi="en-US"/>
        </w:rPr>
        <w:t xml:space="preserve"> </w:t>
      </w:r>
      <w:r w:rsidR="00DB7C7E">
        <w:t>№№ 1000, 1001, 1002, 1013, 1014, 1015, 1019, 3004, 3005, 3012, 3033, 4002, все цвета группы 70ХХ (за ис</w:t>
      </w:r>
      <w:r w:rsidR="00DB7C7E">
        <w:softHyphen/>
        <w:t>ключением 7015, 7016, 7021, 7022, 7024, 7026, 7043, которые могут при</w:t>
      </w:r>
      <w:r w:rsidR="00DB7C7E">
        <w:softHyphen/>
        <w:t>менены только в деталях не более 10% от плоскости фасада), все цвета группы 80ХХ (за исключением 8019, 8022, 8023, которые могут применены только в деталях не более 10% от плоскости фасада), цвет дореволюционного красного кирпича;</w:t>
      </w:r>
    </w:p>
    <w:p w14:paraId="02C61EA0" w14:textId="7777777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 xml:space="preserve">цвет декоративных деталей (пилястры, колонны, кронштейны, наличники и т.п.), балконов, козырьков - </w:t>
      </w:r>
      <w:r w:rsidR="00DB7C7E">
        <w:rPr>
          <w:lang w:val="en-US" w:bidi="en-US"/>
        </w:rPr>
        <w:t>RAL</w:t>
      </w:r>
      <w:r w:rsidR="00DB7C7E" w:rsidRPr="00744675">
        <w:rPr>
          <w:lang w:bidi="en-US"/>
        </w:rPr>
        <w:t xml:space="preserve"> </w:t>
      </w:r>
      <w:r w:rsidR="00DB7C7E">
        <w:rPr>
          <w:lang w:val="en-US" w:bidi="en-US"/>
        </w:rPr>
        <w:t>Classic</w:t>
      </w:r>
      <w:r w:rsidR="00DB7C7E" w:rsidRPr="00744675">
        <w:rPr>
          <w:lang w:bidi="en-US"/>
        </w:rPr>
        <w:t xml:space="preserve"> </w:t>
      </w:r>
      <w:r w:rsidR="00DB7C7E">
        <w:t xml:space="preserve">9002, 9003, 9010, цвет кованых и литых чугунных изделий - </w:t>
      </w:r>
      <w:r w:rsidR="00DB7C7E">
        <w:rPr>
          <w:lang w:val="en-US" w:bidi="en-US"/>
        </w:rPr>
        <w:t>RAL</w:t>
      </w:r>
      <w:r w:rsidR="00DB7C7E" w:rsidRPr="00744675">
        <w:rPr>
          <w:lang w:bidi="en-US"/>
        </w:rPr>
        <w:t xml:space="preserve"> </w:t>
      </w:r>
      <w:r w:rsidR="00DB7C7E">
        <w:rPr>
          <w:lang w:val="en-US" w:bidi="en-US"/>
        </w:rPr>
        <w:t>Classic</w:t>
      </w:r>
      <w:r w:rsidR="00DB7C7E" w:rsidRPr="00744675">
        <w:rPr>
          <w:lang w:bidi="en-US"/>
        </w:rPr>
        <w:t xml:space="preserve"> </w:t>
      </w:r>
      <w:r w:rsidR="00DB7C7E">
        <w:t>8019;</w:t>
      </w:r>
    </w:p>
    <w:p w14:paraId="05918944" w14:textId="7777777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не менее 70% глухой поверхности стен в каждом здании комплекса должны иметь оттенки красного дореволюционного кирпича;</w:t>
      </w:r>
    </w:p>
    <w:p w14:paraId="3B4B9E78" w14:textId="7777777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запрет применения ярких цветов крыш;</w:t>
      </w:r>
    </w:p>
    <w:p w14:paraId="5F0B24DE" w14:textId="7A685593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 xml:space="preserve">запрет на использование разных цветов в пределах композиционно единой глади стен (за исключением архитектурных деталей); запрет цветового тонирования стекла оконных проемов (за исключением сплошного остекления, тонирование сплошного остекления - в цвета, допустимые для </w:t>
      </w:r>
      <w:r w:rsidR="00DB7C7E">
        <w:lastRenderedPageBreak/>
        <w:t>фасадов стен с учетом их процентных ограничений);</w:t>
      </w:r>
    </w:p>
    <w:p w14:paraId="49924DE9" w14:textId="7AAFC618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цвет рам - белый; серый, темно-коричневый, но одинаковый во всём здании;</w:t>
      </w:r>
    </w:p>
    <w:p w14:paraId="0CC3C7C1" w14:textId="5C35B540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формы переплетов рам окон - применяемые в стилях классицистической группы, мелко</w:t>
      </w:r>
      <w:r w:rsidR="000636BC">
        <w:t>-</w:t>
      </w:r>
      <w:r w:rsidR="00DB7C7E">
        <w:t>перфорированные, наличие криволинейных очертаний возможно только по периметру, повторяющему форму оконного проема;</w:t>
      </w:r>
    </w:p>
    <w:p w14:paraId="4DD2DE00" w14:textId="3BB8494F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сохранение первоначальных (выявленных на основе историко-архитектурных исследований) художественных форм декоративных деталей на исторических фасадах (возведенных до 1955 г.);</w:t>
      </w:r>
    </w:p>
    <w:p w14:paraId="2D9B8A41" w14:textId="7777777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сохранение (воссоздание) металлических элементов инженерных кон</w:t>
      </w:r>
      <w:r w:rsidR="00DB7C7E">
        <w:softHyphen/>
        <w:t>струкций, возведенных до 1955 г.;</w:t>
      </w:r>
    </w:p>
    <w:p w14:paraId="4313BACD" w14:textId="6559F722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объемные элементы инженерных сетей, кондиционеров и другого оборудования на дореволюционных фасадах зданий должны являться стилизацией аналогов, выполненных в стиле главных фасадов зданий, с использованием типа строительных и отделочных материалов, использовав</w:t>
      </w:r>
      <w:r w:rsidR="00DB7C7E">
        <w:softHyphen/>
        <w:t>шихся в строительстве до 1955 г.;</w:t>
      </w:r>
    </w:p>
    <w:p w14:paraId="66F2267C" w14:textId="7777777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запрет установки рольставней;</w:t>
      </w:r>
    </w:p>
    <w:p w14:paraId="72BB3EFB" w14:textId="476ACA44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площадь маркиз - не более 20% площади окна, использование в оформлении маркиз не более 2 цветов;</w:t>
      </w:r>
    </w:p>
    <w:p w14:paraId="146C1E85" w14:textId="7777777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оформление витрин - с использованием нескольких объемных элементов, с глубиной просматриваемого с улицы витринного пространства не менее 50 см, без надписей; запрет заклеивания и закрывания окон плакатами;</w:t>
      </w:r>
    </w:p>
    <w:p w14:paraId="12DB8732" w14:textId="7777777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площадь элементов вывесок (знаков, отдельных букв) - не более 0,15 кв. м, высота - не более 40 см, ширина основного штриха букв - не более 10 см;</w:t>
      </w:r>
    </w:p>
    <w:p w14:paraId="0ADE4975" w14:textId="66DE674C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стилистика вывесок (в том числе стилистика шрифтов) - согласующаяся со стилем здания, на котором они расположены; написание слов в соответс</w:t>
      </w:r>
      <w:r w:rsidR="004000AE">
        <w:t>твии с правилами русского языка;</w:t>
      </w:r>
    </w:p>
    <w:p w14:paraId="0CB4BB24" w14:textId="7777777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lastRenderedPageBreak/>
        <w:t xml:space="preserve">- </w:t>
      </w:r>
      <w:r w:rsidR="00DB7C7E">
        <w:t>цвета знаков и букв - неяркие, приглушенные.</w:t>
      </w:r>
    </w:p>
    <w:p w14:paraId="0C7BF8F2" w14:textId="77777777" w:rsidR="00DB7C7E" w:rsidRPr="00F87BD8" w:rsidRDefault="00DB7C7E" w:rsidP="00E645D8">
      <w:pPr>
        <w:pStyle w:val="1"/>
        <w:numPr>
          <w:ilvl w:val="1"/>
          <w:numId w:val="1"/>
        </w:numPr>
        <w:shd w:val="clear" w:color="auto" w:fill="auto"/>
        <w:tabs>
          <w:tab w:val="left" w:pos="706"/>
        </w:tabs>
        <w:spacing w:line="360" w:lineRule="auto"/>
        <w:ind w:firstLine="709"/>
      </w:pPr>
      <w:r w:rsidRPr="00F87BD8">
        <w:t>Дизайн малых архитектурных форм и благоустройства:</w:t>
      </w:r>
    </w:p>
    <w:p w14:paraId="0B0A1D7B" w14:textId="7D2DAB38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материал тротуаров и дорог - асфальт, тротуарная плитка, брусчатка, булыжник;</w:t>
      </w:r>
    </w:p>
    <w:p w14:paraId="1E19A8B0" w14:textId="7777777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ворота - с решетками;</w:t>
      </w:r>
    </w:p>
    <w:p w14:paraId="596939D5" w14:textId="77777777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площадь рекламных элементов - не более 3 кв.м.</w:t>
      </w:r>
    </w:p>
    <w:p w14:paraId="34DC8EAD" w14:textId="5C0E70AA" w:rsidR="00DB7C7E" w:rsidRDefault="00E645D8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размещение рекламных элементов с соблюдением условия обеспечения возможности восприятия ценных элементов застройки хотя бы с одного ракурса не более чем с одним графическим объектом современного дизайна, а также с соблюдением условия не доминирования графических объектов современного дизайна в панораме застройки, а именно:</w:t>
      </w:r>
    </w:p>
    <w:p w14:paraId="0C5A44B7" w14:textId="77777777" w:rsidR="00DB7C7E" w:rsidRDefault="00DB7C7E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>- не ближе 40 метров от исторических ф</w:t>
      </w:r>
      <w:r w:rsidR="004000AE">
        <w:t>асадов (возведенных до 1955 г.);</w:t>
      </w:r>
    </w:p>
    <w:p w14:paraId="7E0AC6FD" w14:textId="77777777" w:rsidR="00DB7C7E" w:rsidRDefault="00DB7C7E" w:rsidP="00E645D8">
      <w:pPr>
        <w:pStyle w:val="1"/>
        <w:numPr>
          <w:ilvl w:val="0"/>
          <w:numId w:val="2"/>
        </w:numPr>
        <w:shd w:val="clear" w:color="auto" w:fill="auto"/>
        <w:tabs>
          <w:tab w:val="left" w:pos="1115"/>
        </w:tabs>
        <w:spacing w:line="360" w:lineRule="auto"/>
        <w:ind w:firstLine="709"/>
        <w:jc w:val="both"/>
      </w:pPr>
      <w:r>
        <w:t>рекламные элементы площадью до 3 кв.м. - не бли</w:t>
      </w:r>
      <w:r w:rsidR="004000AE">
        <w:t>же друг от друга чем 200 метров;</w:t>
      </w:r>
    </w:p>
    <w:p w14:paraId="7E80E60C" w14:textId="77777777" w:rsidR="00DB7C7E" w:rsidRDefault="00DB7C7E" w:rsidP="00E645D8">
      <w:pPr>
        <w:pStyle w:val="1"/>
        <w:numPr>
          <w:ilvl w:val="0"/>
          <w:numId w:val="2"/>
        </w:numPr>
        <w:shd w:val="clear" w:color="auto" w:fill="auto"/>
        <w:tabs>
          <w:tab w:val="left" w:pos="1115"/>
        </w:tabs>
        <w:spacing w:line="360" w:lineRule="auto"/>
        <w:ind w:firstLine="709"/>
        <w:jc w:val="both"/>
      </w:pPr>
      <w:r>
        <w:t>рекламные элементы площадью до 1,5 кв.м. - не бли</w:t>
      </w:r>
      <w:r w:rsidR="004000AE">
        <w:t>же друг от друга чем 100 метров;</w:t>
      </w:r>
    </w:p>
    <w:p w14:paraId="32064A3A" w14:textId="77777777" w:rsidR="00DB7C7E" w:rsidRDefault="00DB7C7E" w:rsidP="00E645D8">
      <w:pPr>
        <w:pStyle w:val="1"/>
        <w:numPr>
          <w:ilvl w:val="0"/>
          <w:numId w:val="2"/>
        </w:numPr>
        <w:shd w:val="clear" w:color="auto" w:fill="auto"/>
        <w:tabs>
          <w:tab w:val="left" w:pos="1115"/>
        </w:tabs>
        <w:spacing w:line="360" w:lineRule="auto"/>
        <w:ind w:firstLine="709"/>
        <w:jc w:val="both"/>
      </w:pPr>
      <w:r>
        <w:t>рекламные элементы площадью до 0,8 кв.м. - не бл</w:t>
      </w:r>
      <w:r w:rsidR="004000AE">
        <w:t>иже друг от друга чем 50 метров;</w:t>
      </w:r>
    </w:p>
    <w:p w14:paraId="365A7441" w14:textId="77777777" w:rsidR="00DB7C7E" w:rsidRDefault="004000AE" w:rsidP="00E645D8">
      <w:pPr>
        <w:pStyle w:val="1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DB7C7E">
        <w:t>устройство тротуаров выше уровня газонов и дорог.</w:t>
      </w:r>
    </w:p>
    <w:p w14:paraId="472AABA4" w14:textId="77777777" w:rsidR="00ED67FB" w:rsidRDefault="00ED67FB" w:rsidP="00E645D8">
      <w:pPr>
        <w:spacing w:line="360" w:lineRule="auto"/>
      </w:pPr>
    </w:p>
    <w:sectPr w:rsidR="00ED67FB" w:rsidSect="00E645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E6F9B" w14:textId="77777777" w:rsidR="0098464E" w:rsidRDefault="0098464E">
      <w:pPr>
        <w:spacing w:after="0" w:line="240" w:lineRule="auto"/>
      </w:pPr>
      <w:r>
        <w:separator/>
      </w:r>
    </w:p>
  </w:endnote>
  <w:endnote w:type="continuationSeparator" w:id="0">
    <w:p w14:paraId="10D24FCA" w14:textId="77777777" w:rsidR="0098464E" w:rsidRDefault="0098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90326"/>
      <w:docPartObj>
        <w:docPartGallery w:val="Page Numbers (Bottom of Page)"/>
        <w:docPartUnique/>
      </w:docPartObj>
    </w:sdtPr>
    <w:sdtEndPr/>
    <w:sdtContent>
      <w:p w14:paraId="17F32E1A" w14:textId="77777777" w:rsidR="00477089" w:rsidRDefault="00424C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32B">
          <w:rPr>
            <w:noProof/>
          </w:rPr>
          <w:t>6</w:t>
        </w:r>
        <w:r>
          <w:fldChar w:fldCharType="end"/>
        </w:r>
      </w:p>
    </w:sdtContent>
  </w:sdt>
  <w:p w14:paraId="673C47FC" w14:textId="77777777" w:rsidR="00477089" w:rsidRDefault="009846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35FE4" w14:textId="77777777" w:rsidR="0098464E" w:rsidRDefault="0098464E">
      <w:pPr>
        <w:spacing w:after="0" w:line="240" w:lineRule="auto"/>
      </w:pPr>
      <w:r>
        <w:separator/>
      </w:r>
    </w:p>
  </w:footnote>
  <w:footnote w:type="continuationSeparator" w:id="0">
    <w:p w14:paraId="6AFF44DE" w14:textId="77777777" w:rsidR="0098464E" w:rsidRDefault="0098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30507" w14:textId="77777777" w:rsidR="00900FD0" w:rsidRPr="004A38C7" w:rsidRDefault="0098464E" w:rsidP="00663A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5458"/>
    <w:multiLevelType w:val="multilevel"/>
    <w:tmpl w:val="F3A4A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D5606B"/>
    <w:multiLevelType w:val="multilevel"/>
    <w:tmpl w:val="6C28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36"/>
    <w:rsid w:val="000235CF"/>
    <w:rsid w:val="000636BC"/>
    <w:rsid w:val="00107720"/>
    <w:rsid w:val="001164A0"/>
    <w:rsid w:val="00123C32"/>
    <w:rsid w:val="0017226F"/>
    <w:rsid w:val="00181F4D"/>
    <w:rsid w:val="0034232B"/>
    <w:rsid w:val="00372925"/>
    <w:rsid w:val="004000AE"/>
    <w:rsid w:val="00424C46"/>
    <w:rsid w:val="00597736"/>
    <w:rsid w:val="005D2875"/>
    <w:rsid w:val="006A55C6"/>
    <w:rsid w:val="009172AB"/>
    <w:rsid w:val="0098464E"/>
    <w:rsid w:val="00BE1507"/>
    <w:rsid w:val="00C67392"/>
    <w:rsid w:val="00D8709A"/>
    <w:rsid w:val="00DB5485"/>
    <w:rsid w:val="00DB7C7E"/>
    <w:rsid w:val="00E645D8"/>
    <w:rsid w:val="00E74FFF"/>
    <w:rsid w:val="00ED67FB"/>
    <w:rsid w:val="00F153CE"/>
    <w:rsid w:val="00F84CEE"/>
    <w:rsid w:val="00F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3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736"/>
  </w:style>
  <w:style w:type="paragraph" w:styleId="a5">
    <w:name w:val="footer"/>
    <w:basedOn w:val="a"/>
    <w:link w:val="a6"/>
    <w:uiPriority w:val="99"/>
    <w:unhideWhenUsed/>
    <w:rsid w:val="0059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736"/>
  </w:style>
  <w:style w:type="paragraph" w:styleId="a7">
    <w:name w:val="List Paragraph"/>
    <w:basedOn w:val="a"/>
    <w:uiPriority w:val="34"/>
    <w:qFormat/>
    <w:rsid w:val="005977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736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DB7C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DB7C7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736"/>
  </w:style>
  <w:style w:type="paragraph" w:styleId="a5">
    <w:name w:val="footer"/>
    <w:basedOn w:val="a"/>
    <w:link w:val="a6"/>
    <w:uiPriority w:val="99"/>
    <w:unhideWhenUsed/>
    <w:rsid w:val="0059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736"/>
  </w:style>
  <w:style w:type="paragraph" w:styleId="a7">
    <w:name w:val="List Paragraph"/>
    <w:basedOn w:val="a"/>
    <w:uiPriority w:val="34"/>
    <w:qFormat/>
    <w:rsid w:val="005977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736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DB7C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DB7C7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dcterms:created xsi:type="dcterms:W3CDTF">2025-08-07T14:08:00Z</dcterms:created>
  <dcterms:modified xsi:type="dcterms:W3CDTF">2025-08-07T14:08:00Z</dcterms:modified>
</cp:coreProperties>
</file>